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B260" w14:textId="59058C92" w:rsidR="00A15C2E" w:rsidRPr="005E7AEC" w:rsidRDefault="00A15C2E" w:rsidP="00455E90">
      <w:pPr>
        <w:pStyle w:val="Quote"/>
      </w:pPr>
      <w:r w:rsidRPr="005E7AEC">
        <w:t>Planning and Environment Act 1987</w:t>
      </w:r>
    </w:p>
    <w:p w14:paraId="127CFD92" w14:textId="195843F1" w:rsidR="00A15C2E" w:rsidRPr="005F10A5" w:rsidRDefault="00FC620A" w:rsidP="00A15C2E">
      <w:pPr>
        <w:pStyle w:val="Heading1"/>
      </w:pPr>
      <w:r>
        <w:t>Melbourne</w:t>
      </w:r>
      <w:r w:rsidR="00C20ECA" w:rsidRPr="005F10A5">
        <w:t xml:space="preserve"> </w:t>
      </w:r>
      <w:r w:rsidR="00A15C2E" w:rsidRPr="005F10A5">
        <w:t>Planning Scheme</w:t>
      </w:r>
    </w:p>
    <w:p w14:paraId="27A7F636" w14:textId="0759C2F6" w:rsidR="00A15C2E" w:rsidRPr="005F10A5" w:rsidRDefault="00A15C2E" w:rsidP="00C20ECA">
      <w:pPr>
        <w:pStyle w:val="Heading1"/>
      </w:pPr>
      <w:r w:rsidRPr="005F10A5">
        <w:t>Amendment C</w:t>
      </w:r>
      <w:r w:rsidR="006F37C4">
        <w:t>463melb</w:t>
      </w:r>
    </w:p>
    <w:p w14:paraId="719D4304" w14:textId="77777777" w:rsidR="00A15C2E" w:rsidRPr="005F10A5" w:rsidRDefault="00A15C2E" w:rsidP="00A15C2E">
      <w:pPr>
        <w:pStyle w:val="Heading1"/>
      </w:pPr>
      <w:r w:rsidRPr="005F10A5">
        <w:t>Explanatory Report</w:t>
      </w:r>
    </w:p>
    <w:p w14:paraId="3920E2A5" w14:textId="77777777" w:rsidR="00A15C2E" w:rsidRPr="00A15C2E" w:rsidRDefault="00A15C2E" w:rsidP="00224E35">
      <w:pPr>
        <w:pStyle w:val="Heading2"/>
      </w:pPr>
      <w:r w:rsidRPr="00A15C2E">
        <w:t>Overview</w:t>
      </w:r>
    </w:p>
    <w:p w14:paraId="195A7186" w14:textId="609B7031" w:rsidR="00E657B8" w:rsidRPr="00C617D2" w:rsidRDefault="00F94348" w:rsidP="006F37C4">
      <w:pPr>
        <w:pStyle w:val="Default"/>
        <w:spacing w:before="120" w:after="120"/>
        <w:rPr>
          <w:color w:val="44546A" w:themeColor="text2"/>
        </w:rPr>
      </w:pPr>
      <w:r w:rsidRPr="00C617D2">
        <w:t>Th</w:t>
      </w:r>
      <w:r w:rsidR="006F37C4">
        <w:t>e</w:t>
      </w:r>
      <w:r w:rsidRPr="00C617D2">
        <w:t xml:space="preserve"> amendment</w:t>
      </w:r>
      <w:r w:rsidR="006F37C4">
        <w:t xml:space="preserve"> implements </w:t>
      </w:r>
      <w:r w:rsidRPr="00C617D2">
        <w:t xml:space="preserve">the </w:t>
      </w:r>
      <w:r w:rsidR="006E4B67">
        <w:rPr>
          <w:i/>
          <w:iCs/>
        </w:rPr>
        <w:t>West Gate Service Stations 1 &amp; 2 West Gate Freeway, Port Melbourne Heritage Review</w:t>
      </w:r>
      <w:r w:rsidR="006E4B67" w:rsidRPr="002867A5">
        <w:rPr>
          <w:iCs/>
        </w:rPr>
        <w:t xml:space="preserve"> (GJM Heritage, </w:t>
      </w:r>
      <w:r w:rsidR="006E4B67">
        <w:rPr>
          <w:iCs/>
        </w:rPr>
        <w:t xml:space="preserve">April </w:t>
      </w:r>
      <w:r w:rsidR="006E4B67" w:rsidRPr="002867A5">
        <w:rPr>
          <w:iCs/>
        </w:rPr>
        <w:t>2024)</w:t>
      </w:r>
      <w:r w:rsidR="00C63852">
        <w:rPr>
          <w:i/>
          <w:iCs/>
        </w:rPr>
        <w:t xml:space="preserve"> </w:t>
      </w:r>
      <w:r w:rsidRPr="00C617D2">
        <w:t>(</w:t>
      </w:r>
      <w:r w:rsidR="00C63852">
        <w:t xml:space="preserve">the Review) which seeks to </w:t>
      </w:r>
      <w:r w:rsidR="004A19D7">
        <w:t xml:space="preserve">apply heritage controls to </w:t>
      </w:r>
      <w:r w:rsidR="00C63852">
        <w:t xml:space="preserve">the </w:t>
      </w:r>
      <w:r w:rsidR="001365AD">
        <w:t xml:space="preserve">properties </w:t>
      </w:r>
      <w:r w:rsidR="009C13E8">
        <w:t xml:space="preserve">identified in Figure </w:t>
      </w:r>
      <w:r w:rsidR="001365AD">
        <w:t>1</w:t>
      </w:r>
      <w:r w:rsidR="009C13E8">
        <w:t xml:space="preserve">. </w:t>
      </w:r>
      <w:r w:rsidR="00C63852">
        <w:t xml:space="preserve">The amendment </w:t>
      </w:r>
      <w:r w:rsidR="006F37C4">
        <w:t>applies</w:t>
      </w:r>
      <w:r w:rsidR="00C63852">
        <w:t xml:space="preserve"> </w:t>
      </w:r>
      <w:r w:rsidR="006F37C4">
        <w:t xml:space="preserve">one </w:t>
      </w:r>
      <w:r w:rsidR="002867A5">
        <w:t>H</w:t>
      </w:r>
      <w:r w:rsidR="00C63852">
        <w:t xml:space="preserve">eritage </w:t>
      </w:r>
      <w:r w:rsidR="002867A5">
        <w:t>O</w:t>
      </w:r>
      <w:r w:rsidR="00C63852">
        <w:t xml:space="preserve">verlay </w:t>
      </w:r>
      <w:r w:rsidR="001365AD">
        <w:t>(HO1380) to</w:t>
      </w:r>
      <w:r w:rsidR="00C63852">
        <w:t xml:space="preserve"> </w:t>
      </w:r>
      <w:r w:rsidR="009C13E8">
        <w:t>the</w:t>
      </w:r>
      <w:r w:rsidR="00C63852">
        <w:t xml:space="preserve"> </w:t>
      </w:r>
      <w:r w:rsidR="001365AD">
        <w:t xml:space="preserve">two </w:t>
      </w:r>
      <w:r w:rsidR="00C63852">
        <w:t>sites</w:t>
      </w:r>
      <w:r w:rsidR="006F37C4">
        <w:t>,</w:t>
      </w:r>
      <w:r w:rsidR="001365AD">
        <w:t xml:space="preserve"> </w:t>
      </w:r>
      <w:r w:rsidR="006F37C4">
        <w:t xml:space="preserve">updates the </w:t>
      </w:r>
      <w:r w:rsidR="006F37C4" w:rsidRPr="004A19D7">
        <w:rPr>
          <w:i/>
        </w:rPr>
        <w:t>Heritage Places Inventory March 2022</w:t>
      </w:r>
      <w:r w:rsidR="006F37C4">
        <w:t xml:space="preserve"> (</w:t>
      </w:r>
      <w:r w:rsidR="009D4C27">
        <w:t>City of Melbourne, August</w:t>
      </w:r>
      <w:r w:rsidR="006F37C4">
        <w:t xml:space="preserve"> 202</w:t>
      </w:r>
      <w:r w:rsidR="009D4C27">
        <w:t>4</w:t>
      </w:r>
      <w:r w:rsidR="006F37C4">
        <w:t>)</w:t>
      </w:r>
      <w:r w:rsidR="001365AD">
        <w:t xml:space="preserve"> and incorporates a Statement of Significance and Incorporated Plan</w:t>
      </w:r>
      <w:r w:rsidR="006F37C4">
        <w:t xml:space="preserve"> to reflect the recommendations of the Review</w:t>
      </w:r>
      <w:r w:rsidR="009D4C27">
        <w:t xml:space="preserve"> </w:t>
      </w:r>
      <w:bookmarkStart w:id="0" w:name="_Hlk181626558"/>
      <w:r w:rsidR="009D4C27">
        <w:t>and makes consequential changes to the Melbourne Planning Scheme</w:t>
      </w:r>
      <w:bookmarkEnd w:id="0"/>
      <w:r w:rsidR="006F37C4">
        <w:t xml:space="preserve">.   </w:t>
      </w:r>
      <w:r w:rsidR="00C63852">
        <w:t xml:space="preserve"> </w:t>
      </w:r>
    </w:p>
    <w:p w14:paraId="4A462F3A" w14:textId="77777777" w:rsidR="00A15C2E" w:rsidRPr="00A15C2E" w:rsidRDefault="00A15C2E" w:rsidP="003A4991">
      <w:pPr>
        <w:pStyle w:val="Heading3"/>
      </w:pPr>
      <w:r w:rsidRPr="00A15C2E">
        <w:t>Where you may inspect this amendment</w:t>
      </w:r>
    </w:p>
    <w:p w14:paraId="010A97D0" w14:textId="77777777" w:rsidR="00BE7D25" w:rsidRDefault="000145C8" w:rsidP="00BE7D25">
      <w:pPr>
        <w:rPr>
          <w:rFonts w:cs="Arial"/>
          <w:color w:val="44546A"/>
          <w:sz w:val="22"/>
          <w:lang w:bidi="ar-SA"/>
        </w:rPr>
      </w:pPr>
      <w:r>
        <w:t>The amendment can be inspected free of charge at the Melbourne City Council website at</w:t>
      </w:r>
      <w:r w:rsidR="00BE7D25">
        <w:t xml:space="preserve">: </w:t>
      </w:r>
      <w:hyperlink r:id="rId12" w:history="1">
        <w:r w:rsidR="00BE7D25">
          <w:rPr>
            <w:rStyle w:val="Hyperlink"/>
            <w:rFonts w:cs="Arial"/>
          </w:rPr>
          <w:t>https://participate.melbourne.vic.gov.au/amendment-c463</w:t>
        </w:r>
      </w:hyperlink>
      <w:r w:rsidR="00BE7D25">
        <w:rPr>
          <w:rFonts w:cs="Arial"/>
          <w:color w:val="44546A"/>
        </w:rPr>
        <w:t xml:space="preserve"> </w:t>
      </w:r>
    </w:p>
    <w:p w14:paraId="2B97050A" w14:textId="77777777" w:rsidR="000145C8" w:rsidRDefault="000145C8" w:rsidP="00C63795">
      <w:pPr>
        <w:pStyle w:val="Default"/>
        <w:spacing w:before="120" w:after="120"/>
      </w:pPr>
      <w:r>
        <w:t xml:space="preserve">And/or </w:t>
      </w:r>
    </w:p>
    <w:p w14:paraId="036A9A29" w14:textId="77777777" w:rsidR="000145C8" w:rsidRDefault="000145C8" w:rsidP="00C63795">
      <w:pPr>
        <w:pStyle w:val="Default"/>
        <w:spacing w:before="120" w:after="120"/>
      </w:pPr>
      <w:r>
        <w:t xml:space="preserve">The amendment is available for public inspection, free of charge, during office hours at the following places: </w:t>
      </w:r>
    </w:p>
    <w:p w14:paraId="03F5A0DF" w14:textId="77777777" w:rsidR="000145C8" w:rsidRDefault="000145C8" w:rsidP="001365AD">
      <w:pPr>
        <w:pStyle w:val="Default"/>
      </w:pPr>
      <w:r>
        <w:t xml:space="preserve">City of Melbourne </w:t>
      </w:r>
    </w:p>
    <w:p w14:paraId="256BFD4D" w14:textId="77777777" w:rsidR="000145C8" w:rsidRDefault="000145C8" w:rsidP="001365AD">
      <w:pPr>
        <w:pStyle w:val="Default"/>
      </w:pPr>
      <w:r>
        <w:t xml:space="preserve">Customer Service Counter </w:t>
      </w:r>
    </w:p>
    <w:p w14:paraId="6D476786" w14:textId="77777777" w:rsidR="000145C8" w:rsidRDefault="000145C8" w:rsidP="001365AD">
      <w:pPr>
        <w:pStyle w:val="Default"/>
      </w:pPr>
      <w:r>
        <w:t xml:space="preserve">Ground Floor Melbourne Town Hall Administration Building </w:t>
      </w:r>
    </w:p>
    <w:p w14:paraId="380FE345" w14:textId="77777777" w:rsidR="000145C8" w:rsidRDefault="000145C8" w:rsidP="001365AD">
      <w:pPr>
        <w:pStyle w:val="Default"/>
      </w:pPr>
      <w:r>
        <w:t xml:space="preserve">120 Swanston Street </w:t>
      </w:r>
    </w:p>
    <w:p w14:paraId="015BCEFB" w14:textId="77777777" w:rsidR="000145C8" w:rsidRDefault="000145C8" w:rsidP="001365AD">
      <w:pPr>
        <w:pStyle w:val="Default"/>
        <w:spacing w:after="120"/>
      </w:pPr>
      <w:r>
        <w:t xml:space="preserve">MELBOURNE VIC 3000 </w:t>
      </w:r>
    </w:p>
    <w:p w14:paraId="5F386041" w14:textId="77777777" w:rsidR="000145C8" w:rsidRDefault="000145C8" w:rsidP="00C63795">
      <w:pPr>
        <w:pStyle w:val="Default"/>
        <w:spacing w:before="120" w:after="120"/>
      </w:pPr>
      <w:r>
        <w:t xml:space="preserve">The amendment can also be inspected free of charge at the Department of Transport and Planning website at </w:t>
      </w:r>
      <w:hyperlink r:id="rId13" w:history="1">
        <w:r w:rsidRPr="001966C4">
          <w:rPr>
            <w:rStyle w:val="Hyperlink"/>
          </w:rPr>
          <w:t>http://www.planning.vic.gov.au/public-inspection</w:t>
        </w:r>
      </w:hyperlink>
      <w:r>
        <w:t xml:space="preserve"> or by contacting the office on 1800 789 386 to arrange a time to view the amendment documentation.</w:t>
      </w:r>
    </w:p>
    <w:p w14:paraId="265D3FD5" w14:textId="77777777" w:rsidR="00A15C2E" w:rsidRDefault="00A15C2E" w:rsidP="003A4991">
      <w:pPr>
        <w:pStyle w:val="Heading3"/>
      </w:pPr>
      <w:r>
        <w:t>Submissions</w:t>
      </w:r>
    </w:p>
    <w:p w14:paraId="4B52A400" w14:textId="296743B3" w:rsidR="00201FEE" w:rsidRDefault="00201FEE" w:rsidP="00C63795">
      <w:pPr>
        <w:pStyle w:val="Default"/>
        <w:spacing w:before="120" w:after="120"/>
        <w:rPr>
          <w:color w:val="A6A6A6"/>
        </w:rPr>
      </w:pPr>
      <w:r w:rsidRPr="00C617D2">
        <w:t xml:space="preserve">Any person may make a submission about the amendment to the planning authority. Submissions about the amendment must be received by </w:t>
      </w:r>
      <w:r w:rsidR="00700B28">
        <w:t>7</w:t>
      </w:r>
      <w:r w:rsidR="00836C84">
        <w:t xml:space="preserve"> February</w:t>
      </w:r>
      <w:r w:rsidR="004F4053">
        <w:t xml:space="preserve"> 2025</w:t>
      </w:r>
      <w:r w:rsidR="00084FCA" w:rsidRPr="004F4053">
        <w:rPr>
          <w:color w:val="000000" w:themeColor="text1"/>
        </w:rPr>
        <w:t>.</w:t>
      </w:r>
    </w:p>
    <w:p w14:paraId="7FF548E6" w14:textId="77777777" w:rsidR="000145C8" w:rsidRDefault="000145C8" w:rsidP="00C63795">
      <w:pPr>
        <w:pStyle w:val="Default"/>
        <w:spacing w:before="120" w:after="120"/>
      </w:pPr>
      <w:r>
        <w:t xml:space="preserve">A submission must be written and either lodged via: </w:t>
      </w:r>
    </w:p>
    <w:p w14:paraId="7EBEC446" w14:textId="59F5B9AC" w:rsidR="000145C8" w:rsidRDefault="000145C8" w:rsidP="00D02B70">
      <w:pPr>
        <w:pStyle w:val="Default"/>
        <w:numPr>
          <w:ilvl w:val="0"/>
          <w:numId w:val="9"/>
        </w:numPr>
        <w:spacing w:before="120" w:after="120"/>
      </w:pPr>
      <w:r>
        <w:t xml:space="preserve">an online form available at: </w:t>
      </w:r>
      <w:hyperlink r:id="rId14" w:history="1">
        <w:r w:rsidRPr="006E4B67">
          <w:rPr>
            <w:rStyle w:val="Hyperlink"/>
          </w:rPr>
          <w:t xml:space="preserve">participate.melbourne.vic.gov.au </w:t>
        </w:r>
      </w:hyperlink>
    </w:p>
    <w:p w14:paraId="36069DF1" w14:textId="326B6ED5" w:rsidR="000145C8" w:rsidRDefault="000145C8" w:rsidP="00D02B70">
      <w:pPr>
        <w:pStyle w:val="Default"/>
        <w:numPr>
          <w:ilvl w:val="0"/>
          <w:numId w:val="9"/>
        </w:numPr>
        <w:spacing w:before="120" w:after="120"/>
      </w:pPr>
      <w:r>
        <w:t xml:space="preserve">emailed to: </w:t>
      </w:r>
      <w:hyperlink r:id="rId15" w:history="1">
        <w:r w:rsidRPr="001966C4">
          <w:rPr>
            <w:rStyle w:val="Hyperlink"/>
          </w:rPr>
          <w:t>heritage@melbourne.vic.gov.au</w:t>
        </w:r>
      </w:hyperlink>
    </w:p>
    <w:p w14:paraId="1EB1246A" w14:textId="5A598E6C" w:rsidR="000145C8" w:rsidRDefault="000145C8" w:rsidP="00D02B70">
      <w:pPr>
        <w:pStyle w:val="Default"/>
        <w:numPr>
          <w:ilvl w:val="0"/>
          <w:numId w:val="9"/>
        </w:numPr>
        <w:spacing w:before="120" w:after="120"/>
      </w:pPr>
      <w:r>
        <w:lastRenderedPageBreak/>
        <w:t xml:space="preserve">or posted to Manager </w:t>
      </w:r>
      <w:r w:rsidR="007F0D69">
        <w:t>Strategic Planning (Heritage)</w:t>
      </w:r>
      <w:r>
        <w:t xml:space="preserve"> City of Melbourne GPO Box 1603 MELBOURNE VIC 3001</w:t>
      </w:r>
    </w:p>
    <w:p w14:paraId="6561E783" w14:textId="0EFD622B" w:rsidR="00A15C2E" w:rsidRDefault="00A15C2E" w:rsidP="003A4991">
      <w:pPr>
        <w:pStyle w:val="Heading3"/>
      </w:pPr>
      <w:r>
        <w:t>Panel hearing dates</w:t>
      </w:r>
    </w:p>
    <w:p w14:paraId="060AB3CE" w14:textId="77777777" w:rsidR="00A15C2E" w:rsidRDefault="00A15C2E" w:rsidP="003F7217">
      <w:pPr>
        <w:spacing w:line="240" w:lineRule="auto"/>
      </w:pPr>
      <w:r>
        <w:t>In accordance with clause 4(2) of Ministerial Direction No.15 the following panel hearing dates have been set for this amendment:</w:t>
      </w:r>
    </w:p>
    <w:p w14:paraId="63A095B7" w14:textId="1EA2BE59" w:rsidR="00A15C2E" w:rsidRPr="00F6134E" w:rsidRDefault="00546F39" w:rsidP="00D02B70">
      <w:pPr>
        <w:pStyle w:val="Bulletlist"/>
        <w:numPr>
          <w:ilvl w:val="0"/>
          <w:numId w:val="8"/>
        </w:numPr>
        <w:spacing w:line="240" w:lineRule="auto"/>
        <w:rPr>
          <w:color w:val="000000" w:themeColor="text1"/>
        </w:rPr>
      </w:pPr>
      <w:r>
        <w:t>D</w:t>
      </w:r>
      <w:r w:rsidR="00A15C2E">
        <w:t xml:space="preserve">irections </w:t>
      </w:r>
      <w:r w:rsidR="00A15C2E" w:rsidRPr="00F6134E">
        <w:rPr>
          <w:color w:val="000000" w:themeColor="text1"/>
        </w:rPr>
        <w:t xml:space="preserve">hearing: </w:t>
      </w:r>
      <w:r w:rsidR="00B11FE5">
        <w:rPr>
          <w:color w:val="000000" w:themeColor="text1"/>
        </w:rPr>
        <w:t>w</w:t>
      </w:r>
      <w:r w:rsidR="004F4053">
        <w:rPr>
          <w:color w:val="000000" w:themeColor="text1"/>
        </w:rPr>
        <w:t>eek beginning 21 July 2025 (</w:t>
      </w:r>
      <w:r w:rsidR="006E1535">
        <w:rPr>
          <w:color w:val="000000" w:themeColor="text1"/>
        </w:rPr>
        <w:t>TBC</w:t>
      </w:r>
      <w:r w:rsidR="004F4053">
        <w:rPr>
          <w:color w:val="000000" w:themeColor="text1"/>
        </w:rPr>
        <w:t>)</w:t>
      </w:r>
      <w:r w:rsidR="00B11FE5">
        <w:rPr>
          <w:color w:val="000000" w:themeColor="text1"/>
        </w:rPr>
        <w:t>.</w:t>
      </w:r>
    </w:p>
    <w:p w14:paraId="6876E39F" w14:textId="4F77959B" w:rsidR="00E93AF6" w:rsidRPr="00F6134E" w:rsidRDefault="00546F39" w:rsidP="00D02B70">
      <w:pPr>
        <w:pStyle w:val="Bulletlist"/>
        <w:numPr>
          <w:ilvl w:val="0"/>
          <w:numId w:val="8"/>
        </w:numPr>
        <w:spacing w:line="240" w:lineRule="auto"/>
        <w:rPr>
          <w:color w:val="000000" w:themeColor="text1"/>
        </w:rPr>
      </w:pPr>
      <w:r w:rsidRPr="00F6134E">
        <w:rPr>
          <w:color w:val="000000" w:themeColor="text1"/>
        </w:rPr>
        <w:t>P</w:t>
      </w:r>
      <w:r w:rsidR="00A15C2E" w:rsidRPr="00F6134E">
        <w:rPr>
          <w:color w:val="000000" w:themeColor="text1"/>
        </w:rPr>
        <w:t xml:space="preserve">anel hearing: </w:t>
      </w:r>
      <w:r w:rsidR="00B11FE5">
        <w:rPr>
          <w:color w:val="000000" w:themeColor="text1"/>
        </w:rPr>
        <w:t>w</w:t>
      </w:r>
      <w:r w:rsidR="004F4053">
        <w:rPr>
          <w:color w:val="000000" w:themeColor="text1"/>
        </w:rPr>
        <w:t>eek beginning 25 August 2025 (</w:t>
      </w:r>
      <w:r w:rsidR="006E1535">
        <w:rPr>
          <w:color w:val="000000" w:themeColor="text1"/>
        </w:rPr>
        <w:t>TBC</w:t>
      </w:r>
      <w:r w:rsidR="004F4053">
        <w:rPr>
          <w:color w:val="000000" w:themeColor="text1"/>
        </w:rPr>
        <w:t>)</w:t>
      </w:r>
      <w:r w:rsidR="00B11FE5">
        <w:rPr>
          <w:color w:val="000000" w:themeColor="text1"/>
        </w:rPr>
        <w:t>.</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039E685F" w14:textId="292FFD67" w:rsidR="00201FEE" w:rsidRPr="00C617D2" w:rsidRDefault="00C617D2" w:rsidP="00C63795">
      <w:pPr>
        <w:spacing w:line="240" w:lineRule="auto"/>
        <w:rPr>
          <w:color w:val="538135" w:themeColor="accent6" w:themeShade="BF"/>
          <w:szCs w:val="24"/>
        </w:rPr>
      </w:pPr>
      <w:r w:rsidRPr="00C617D2">
        <w:rPr>
          <w:szCs w:val="24"/>
        </w:rPr>
        <w:t xml:space="preserve">This amendment has been prepared by the </w:t>
      </w:r>
      <w:r w:rsidR="000145C8">
        <w:rPr>
          <w:szCs w:val="24"/>
        </w:rPr>
        <w:t>City of Melbourne</w:t>
      </w:r>
      <w:r w:rsidRPr="00C617D2">
        <w:rPr>
          <w:szCs w:val="24"/>
        </w:rPr>
        <w:t xml:space="preserve"> which is the planning authority for this amendment.</w:t>
      </w:r>
    </w:p>
    <w:p w14:paraId="35BEF9A5" w14:textId="31191A6E" w:rsidR="00A15C2E" w:rsidRDefault="00A15C2E" w:rsidP="003A4991">
      <w:pPr>
        <w:pStyle w:val="Heading3"/>
      </w:pPr>
      <w:r>
        <w:t>Land affected by the amendment</w:t>
      </w:r>
    </w:p>
    <w:p w14:paraId="2B17C8C7" w14:textId="1923A38D" w:rsidR="00B60947" w:rsidRDefault="00B60947" w:rsidP="00B60947">
      <w:r>
        <w:t>The amendment affects properties within the area shown below.</w:t>
      </w:r>
    </w:p>
    <w:p w14:paraId="07462314" w14:textId="06D817E8" w:rsidR="001365AD" w:rsidRDefault="003E0743" w:rsidP="00B60947">
      <w:r w:rsidRPr="00B545AC">
        <w:rPr>
          <w:rFonts w:cs="Arial"/>
          <w:noProof/>
          <w:sz w:val="20"/>
          <w:szCs w:val="20"/>
        </w:rPr>
        <w:drawing>
          <wp:inline distT="0" distB="0" distL="0" distR="0" wp14:anchorId="2B19D754" wp14:editId="5CFBF94C">
            <wp:extent cx="3569508" cy="2926080"/>
            <wp:effectExtent l="0" t="0" r="0" b="7620"/>
            <wp:docPr id="66071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16509" name=""/>
                    <pic:cNvPicPr/>
                  </pic:nvPicPr>
                  <pic:blipFill>
                    <a:blip r:embed="rId16"/>
                    <a:stretch>
                      <a:fillRect/>
                    </a:stretch>
                  </pic:blipFill>
                  <pic:spPr>
                    <a:xfrm>
                      <a:off x="0" y="0"/>
                      <a:ext cx="3596958" cy="2948582"/>
                    </a:xfrm>
                    <a:prstGeom prst="rect">
                      <a:avLst/>
                    </a:prstGeom>
                  </pic:spPr>
                </pic:pic>
              </a:graphicData>
            </a:graphic>
          </wp:inline>
        </w:drawing>
      </w:r>
    </w:p>
    <w:p w14:paraId="05EF45B8" w14:textId="7DC377DC" w:rsidR="001365AD" w:rsidRPr="00B60947" w:rsidRDefault="001365AD" w:rsidP="001365AD">
      <w:pPr>
        <w:pStyle w:val="Caption"/>
      </w:pPr>
      <w:r>
        <w:t xml:space="preserve">Figure 1: Map of north and south service stations </w:t>
      </w:r>
      <w:r w:rsidR="003E0743">
        <w:t xml:space="preserve">(1 &amp; 2 West Gate Freeway, Port Melbourne) </w:t>
      </w:r>
      <w:r>
        <w:t>with</w:t>
      </w:r>
      <w:r w:rsidR="003E0743">
        <w:t xml:space="preserve"> the proposed</w:t>
      </w:r>
      <w:r>
        <w:t xml:space="preserve"> HO1380 extent shown in </w:t>
      </w:r>
      <w:r w:rsidR="003E0743">
        <w:t xml:space="preserve">brown and the </w:t>
      </w:r>
      <w:r w:rsidR="00315E0A">
        <w:t>property boundar</w:t>
      </w:r>
      <w:r w:rsidR="003E0743">
        <w:t>ies</w:t>
      </w:r>
      <w:r w:rsidR="00315E0A">
        <w:t xml:space="preserve"> shown in blue</w:t>
      </w:r>
      <w:r>
        <w:t>.</w:t>
      </w:r>
    </w:p>
    <w:p w14:paraId="622E9FB5" w14:textId="6BC0D0CC" w:rsidR="00CA37F6" w:rsidRDefault="00CA37F6" w:rsidP="003C62B4">
      <w:pPr>
        <w:pStyle w:val="Default"/>
        <w:spacing w:before="120" w:after="120"/>
      </w:pPr>
      <w:r w:rsidRPr="00CA37F6">
        <w:t xml:space="preserve">The amendment applies to the </w:t>
      </w:r>
      <w:r w:rsidR="00464090">
        <w:t xml:space="preserve">land </w:t>
      </w:r>
      <w:r w:rsidR="00E70FE6">
        <w:t>outlined</w:t>
      </w:r>
      <w:r w:rsidR="002867A5">
        <w:t xml:space="preserve"> in </w:t>
      </w:r>
      <w:r w:rsidR="003E0743">
        <w:t>brown</w:t>
      </w:r>
      <w:r w:rsidR="00B11FE5">
        <w:t xml:space="preserve"> which is</w:t>
      </w:r>
      <w:r w:rsidR="002867A5">
        <w:t xml:space="preserve"> the extent of the H</w:t>
      </w:r>
      <w:r w:rsidR="00464090">
        <w:t xml:space="preserve">eritage </w:t>
      </w:r>
      <w:r w:rsidR="002867A5">
        <w:t>O</w:t>
      </w:r>
      <w:r w:rsidR="00464090">
        <w:t>verlay</w:t>
      </w:r>
      <w:r w:rsidR="00315E0A">
        <w:t xml:space="preserve"> </w:t>
      </w:r>
      <w:r w:rsidRPr="00CA37F6">
        <w:t>as shown in Figure 1</w:t>
      </w:r>
      <w:r w:rsidR="00464090">
        <w:t xml:space="preserve">. </w:t>
      </w:r>
      <w:r w:rsidR="00315E0A">
        <w:t>The blue line shows the property boundary.</w:t>
      </w:r>
    </w:p>
    <w:p w14:paraId="7DBC4168" w14:textId="0906D8C2" w:rsidR="00CA37F6" w:rsidRPr="00CA37F6" w:rsidRDefault="00CA37F6" w:rsidP="00C63795">
      <w:pPr>
        <w:spacing w:line="240" w:lineRule="auto"/>
        <w:rPr>
          <w:szCs w:val="24"/>
        </w:rPr>
      </w:pPr>
      <w:r w:rsidRPr="00CA37F6">
        <w:rPr>
          <w:szCs w:val="24"/>
        </w:rPr>
        <w:t xml:space="preserve">A mapping reference table providing further information about the land affected by the amendment is at </w:t>
      </w:r>
      <w:r w:rsidRPr="000A6674">
        <w:rPr>
          <w:bCs/>
          <w:szCs w:val="24"/>
        </w:rPr>
        <w:t xml:space="preserve">Attachment 1 </w:t>
      </w:r>
      <w:r w:rsidRPr="00CA37F6">
        <w:rPr>
          <w:szCs w:val="24"/>
        </w:rPr>
        <w:t>to this explanatory report.</w:t>
      </w:r>
    </w:p>
    <w:p w14:paraId="210AD7DF" w14:textId="6B9AE242" w:rsidR="00A15C2E" w:rsidRDefault="00A15C2E" w:rsidP="003A4991">
      <w:pPr>
        <w:pStyle w:val="Heading3"/>
      </w:pPr>
      <w:r>
        <w:t>What the amendment does</w:t>
      </w:r>
    </w:p>
    <w:p w14:paraId="16737E79" w14:textId="246A8ECD" w:rsidR="00B60947" w:rsidRDefault="00B60947" w:rsidP="00DC7895">
      <w:pPr>
        <w:pStyle w:val="Default"/>
        <w:spacing w:before="120" w:after="120"/>
      </w:pPr>
      <w:r>
        <w:t xml:space="preserve">The amendment proposes to amend the Melbourne Planning Scheme to implement the recommendations of the Review on a permanent basis by: </w:t>
      </w:r>
    </w:p>
    <w:p w14:paraId="21838B80" w14:textId="4E21BD38" w:rsidR="0040477F" w:rsidRPr="00C10D61" w:rsidRDefault="002867A5" w:rsidP="00126FC6">
      <w:pPr>
        <w:pStyle w:val="Default"/>
        <w:spacing w:before="240" w:after="120"/>
        <w:rPr>
          <w:b/>
          <w:bCs/>
          <w:i/>
          <w:iCs/>
        </w:rPr>
      </w:pPr>
      <w:r>
        <w:rPr>
          <w:b/>
          <w:bCs/>
          <w:i/>
          <w:iCs/>
        </w:rPr>
        <w:lastRenderedPageBreak/>
        <w:t>Overlay map</w:t>
      </w:r>
      <w:r w:rsidR="0040477F" w:rsidRPr="00DC7895">
        <w:rPr>
          <w:b/>
          <w:bCs/>
          <w:i/>
          <w:iCs/>
        </w:rPr>
        <w:t xml:space="preserve"> </w:t>
      </w:r>
    </w:p>
    <w:p w14:paraId="5FC0947C" w14:textId="2EC8EF9D" w:rsidR="009B7FF9" w:rsidRDefault="009B7FF9" w:rsidP="009B7FF9">
      <w:pPr>
        <w:pStyle w:val="Default"/>
        <w:numPr>
          <w:ilvl w:val="0"/>
          <w:numId w:val="10"/>
        </w:numPr>
        <w:spacing w:before="120" w:after="120"/>
      </w:pPr>
      <w:r w:rsidRPr="00C10D61">
        <w:t>Insert</w:t>
      </w:r>
      <w:r w:rsidR="00B4739D">
        <w:t>ing</w:t>
      </w:r>
      <w:r w:rsidRPr="00C10D61">
        <w:t xml:space="preserve"> </w:t>
      </w:r>
      <w:r>
        <w:t xml:space="preserve">a new </w:t>
      </w:r>
      <w:r w:rsidRPr="00C10D61">
        <w:t>Planning Scheme Map No</w:t>
      </w:r>
      <w:r>
        <w:t>. 10HO</w:t>
      </w:r>
      <w:r w:rsidRPr="00C10D61">
        <w:t xml:space="preserve"> to apply the </w:t>
      </w:r>
      <w:r>
        <w:t xml:space="preserve">Heritage Overlay </w:t>
      </w:r>
      <w:r w:rsidRPr="00C10D61">
        <w:t xml:space="preserve">to </w:t>
      </w:r>
      <w:r>
        <w:t>part of the sites at 1 and 2 West Gate Freeway, Port Melbourne</w:t>
      </w:r>
      <w:r w:rsidR="0040477F">
        <w:t xml:space="preserve"> </w:t>
      </w:r>
      <w:r w:rsidR="0040477F" w:rsidRPr="00C10D61">
        <w:t>(</w:t>
      </w:r>
      <w:r w:rsidR="0040477F">
        <w:t>HO1380)</w:t>
      </w:r>
      <w:r w:rsidRPr="00C10D61">
        <w:t xml:space="preserve">. </w:t>
      </w:r>
    </w:p>
    <w:p w14:paraId="3302B90A" w14:textId="77777777" w:rsidR="0040477F" w:rsidRPr="00C10D61" w:rsidRDefault="0040477F" w:rsidP="0040477F">
      <w:pPr>
        <w:pStyle w:val="Default"/>
        <w:spacing w:before="240" w:after="120"/>
        <w:rPr>
          <w:b/>
          <w:bCs/>
          <w:i/>
          <w:iCs/>
        </w:rPr>
      </w:pPr>
      <w:r w:rsidRPr="00C10D61">
        <w:rPr>
          <w:b/>
          <w:bCs/>
          <w:i/>
          <w:iCs/>
        </w:rPr>
        <w:t xml:space="preserve">Planning scheme ordinance </w:t>
      </w:r>
    </w:p>
    <w:p w14:paraId="56985755" w14:textId="13858531" w:rsidR="00B60947" w:rsidRDefault="00B60947" w:rsidP="00D02B70">
      <w:pPr>
        <w:pStyle w:val="Default"/>
        <w:numPr>
          <w:ilvl w:val="0"/>
          <w:numId w:val="10"/>
        </w:numPr>
        <w:spacing w:before="120" w:after="120"/>
      </w:pPr>
      <w:r>
        <w:t>Amend</w:t>
      </w:r>
      <w:r w:rsidR="00B4739D">
        <w:t>ing</w:t>
      </w:r>
      <w:r>
        <w:t xml:space="preserve"> Clause 15.03-1L-02 (Heritage) to </w:t>
      </w:r>
      <w:r w:rsidR="0075783F">
        <w:t>insert</w:t>
      </w:r>
      <w:r>
        <w:t xml:space="preserve"> the </w:t>
      </w:r>
      <w:r>
        <w:rPr>
          <w:i/>
          <w:iCs/>
        </w:rPr>
        <w:t>West Gate Service Stations</w:t>
      </w:r>
      <w:r w:rsidR="00E747D0">
        <w:rPr>
          <w:i/>
          <w:iCs/>
        </w:rPr>
        <w:t xml:space="preserve"> 1 &amp; 2 West Gate Freeway, Port Melbourne</w:t>
      </w:r>
      <w:r>
        <w:rPr>
          <w:i/>
          <w:iCs/>
        </w:rPr>
        <w:t xml:space="preserve"> Heritage Review</w:t>
      </w:r>
      <w:r w:rsidRPr="002867A5">
        <w:rPr>
          <w:iCs/>
        </w:rPr>
        <w:t xml:space="preserve"> </w:t>
      </w:r>
      <w:r w:rsidR="002867A5" w:rsidRPr="002867A5">
        <w:rPr>
          <w:iCs/>
        </w:rPr>
        <w:t xml:space="preserve">(GJM Heritage, </w:t>
      </w:r>
      <w:r w:rsidR="00387C96">
        <w:rPr>
          <w:iCs/>
        </w:rPr>
        <w:t xml:space="preserve">April </w:t>
      </w:r>
      <w:r w:rsidRPr="002867A5">
        <w:rPr>
          <w:iCs/>
        </w:rPr>
        <w:t>2024</w:t>
      </w:r>
      <w:r w:rsidR="002867A5" w:rsidRPr="002867A5">
        <w:rPr>
          <w:iCs/>
        </w:rPr>
        <w:t>)</w:t>
      </w:r>
      <w:r>
        <w:t xml:space="preserve"> as a policy document. </w:t>
      </w:r>
    </w:p>
    <w:p w14:paraId="720260DF" w14:textId="721FDB9A" w:rsidR="00B620CF" w:rsidRDefault="00B60947" w:rsidP="00D02B70">
      <w:pPr>
        <w:pStyle w:val="Default"/>
        <w:numPr>
          <w:ilvl w:val="0"/>
          <w:numId w:val="10"/>
        </w:numPr>
        <w:spacing w:before="120" w:after="120"/>
      </w:pPr>
      <w:r>
        <w:t>Amend</w:t>
      </w:r>
      <w:r w:rsidR="00B4739D">
        <w:t>ing</w:t>
      </w:r>
      <w:r>
        <w:t xml:space="preserve"> the Schedule to Clause 43.01 (Heritage Overlay) to</w:t>
      </w:r>
      <w:r w:rsidR="00B620CF">
        <w:t>:</w:t>
      </w:r>
    </w:p>
    <w:p w14:paraId="0DF3CDE3" w14:textId="28788A92" w:rsidR="00B620CF" w:rsidRDefault="00387C96" w:rsidP="00B620CF">
      <w:pPr>
        <w:pStyle w:val="Default"/>
        <w:numPr>
          <w:ilvl w:val="1"/>
          <w:numId w:val="10"/>
        </w:numPr>
        <w:spacing w:before="120" w:after="120"/>
      </w:pPr>
      <w:r>
        <w:t>I</w:t>
      </w:r>
      <w:r w:rsidR="0075783F">
        <w:t>nsert</w:t>
      </w:r>
      <w:r w:rsidR="00B60947">
        <w:t xml:space="preserve"> one new </w:t>
      </w:r>
      <w:r w:rsidR="009406E2">
        <w:t xml:space="preserve">individual </w:t>
      </w:r>
      <w:r w:rsidR="00B60947">
        <w:t>heritage place</w:t>
      </w:r>
      <w:r w:rsidR="00AE61C7">
        <w:t xml:space="preserve"> </w:t>
      </w:r>
      <w:r w:rsidR="00DC2A63">
        <w:t>on a permanent basis</w:t>
      </w:r>
      <w:r w:rsidR="00545C05">
        <w:t xml:space="preserve">: HO1380 </w:t>
      </w:r>
      <w:r w:rsidR="00545C05">
        <w:rPr>
          <w:i/>
          <w:iCs/>
        </w:rPr>
        <w:t>West Gate Service Stations, 1 &amp; 2 West Gate Freeway, Port Melbourne</w:t>
      </w:r>
      <w:r w:rsidR="00545C05">
        <w:t xml:space="preserve"> </w:t>
      </w:r>
      <w:r w:rsidR="0034585C">
        <w:t xml:space="preserve">and </w:t>
      </w:r>
      <w:r w:rsidR="009406E2">
        <w:t>introduce</w:t>
      </w:r>
      <w:r w:rsidR="0034585C">
        <w:t xml:space="preserve"> a Statement of Significance and Incorporated Plan:</w:t>
      </w:r>
    </w:p>
    <w:p w14:paraId="29AD956F" w14:textId="543887F3" w:rsidR="00B620CF" w:rsidRPr="00624868" w:rsidRDefault="00B620CF" w:rsidP="00B620CF">
      <w:pPr>
        <w:pStyle w:val="Default"/>
        <w:numPr>
          <w:ilvl w:val="2"/>
          <w:numId w:val="10"/>
        </w:numPr>
        <w:spacing w:before="120" w:after="120"/>
        <w:rPr>
          <w:i/>
        </w:rPr>
      </w:pPr>
      <w:r w:rsidRPr="0075783F">
        <w:rPr>
          <w:i/>
        </w:rPr>
        <w:t>We</w:t>
      </w:r>
      <w:r w:rsidR="00624868">
        <w:rPr>
          <w:i/>
        </w:rPr>
        <w:t>st G</w:t>
      </w:r>
      <w:r w:rsidRPr="00B620CF">
        <w:rPr>
          <w:i/>
        </w:rPr>
        <w:t>ate Service Stations</w:t>
      </w:r>
      <w:r w:rsidR="00624868" w:rsidRPr="00624868">
        <w:rPr>
          <w:i/>
        </w:rPr>
        <w:t xml:space="preserve"> </w:t>
      </w:r>
      <w:r w:rsidR="00624868" w:rsidRPr="0075783F">
        <w:rPr>
          <w:i/>
        </w:rPr>
        <w:t>Statement of Significance</w:t>
      </w:r>
      <w:r w:rsidR="00624868">
        <w:rPr>
          <w:i/>
        </w:rPr>
        <w:t xml:space="preserve"> 1 </w:t>
      </w:r>
      <w:r w:rsidR="00387C96">
        <w:rPr>
          <w:i/>
        </w:rPr>
        <w:t xml:space="preserve">&amp; </w:t>
      </w:r>
      <w:r w:rsidR="00624868">
        <w:rPr>
          <w:i/>
        </w:rPr>
        <w:t>2 West Gate Freeway</w:t>
      </w:r>
      <w:r w:rsidR="0075783F">
        <w:rPr>
          <w:i/>
        </w:rPr>
        <w:t>,</w:t>
      </w:r>
      <w:r w:rsidR="00624868">
        <w:rPr>
          <w:i/>
        </w:rPr>
        <w:t xml:space="preserve"> Port Melbourne</w:t>
      </w:r>
      <w:r w:rsidR="0075783F" w:rsidRPr="0075783F">
        <w:t xml:space="preserve"> </w:t>
      </w:r>
      <w:r w:rsidR="00364C13">
        <w:t xml:space="preserve">(GJM Heritage, </w:t>
      </w:r>
      <w:r w:rsidR="00604925" w:rsidRPr="00154458">
        <w:rPr>
          <w:iCs/>
        </w:rPr>
        <w:t>April</w:t>
      </w:r>
      <w:r w:rsidR="00624868" w:rsidRPr="00154458">
        <w:rPr>
          <w:iCs/>
        </w:rPr>
        <w:t xml:space="preserve"> </w:t>
      </w:r>
      <w:r w:rsidR="0075783F" w:rsidRPr="00154458">
        <w:rPr>
          <w:iCs/>
        </w:rPr>
        <w:t>2024</w:t>
      </w:r>
      <w:r w:rsidR="00364C13">
        <w:rPr>
          <w:i/>
        </w:rPr>
        <w:t>)</w:t>
      </w:r>
    </w:p>
    <w:p w14:paraId="64841963" w14:textId="608DB521" w:rsidR="00B60947" w:rsidRPr="00154458" w:rsidRDefault="00B620CF" w:rsidP="0075783F">
      <w:pPr>
        <w:pStyle w:val="Default"/>
        <w:numPr>
          <w:ilvl w:val="2"/>
          <w:numId w:val="10"/>
        </w:numPr>
        <w:spacing w:before="120" w:after="120"/>
        <w:rPr>
          <w:iCs/>
        </w:rPr>
      </w:pPr>
      <w:r w:rsidRPr="0075783F">
        <w:rPr>
          <w:i/>
        </w:rPr>
        <w:t>W</w:t>
      </w:r>
      <w:r w:rsidR="00F10117">
        <w:rPr>
          <w:i/>
        </w:rPr>
        <w:t>est G</w:t>
      </w:r>
      <w:r w:rsidRPr="00B620CF">
        <w:rPr>
          <w:i/>
        </w:rPr>
        <w:t>ate Service Stations</w:t>
      </w:r>
      <w:r w:rsidR="00F10117">
        <w:rPr>
          <w:i/>
        </w:rPr>
        <w:t xml:space="preserve"> </w:t>
      </w:r>
      <w:r w:rsidR="00F10117" w:rsidRPr="0075783F">
        <w:rPr>
          <w:i/>
        </w:rPr>
        <w:t>Incorporated Plan</w:t>
      </w:r>
      <w:r w:rsidR="00F10117">
        <w:rPr>
          <w:i/>
        </w:rPr>
        <w:t xml:space="preserve"> </w:t>
      </w:r>
      <w:r w:rsidRPr="00B620CF">
        <w:rPr>
          <w:i/>
        </w:rPr>
        <w:t>1 and 2 West Gate Freeway, Port Melbourne</w:t>
      </w:r>
      <w:r w:rsidR="00624868" w:rsidRPr="00154458">
        <w:rPr>
          <w:iCs/>
        </w:rPr>
        <w:t xml:space="preserve"> </w:t>
      </w:r>
      <w:r w:rsidR="00154458" w:rsidRPr="00154458">
        <w:rPr>
          <w:iCs/>
        </w:rPr>
        <w:t xml:space="preserve">(City of Melbourne, </w:t>
      </w:r>
      <w:r w:rsidR="0075783F" w:rsidRPr="00154458">
        <w:rPr>
          <w:iCs/>
        </w:rPr>
        <w:t xml:space="preserve">March </w:t>
      </w:r>
      <w:r w:rsidR="00624868" w:rsidRPr="00154458">
        <w:rPr>
          <w:iCs/>
        </w:rPr>
        <w:t>2024</w:t>
      </w:r>
      <w:r w:rsidR="00154458" w:rsidRPr="00154458">
        <w:rPr>
          <w:iCs/>
        </w:rPr>
        <w:t>)</w:t>
      </w:r>
    </w:p>
    <w:p w14:paraId="47668DFB" w14:textId="4D000D80" w:rsidR="00483F9D" w:rsidRDefault="00483F9D" w:rsidP="00483F9D">
      <w:pPr>
        <w:pStyle w:val="Default"/>
        <w:numPr>
          <w:ilvl w:val="0"/>
          <w:numId w:val="10"/>
        </w:numPr>
        <w:spacing w:before="120" w:after="120"/>
      </w:pPr>
      <w:r>
        <w:t>Amend</w:t>
      </w:r>
      <w:r w:rsidR="00B4739D">
        <w:t>ing</w:t>
      </w:r>
      <w:r>
        <w:t xml:space="preserve"> the Schedule to Clause 72.03 (What does this Planning Scheme consist of?) to:</w:t>
      </w:r>
    </w:p>
    <w:p w14:paraId="4461BE1C" w14:textId="77777777" w:rsidR="00483F9D" w:rsidRDefault="00483F9D" w:rsidP="00483F9D">
      <w:pPr>
        <w:pStyle w:val="Default"/>
        <w:numPr>
          <w:ilvl w:val="1"/>
          <w:numId w:val="10"/>
        </w:numPr>
        <w:spacing w:before="120" w:after="120"/>
      </w:pPr>
      <w:r>
        <w:t>Insert one new Heritage Overlay Map No. 10HO.</w:t>
      </w:r>
    </w:p>
    <w:p w14:paraId="6BA9DD4E" w14:textId="19D26AC2" w:rsidR="00E70FE6" w:rsidRDefault="00B60947" w:rsidP="00D02B70">
      <w:pPr>
        <w:pStyle w:val="Default"/>
        <w:numPr>
          <w:ilvl w:val="0"/>
          <w:numId w:val="10"/>
        </w:numPr>
        <w:spacing w:before="120" w:after="120"/>
      </w:pPr>
      <w:r>
        <w:t>Amend</w:t>
      </w:r>
      <w:r w:rsidR="00B4739D">
        <w:t>ing</w:t>
      </w:r>
      <w:r>
        <w:t xml:space="preserve"> the Schedule to Clause 72.04 (</w:t>
      </w:r>
      <w:r w:rsidR="00E27AEA">
        <w:t xml:space="preserve">Incorporated </w:t>
      </w:r>
      <w:r w:rsidR="00653330">
        <w:t>Documents</w:t>
      </w:r>
      <w:r>
        <w:t>) to</w:t>
      </w:r>
      <w:r w:rsidR="00E70FE6">
        <w:t>:</w:t>
      </w:r>
    </w:p>
    <w:p w14:paraId="5459A9C3" w14:textId="37B87062" w:rsidR="00B60947" w:rsidRDefault="0034585C" w:rsidP="00E70FE6">
      <w:pPr>
        <w:pStyle w:val="Default"/>
        <w:numPr>
          <w:ilvl w:val="1"/>
          <w:numId w:val="10"/>
        </w:numPr>
        <w:spacing w:before="120" w:after="120"/>
      </w:pPr>
      <w:r>
        <w:rPr>
          <w:color w:val="auto"/>
        </w:rPr>
        <w:t>insert the following incorporated d</w:t>
      </w:r>
      <w:r w:rsidR="0040477F" w:rsidRPr="00C10D61">
        <w:rPr>
          <w:color w:val="auto"/>
        </w:rPr>
        <w:t>ocuments:</w:t>
      </w:r>
      <w:r w:rsidR="00B60947">
        <w:t xml:space="preserve"> </w:t>
      </w:r>
    </w:p>
    <w:p w14:paraId="1FD8CE9E" w14:textId="0570083A" w:rsidR="00B60947" w:rsidRPr="008D5918" w:rsidRDefault="007E013D" w:rsidP="00E70FE6">
      <w:pPr>
        <w:pStyle w:val="Default"/>
        <w:numPr>
          <w:ilvl w:val="2"/>
          <w:numId w:val="10"/>
        </w:numPr>
        <w:spacing w:before="120" w:after="120"/>
        <w:rPr>
          <w:iCs/>
        </w:rPr>
      </w:pPr>
      <w:r>
        <w:rPr>
          <w:i/>
        </w:rPr>
        <w:t>West G</w:t>
      </w:r>
      <w:r w:rsidR="00DC2A63" w:rsidRPr="0040477F">
        <w:rPr>
          <w:i/>
        </w:rPr>
        <w:t>ate Service Stations</w:t>
      </w:r>
      <w:r w:rsidR="00F10117" w:rsidRPr="00F10117">
        <w:rPr>
          <w:i/>
        </w:rPr>
        <w:t xml:space="preserve"> </w:t>
      </w:r>
      <w:r w:rsidR="00F10117" w:rsidRPr="0040477F">
        <w:rPr>
          <w:i/>
        </w:rPr>
        <w:t>Statement of Significance</w:t>
      </w:r>
      <w:r w:rsidR="00F10117">
        <w:rPr>
          <w:i/>
        </w:rPr>
        <w:t xml:space="preserve"> 1 </w:t>
      </w:r>
      <w:r w:rsidR="00C50B5A">
        <w:rPr>
          <w:i/>
        </w:rPr>
        <w:t xml:space="preserve">&amp; </w:t>
      </w:r>
      <w:r w:rsidR="00F10117">
        <w:rPr>
          <w:i/>
        </w:rPr>
        <w:t>2 West Gate Freeway, Port Melbourne</w:t>
      </w:r>
      <w:r w:rsidR="0040477F" w:rsidRPr="008D5918">
        <w:rPr>
          <w:iCs/>
        </w:rPr>
        <w:t xml:space="preserve"> </w:t>
      </w:r>
      <w:r w:rsidR="008D5918" w:rsidRPr="008D5918">
        <w:rPr>
          <w:iCs/>
        </w:rPr>
        <w:t xml:space="preserve">(GJM Heritage, </w:t>
      </w:r>
      <w:r w:rsidR="00604925" w:rsidRPr="008D5918">
        <w:rPr>
          <w:iCs/>
        </w:rPr>
        <w:t>April</w:t>
      </w:r>
      <w:r w:rsidR="0040477F" w:rsidRPr="008D5918">
        <w:rPr>
          <w:iCs/>
        </w:rPr>
        <w:t xml:space="preserve"> 2024</w:t>
      </w:r>
      <w:r w:rsidR="008D5918" w:rsidRPr="008D5918">
        <w:rPr>
          <w:iCs/>
        </w:rPr>
        <w:t>)</w:t>
      </w:r>
    </w:p>
    <w:p w14:paraId="2C5C89B6" w14:textId="3BC9E950" w:rsidR="00E27AEA" w:rsidRPr="008D5918" w:rsidRDefault="00F10117" w:rsidP="00E70FE6">
      <w:pPr>
        <w:pStyle w:val="Default"/>
        <w:numPr>
          <w:ilvl w:val="2"/>
          <w:numId w:val="10"/>
        </w:numPr>
        <w:spacing w:before="120" w:after="120"/>
        <w:rPr>
          <w:iCs/>
        </w:rPr>
      </w:pPr>
      <w:r>
        <w:rPr>
          <w:i/>
        </w:rPr>
        <w:t>West G</w:t>
      </w:r>
      <w:r w:rsidR="00DC2A63" w:rsidRPr="00B620CF">
        <w:rPr>
          <w:i/>
        </w:rPr>
        <w:t>ate Service Stations</w:t>
      </w:r>
      <w:r>
        <w:rPr>
          <w:i/>
        </w:rPr>
        <w:t xml:space="preserve"> Incorporated Plan </w:t>
      </w:r>
      <w:r w:rsidR="00DC2A63" w:rsidRPr="00B620CF">
        <w:rPr>
          <w:i/>
        </w:rPr>
        <w:t>1 and 2 West Gate Freeway, Port Melbourne</w:t>
      </w:r>
      <w:r w:rsidR="00C47DAC" w:rsidRPr="008D5918">
        <w:rPr>
          <w:iCs/>
        </w:rPr>
        <w:t xml:space="preserve"> </w:t>
      </w:r>
      <w:r w:rsidR="008D5918" w:rsidRPr="008D5918">
        <w:rPr>
          <w:iCs/>
        </w:rPr>
        <w:t xml:space="preserve">(City of Melbourne, </w:t>
      </w:r>
      <w:r w:rsidR="00C47DAC" w:rsidRPr="008D5918">
        <w:rPr>
          <w:iCs/>
        </w:rPr>
        <w:t>March 2024</w:t>
      </w:r>
      <w:r w:rsidR="008D5918" w:rsidRPr="008D5918">
        <w:rPr>
          <w:iCs/>
        </w:rPr>
        <w:t>)</w:t>
      </w:r>
      <w:r w:rsidR="00C47DAC" w:rsidRPr="008D5918">
        <w:rPr>
          <w:iCs/>
        </w:rPr>
        <w:t xml:space="preserve"> </w:t>
      </w:r>
    </w:p>
    <w:p w14:paraId="2279DC9A" w14:textId="0786B301" w:rsidR="00B60947" w:rsidRDefault="00C47DAC" w:rsidP="00CE153E">
      <w:pPr>
        <w:pStyle w:val="Default"/>
        <w:numPr>
          <w:ilvl w:val="1"/>
          <w:numId w:val="10"/>
        </w:numPr>
        <w:spacing w:before="120" w:after="120"/>
      </w:pPr>
      <w:r>
        <w:t xml:space="preserve">Amend the </w:t>
      </w:r>
      <w:r w:rsidR="00CE153E">
        <w:t xml:space="preserve">title of the </w:t>
      </w:r>
      <w:r>
        <w:t xml:space="preserve">existing </w:t>
      </w:r>
      <w:r w:rsidR="0034585C">
        <w:t>i</w:t>
      </w:r>
      <w:r w:rsidRPr="00C10D61">
        <w:rPr>
          <w:color w:val="auto"/>
        </w:rPr>
        <w:t>ncorporated document</w:t>
      </w:r>
      <w:r>
        <w:t xml:space="preserve"> </w:t>
      </w:r>
      <w:r w:rsidR="00B60947" w:rsidRPr="00C47DAC">
        <w:rPr>
          <w:i/>
        </w:rPr>
        <w:t>Heritage Places Inventory March 2022</w:t>
      </w:r>
      <w:r w:rsidR="00B60947" w:rsidRPr="001531FC">
        <w:t xml:space="preserve"> (</w:t>
      </w:r>
      <w:r w:rsidR="001531FC" w:rsidRPr="001531FC">
        <w:t>City of Melbourne, August 2024</w:t>
      </w:r>
      <w:r w:rsidR="00B60947" w:rsidRPr="001531FC">
        <w:t>)</w:t>
      </w:r>
      <w:r w:rsidR="00B60947">
        <w:t xml:space="preserve"> to</w:t>
      </w:r>
      <w:r w:rsidR="00CE153E">
        <w:t xml:space="preserve"> c</w:t>
      </w:r>
      <w:r w:rsidR="00B60947" w:rsidRPr="00C47DAC">
        <w:t xml:space="preserve">hange the date </w:t>
      </w:r>
      <w:r w:rsidR="00DC2A63" w:rsidRPr="00C47DAC">
        <w:t>to</w:t>
      </w:r>
      <w:r w:rsidR="00CE153E">
        <w:t xml:space="preserve"> </w:t>
      </w:r>
      <w:r w:rsidRPr="002E0105">
        <w:t>(</w:t>
      </w:r>
      <w:r w:rsidR="00B20285" w:rsidRPr="002E0105">
        <w:t xml:space="preserve">December </w:t>
      </w:r>
      <w:r w:rsidR="00B431FC" w:rsidRPr="002E0105">
        <w:t>2024</w:t>
      </w:r>
      <w:r w:rsidRPr="002E0105">
        <w:t>)</w:t>
      </w:r>
      <w:r w:rsidR="00B60947" w:rsidRPr="00C47DAC">
        <w:t xml:space="preserve">. </w:t>
      </w:r>
    </w:p>
    <w:p w14:paraId="2B97D2C6" w14:textId="2F70F932" w:rsidR="00E70FE6" w:rsidRDefault="00E70FE6" w:rsidP="00126FC6">
      <w:pPr>
        <w:widowControl/>
        <w:numPr>
          <w:ilvl w:val="0"/>
          <w:numId w:val="10"/>
        </w:numPr>
        <w:autoSpaceDE/>
        <w:autoSpaceDN/>
      </w:pPr>
      <w:r>
        <w:t>Amend</w:t>
      </w:r>
      <w:r w:rsidR="00B4739D">
        <w:t>ing</w:t>
      </w:r>
      <w:r>
        <w:t xml:space="preserve"> the incorporated document titled </w:t>
      </w:r>
      <w:r w:rsidRPr="00E70FE6">
        <w:rPr>
          <w:i/>
        </w:rPr>
        <w:t>Heritage Places Inventory March 2022</w:t>
      </w:r>
      <w:r>
        <w:t xml:space="preserve"> </w:t>
      </w:r>
      <w:r w:rsidRPr="001531FC">
        <w:t>(</w:t>
      </w:r>
      <w:r w:rsidR="001531FC" w:rsidRPr="001531FC">
        <w:t xml:space="preserve">City of Melbourne, August </w:t>
      </w:r>
      <w:r w:rsidRPr="001531FC">
        <w:t>202</w:t>
      </w:r>
      <w:r w:rsidR="00B20285" w:rsidRPr="001531FC">
        <w:t>4</w:t>
      </w:r>
      <w:r w:rsidRPr="001531FC">
        <w:t>)</w:t>
      </w:r>
      <w:r>
        <w:t xml:space="preserve"> to:</w:t>
      </w:r>
      <w:r w:rsidRPr="00FD3532">
        <w:t xml:space="preserve"> </w:t>
      </w:r>
    </w:p>
    <w:p w14:paraId="7A7DC0C8" w14:textId="7DE57777" w:rsidR="00E70FE6" w:rsidRDefault="00E70FE6" w:rsidP="00126FC6">
      <w:pPr>
        <w:widowControl/>
        <w:numPr>
          <w:ilvl w:val="1"/>
          <w:numId w:val="10"/>
        </w:numPr>
        <w:autoSpaceDE/>
        <w:autoSpaceDN/>
      </w:pPr>
      <w:r w:rsidRPr="00DA77CB">
        <w:t xml:space="preserve">Change the date </w:t>
      </w:r>
      <w:r w:rsidR="002E0105">
        <w:t xml:space="preserve">from </w:t>
      </w:r>
      <w:r w:rsidR="001531FC">
        <w:t xml:space="preserve">August </w:t>
      </w:r>
      <w:r w:rsidR="002E0105">
        <w:t xml:space="preserve">to </w:t>
      </w:r>
      <w:r w:rsidR="00B20285">
        <w:t xml:space="preserve">December </w:t>
      </w:r>
      <w:r>
        <w:t>2024</w:t>
      </w:r>
      <w:r w:rsidR="00126FC6">
        <w:t>.</w:t>
      </w:r>
    </w:p>
    <w:p w14:paraId="326C5A37" w14:textId="296ADCCF" w:rsidR="00E70FE6" w:rsidRDefault="00126FC6" w:rsidP="00126FC6">
      <w:pPr>
        <w:widowControl/>
        <w:numPr>
          <w:ilvl w:val="1"/>
          <w:numId w:val="10"/>
        </w:numPr>
        <w:autoSpaceDE/>
        <w:autoSpaceDN/>
      </w:pPr>
      <w:r>
        <w:t>Insert</w:t>
      </w:r>
      <w:r w:rsidR="00E70FE6">
        <w:t xml:space="preserve"> </w:t>
      </w:r>
      <w:r w:rsidR="00E70FE6" w:rsidRPr="00FD3532">
        <w:t xml:space="preserve">1 West Gate Freeway </w:t>
      </w:r>
      <w:r w:rsidR="00E70FE6">
        <w:t xml:space="preserve">with </w:t>
      </w:r>
      <w:r w:rsidR="00E70FE6" w:rsidRPr="00FD3532">
        <w:t xml:space="preserve">a significant </w:t>
      </w:r>
      <w:r w:rsidR="00E70FE6">
        <w:t>building</w:t>
      </w:r>
      <w:r w:rsidR="00E70FE6" w:rsidRPr="00FD3532">
        <w:t xml:space="preserve"> category.</w:t>
      </w:r>
    </w:p>
    <w:p w14:paraId="1AF96592" w14:textId="6434F9FB" w:rsidR="00E70FE6" w:rsidRPr="00FD3532" w:rsidRDefault="00126FC6" w:rsidP="00126FC6">
      <w:pPr>
        <w:widowControl/>
        <w:numPr>
          <w:ilvl w:val="1"/>
          <w:numId w:val="10"/>
        </w:numPr>
        <w:autoSpaceDE/>
        <w:autoSpaceDN/>
      </w:pPr>
      <w:r>
        <w:t>Insert</w:t>
      </w:r>
      <w:r w:rsidR="00E70FE6">
        <w:t xml:space="preserve"> </w:t>
      </w:r>
      <w:r w:rsidR="00E70FE6" w:rsidRPr="00FD3532">
        <w:t xml:space="preserve">2 West Gate Freeway </w:t>
      </w:r>
      <w:r w:rsidR="00E70FE6">
        <w:t xml:space="preserve">with </w:t>
      </w:r>
      <w:r w:rsidR="00E70FE6" w:rsidRPr="00FD3532">
        <w:t xml:space="preserve">a significant </w:t>
      </w:r>
      <w:r w:rsidR="00E70FE6">
        <w:t>building</w:t>
      </w:r>
      <w:r w:rsidR="00E70FE6" w:rsidRPr="00FD3532">
        <w:t xml:space="preserve"> category.</w:t>
      </w:r>
    </w:p>
    <w:p w14:paraId="740EB28A" w14:textId="67B108CF" w:rsidR="00F32BB5" w:rsidRDefault="00B60947" w:rsidP="00B620CF">
      <w:pPr>
        <w:pStyle w:val="Default"/>
        <w:numPr>
          <w:ilvl w:val="0"/>
          <w:numId w:val="10"/>
        </w:numPr>
        <w:spacing w:before="120" w:after="120"/>
      </w:pPr>
      <w:r>
        <w:t>Amend</w:t>
      </w:r>
      <w:r w:rsidR="00B4739D">
        <w:t>ing</w:t>
      </w:r>
      <w:r>
        <w:t xml:space="preserve"> the Schedule to Clause 72.08 (Background Documents) </w:t>
      </w:r>
      <w:r w:rsidR="009B7FF9">
        <w:t xml:space="preserve">by </w:t>
      </w:r>
      <w:r w:rsidR="00C47DAC">
        <w:t>inserting</w:t>
      </w:r>
      <w:r w:rsidR="009B7FF9">
        <w:t xml:space="preserve"> </w:t>
      </w:r>
      <w:r>
        <w:t xml:space="preserve">the </w:t>
      </w:r>
      <w:r w:rsidR="00F32BB5" w:rsidRPr="00B620CF">
        <w:rPr>
          <w:i/>
        </w:rPr>
        <w:t xml:space="preserve">West Gate Service Stations </w:t>
      </w:r>
      <w:r w:rsidR="00D82540">
        <w:rPr>
          <w:i/>
        </w:rPr>
        <w:t xml:space="preserve">1 &amp; 2 West Gate Freeway, Port Melbourne </w:t>
      </w:r>
      <w:r w:rsidR="00F32BB5" w:rsidRPr="00B620CF">
        <w:rPr>
          <w:i/>
        </w:rPr>
        <w:t>Heritage Review</w:t>
      </w:r>
      <w:r w:rsidR="00F32BB5" w:rsidRPr="00B620CF">
        <w:t xml:space="preserve"> </w:t>
      </w:r>
      <w:r w:rsidR="00C47DAC">
        <w:t xml:space="preserve">(GJM Heritage, </w:t>
      </w:r>
      <w:r w:rsidR="00F42C96">
        <w:t xml:space="preserve">April </w:t>
      </w:r>
      <w:r w:rsidR="00F32BB5" w:rsidRPr="00B620CF">
        <w:t>2024</w:t>
      </w:r>
      <w:r w:rsidR="00C47DAC">
        <w:t>)</w:t>
      </w:r>
      <w:r w:rsidR="009B7FF9">
        <w:t xml:space="preserve"> as a background document</w:t>
      </w:r>
      <w:r>
        <w:t>.</w:t>
      </w:r>
    </w:p>
    <w:p w14:paraId="29440535" w14:textId="77777777" w:rsidR="003E0743" w:rsidRDefault="003E0743" w:rsidP="003E0743">
      <w:pPr>
        <w:pStyle w:val="Default"/>
        <w:spacing w:before="120" w:after="120"/>
        <w:ind w:left="720"/>
      </w:pPr>
    </w:p>
    <w:p w14:paraId="020F605D" w14:textId="6D72DF9B" w:rsidR="00A15C2E" w:rsidRPr="00224E35" w:rsidRDefault="00A15C2E" w:rsidP="00574603">
      <w:pPr>
        <w:pStyle w:val="Heading2"/>
      </w:pPr>
      <w:r w:rsidRPr="00224E35">
        <w:lastRenderedPageBreak/>
        <w:t>Strategic assessment of the amendment</w:t>
      </w:r>
    </w:p>
    <w:p w14:paraId="7F027D5B" w14:textId="77777777" w:rsidR="00A15C2E" w:rsidRPr="003A4991" w:rsidRDefault="00A15C2E" w:rsidP="003A4991">
      <w:pPr>
        <w:pStyle w:val="Heading3"/>
      </w:pPr>
      <w:r w:rsidRPr="003A4991">
        <w:t>Why is the amendment required?</w:t>
      </w:r>
    </w:p>
    <w:p w14:paraId="3D3CF7F0" w14:textId="4FB85C86" w:rsidR="00B1366E" w:rsidRDefault="00B1366E" w:rsidP="00C63795">
      <w:pPr>
        <w:pStyle w:val="Default"/>
        <w:spacing w:before="120" w:after="120"/>
      </w:pPr>
      <w:r>
        <w:t>The amendment is required to provide permanent heritage protection for the place identified in the Review. The introduction of heritage controls will ensure that the impact of new development on the heritage value of the place is assessed as part of development applications.</w:t>
      </w:r>
    </w:p>
    <w:p w14:paraId="22CB40E4" w14:textId="64318043" w:rsidR="00A15C2E" w:rsidRDefault="00A15C2E" w:rsidP="00C63795">
      <w:pPr>
        <w:pStyle w:val="Heading3"/>
        <w:spacing w:before="120" w:line="240" w:lineRule="auto"/>
      </w:pPr>
      <w:r>
        <w:t>How does the amendment implement the objectives of planning in Victoria?</w:t>
      </w:r>
    </w:p>
    <w:p w14:paraId="5BEB9C49" w14:textId="77777777" w:rsidR="00840E69" w:rsidRPr="006365BE" w:rsidRDefault="00840E69" w:rsidP="00C63795">
      <w:pPr>
        <w:pStyle w:val="Default"/>
        <w:spacing w:before="120" w:after="120"/>
      </w:pPr>
      <w:r w:rsidRPr="006365BE">
        <w:t xml:space="preserve">The amendment implements the objectives of planning in Victoria as outlined in section 4(1) of the </w:t>
      </w:r>
      <w:r w:rsidRPr="006365BE">
        <w:rPr>
          <w:i/>
          <w:iCs/>
        </w:rPr>
        <w:t xml:space="preserve">Planning and Environment Act 1987 </w:t>
      </w:r>
      <w:r w:rsidRPr="006365BE">
        <w:t xml:space="preserve">(PE Act) as follows: </w:t>
      </w:r>
    </w:p>
    <w:p w14:paraId="78D780C5" w14:textId="03EBE43C" w:rsidR="00840E69" w:rsidRPr="006365BE" w:rsidRDefault="00840E69" w:rsidP="00D02B70">
      <w:pPr>
        <w:pStyle w:val="Default"/>
        <w:numPr>
          <w:ilvl w:val="0"/>
          <w:numId w:val="6"/>
        </w:numPr>
        <w:spacing w:before="120" w:after="120"/>
        <w:ind w:left="426"/>
      </w:pPr>
      <w:r w:rsidRPr="006365BE">
        <w:rPr>
          <w:i/>
          <w:iCs/>
        </w:rPr>
        <w:t xml:space="preserve">Provide for the fair, orderly, economic and sustainable use, and development of land </w:t>
      </w:r>
    </w:p>
    <w:p w14:paraId="4441E5FC" w14:textId="227A3313" w:rsidR="00840E69" w:rsidRPr="006365BE" w:rsidRDefault="00840E69" w:rsidP="00C63795">
      <w:pPr>
        <w:pStyle w:val="Default"/>
        <w:spacing w:before="120" w:after="120"/>
      </w:pPr>
      <w:r w:rsidRPr="004C588E">
        <w:t>The</w:t>
      </w:r>
      <w:r w:rsidRPr="006365BE">
        <w:t xml:space="preserve"> amendment will result in the fair, orderly, economic and sustainable use and development of land by implementing a well-planned, holistic strategy that </w:t>
      </w:r>
      <w:r w:rsidR="004C588E">
        <w:t>considers the herita</w:t>
      </w:r>
      <w:r w:rsidR="00B03245">
        <w:t xml:space="preserve">ge value of the service stations </w:t>
      </w:r>
      <w:r w:rsidR="004C588E">
        <w:t xml:space="preserve">while recognising the operational requirements of the facility. </w:t>
      </w:r>
      <w:r w:rsidRPr="006365BE">
        <w:t xml:space="preserve"> </w:t>
      </w:r>
    </w:p>
    <w:p w14:paraId="3BAD458A" w14:textId="536768C3" w:rsidR="00840E69" w:rsidRPr="006365BE" w:rsidRDefault="00840E69" w:rsidP="00B1366E">
      <w:pPr>
        <w:pStyle w:val="Default"/>
        <w:numPr>
          <w:ilvl w:val="0"/>
          <w:numId w:val="12"/>
        </w:numPr>
        <w:spacing w:before="120" w:after="120"/>
        <w:rPr>
          <w:i/>
          <w:iCs/>
        </w:rPr>
      </w:pPr>
      <w:r w:rsidRPr="006365BE">
        <w:rPr>
          <w:i/>
          <w:iCs/>
        </w:rPr>
        <w:t xml:space="preserve">Conserve and enhance those buildings, areas or other places which are of scientific, aesthetic, architectural or historical interest, or otherwise of special cultural </w:t>
      </w:r>
      <w:proofErr w:type="gramStart"/>
      <w:r w:rsidRPr="006365BE">
        <w:rPr>
          <w:i/>
          <w:iCs/>
        </w:rPr>
        <w:t>value;</w:t>
      </w:r>
      <w:proofErr w:type="gramEnd"/>
      <w:r w:rsidRPr="006365BE">
        <w:rPr>
          <w:i/>
          <w:iCs/>
        </w:rPr>
        <w:t xml:space="preserve"> </w:t>
      </w:r>
    </w:p>
    <w:p w14:paraId="01519D3F" w14:textId="34EBB292" w:rsidR="00840E69" w:rsidRPr="006365BE" w:rsidRDefault="00840E69" w:rsidP="00C63795">
      <w:pPr>
        <w:pStyle w:val="Default"/>
        <w:spacing w:before="120" w:after="120"/>
      </w:pPr>
      <w:r w:rsidRPr="004C588E">
        <w:t>The</w:t>
      </w:r>
      <w:r w:rsidRPr="006365BE">
        <w:t xml:space="preserve"> </w:t>
      </w:r>
      <w:r w:rsidR="004C588E" w:rsidRPr="00B620CF">
        <w:rPr>
          <w:i/>
        </w:rPr>
        <w:t>West Gate Freeway Service Stations Heritage Review</w:t>
      </w:r>
      <w:r w:rsidRPr="006365BE">
        <w:rPr>
          <w:i/>
          <w:iCs/>
        </w:rPr>
        <w:t xml:space="preserve"> </w:t>
      </w:r>
      <w:r w:rsidRPr="006365BE">
        <w:t>identifie</w:t>
      </w:r>
      <w:r w:rsidR="004C588E">
        <w:t xml:space="preserve">s the </w:t>
      </w:r>
      <w:r w:rsidRPr="006365BE">
        <w:t xml:space="preserve">local heritage significance </w:t>
      </w:r>
      <w:r w:rsidR="00B03245">
        <w:t xml:space="preserve">of the service stations </w:t>
      </w:r>
      <w:r w:rsidR="004C588E">
        <w:t xml:space="preserve">and proposes to protect them while </w:t>
      </w:r>
      <w:r w:rsidRPr="006365BE">
        <w:t xml:space="preserve">with </w:t>
      </w:r>
      <w:r w:rsidR="004C588E">
        <w:t xml:space="preserve">the </w:t>
      </w:r>
      <w:r w:rsidR="009D2988">
        <w:t>application of a H</w:t>
      </w:r>
      <w:r w:rsidRPr="006365BE">
        <w:t xml:space="preserve">eritage </w:t>
      </w:r>
      <w:r w:rsidR="009D2988">
        <w:t>O</w:t>
      </w:r>
      <w:r w:rsidRPr="006365BE">
        <w:t>verlay</w:t>
      </w:r>
      <w:r w:rsidR="004C588E">
        <w:t xml:space="preserve"> as well as recognising the operational requirements of the facility throug</w:t>
      </w:r>
      <w:r w:rsidR="00B03245">
        <w:t xml:space="preserve">h the permit exemptions </w:t>
      </w:r>
      <w:r w:rsidR="008843A4">
        <w:t>o</w:t>
      </w:r>
      <w:r w:rsidR="00B03245">
        <w:t>f the I</w:t>
      </w:r>
      <w:r w:rsidR="004C588E">
        <w:t xml:space="preserve">ncorporated Plan. </w:t>
      </w:r>
      <w:r w:rsidRPr="006365BE">
        <w:t xml:space="preserve"> </w:t>
      </w:r>
    </w:p>
    <w:p w14:paraId="1980A786" w14:textId="70EFF90A" w:rsidR="00840E69" w:rsidRPr="006365BE" w:rsidRDefault="00840E69" w:rsidP="00B1366E">
      <w:pPr>
        <w:pStyle w:val="Default"/>
        <w:numPr>
          <w:ilvl w:val="0"/>
          <w:numId w:val="13"/>
        </w:numPr>
        <w:spacing w:before="120" w:after="120"/>
        <w:rPr>
          <w:i/>
          <w:iCs/>
        </w:rPr>
      </w:pPr>
      <w:r w:rsidRPr="006365BE">
        <w:rPr>
          <w:i/>
          <w:iCs/>
        </w:rPr>
        <w:t xml:space="preserve">Balance the present and future interests of all Victorians. </w:t>
      </w:r>
    </w:p>
    <w:p w14:paraId="2708AF63" w14:textId="327E4A46" w:rsidR="00840E69" w:rsidRPr="006365BE" w:rsidRDefault="00840E69" w:rsidP="00C63795">
      <w:pPr>
        <w:spacing w:line="240" w:lineRule="auto"/>
        <w:rPr>
          <w:color w:val="44546A" w:themeColor="text2"/>
          <w:szCs w:val="24"/>
        </w:rPr>
      </w:pPr>
      <w:r w:rsidRPr="004C588E">
        <w:rPr>
          <w:szCs w:val="24"/>
        </w:rPr>
        <w:t>The</w:t>
      </w:r>
      <w:r w:rsidRPr="006365BE">
        <w:rPr>
          <w:szCs w:val="24"/>
        </w:rPr>
        <w:t xml:space="preserve"> proposed provisions in the </w:t>
      </w:r>
      <w:r w:rsidR="00B25059">
        <w:rPr>
          <w:szCs w:val="24"/>
        </w:rPr>
        <w:t>Heritage O</w:t>
      </w:r>
      <w:r w:rsidRPr="006365BE">
        <w:rPr>
          <w:szCs w:val="24"/>
        </w:rPr>
        <w:t>verlay schedule have been drafted to ensure development occurs in a logical manner consistent with the obje</w:t>
      </w:r>
      <w:r w:rsidR="00B25059">
        <w:rPr>
          <w:szCs w:val="24"/>
        </w:rPr>
        <w:t>ctives set out in paragraphs a), d) and g)</w:t>
      </w:r>
      <w:r w:rsidRPr="006365BE">
        <w:rPr>
          <w:szCs w:val="24"/>
        </w:rPr>
        <w:t>.</w:t>
      </w:r>
    </w:p>
    <w:p w14:paraId="120A8F70" w14:textId="77777777" w:rsidR="00A15C2E" w:rsidRDefault="00A15C2E" w:rsidP="006A19B5">
      <w:pPr>
        <w:pStyle w:val="Heading3"/>
      </w:pPr>
      <w:r>
        <w:t>How does the amendment address any environmental, social and economic effects?</w:t>
      </w:r>
    </w:p>
    <w:p w14:paraId="51C1615F" w14:textId="77777777" w:rsidR="00547D80" w:rsidRPr="0099033D" w:rsidRDefault="00547D80" w:rsidP="0069051B">
      <w:pPr>
        <w:rPr>
          <w:u w:val="single"/>
        </w:rPr>
      </w:pPr>
      <w:r w:rsidRPr="0099033D">
        <w:rPr>
          <w:u w:val="single"/>
        </w:rPr>
        <w:t xml:space="preserve">Environmental effects </w:t>
      </w:r>
    </w:p>
    <w:p w14:paraId="545AD134" w14:textId="30AC6BA7" w:rsidR="00547D80" w:rsidRPr="004C4FC5" w:rsidRDefault="00B1366E" w:rsidP="009D10C6">
      <w:pPr>
        <w:pStyle w:val="Default"/>
        <w:spacing w:before="120" w:after="120"/>
      </w:pPr>
      <w:r>
        <w:t>It is widely understood that the conservation of heritage buildings has environmental sustainability benefits. Reduction in energy usage associated with demolition, and minimising waste disposal from demolition and new construction to landfill is achieved through the conservation of heritage buildings. Retaining and adapting heritage buildings promotes sustainable development by conserving the embodied energy in the existing buildings.</w:t>
      </w:r>
    </w:p>
    <w:p w14:paraId="3B18AA88" w14:textId="04A1554F" w:rsidR="00547D80" w:rsidRPr="0099033D" w:rsidRDefault="00547D80" w:rsidP="009D10C6">
      <w:pPr>
        <w:pStyle w:val="Default"/>
        <w:spacing w:before="120" w:after="120"/>
        <w:rPr>
          <w:color w:val="auto"/>
          <w:u w:val="single"/>
        </w:rPr>
      </w:pPr>
      <w:r w:rsidRPr="0099033D">
        <w:rPr>
          <w:color w:val="auto"/>
          <w:u w:val="single"/>
        </w:rPr>
        <w:t xml:space="preserve">Social </w:t>
      </w:r>
      <w:r w:rsidR="004C4FC5">
        <w:rPr>
          <w:color w:val="auto"/>
          <w:u w:val="single"/>
        </w:rPr>
        <w:t xml:space="preserve">and Economic </w:t>
      </w:r>
      <w:r w:rsidRPr="0099033D">
        <w:rPr>
          <w:color w:val="auto"/>
          <w:u w:val="single"/>
        </w:rPr>
        <w:t>effects</w:t>
      </w:r>
      <w:r w:rsidR="004C4FC5">
        <w:rPr>
          <w:color w:val="auto"/>
          <w:u w:val="single"/>
        </w:rPr>
        <w:t xml:space="preserve"> </w:t>
      </w:r>
      <w:r w:rsidRPr="0099033D">
        <w:rPr>
          <w:color w:val="auto"/>
          <w:u w:val="single"/>
        </w:rPr>
        <w:t xml:space="preserve"> </w:t>
      </w:r>
    </w:p>
    <w:p w14:paraId="718640CB" w14:textId="77777777" w:rsidR="00080AB7" w:rsidRPr="00DD6843" w:rsidRDefault="00080AB7" w:rsidP="00080AB7">
      <w:pPr>
        <w:pStyle w:val="Default"/>
        <w:spacing w:before="120" w:after="120"/>
        <w:rPr>
          <w:color w:val="auto"/>
        </w:rPr>
      </w:pPr>
      <w:r w:rsidRPr="00DD6843">
        <w:rPr>
          <w:color w:val="auto"/>
        </w:rPr>
        <w:t xml:space="preserve">Heritage assets contribute to an area's liveability and sense of cultural identity and can have a positive influence on many aspects of the way a community develops. </w:t>
      </w:r>
    </w:p>
    <w:p w14:paraId="20FEBB37" w14:textId="77777777" w:rsidR="0037153E" w:rsidRDefault="00B1366E" w:rsidP="009D10C6">
      <w:pPr>
        <w:pStyle w:val="Default"/>
        <w:spacing w:before="120" w:after="120"/>
      </w:pPr>
      <w:r>
        <w:lastRenderedPageBreak/>
        <w:t xml:space="preserve">Heritage buildings and places engender a sense of place and connection in communities. The recognition of </w:t>
      </w:r>
      <w:r w:rsidR="004C4FC5">
        <w:t>the iconic service station canopies</w:t>
      </w:r>
      <w:r>
        <w:t xml:space="preserve"> contributes to an understanding of </w:t>
      </w:r>
      <w:r w:rsidR="004C4FC5">
        <w:t xml:space="preserve">the western gateway into and out of Melbourne. </w:t>
      </w:r>
    </w:p>
    <w:p w14:paraId="615CED7F" w14:textId="6C424FE3" w:rsidR="00B1366E" w:rsidRDefault="00EF3A5D" w:rsidP="009D10C6">
      <w:pPr>
        <w:pStyle w:val="Default"/>
        <w:spacing w:before="120" w:after="120"/>
      </w:pPr>
      <w:r>
        <w:t xml:space="preserve">It is noted that </w:t>
      </w:r>
      <w:r w:rsidR="00CE6432">
        <w:t xml:space="preserve">there is an economic </w:t>
      </w:r>
      <w:r w:rsidR="00821C4D">
        <w:t>impact regarding maintenance of the stations’ canopies. T</w:t>
      </w:r>
      <w:r>
        <w:t xml:space="preserve">he PVC membrane fabric has a lifespan of approximately 12-15 years and will therefore require periodic replacement </w:t>
      </w:r>
      <w:r w:rsidR="00080AB7">
        <w:t xml:space="preserve">or repair </w:t>
      </w:r>
      <w:r>
        <w:t xml:space="preserve">with a similar fabric. </w:t>
      </w:r>
      <w:r w:rsidR="00821C4D" w:rsidRPr="002E0105">
        <w:rPr>
          <w:color w:val="auto"/>
        </w:rPr>
        <w:t xml:space="preserve">While all infrastructure requires periodic maintenance, it is </w:t>
      </w:r>
      <w:r w:rsidR="0037153E" w:rsidRPr="002E0105">
        <w:rPr>
          <w:color w:val="auto"/>
        </w:rPr>
        <w:t xml:space="preserve">acknowledged that </w:t>
      </w:r>
      <w:r w:rsidR="00C734A0">
        <w:t xml:space="preserve">the general upkeep of the canopies </w:t>
      </w:r>
      <w:r w:rsidR="00821C4D">
        <w:t xml:space="preserve">may </w:t>
      </w:r>
      <w:r w:rsidR="0037153E">
        <w:t>place an economic encumbrance on the property owner.</w:t>
      </w:r>
      <w:r w:rsidR="00F02BC1">
        <w:t xml:space="preserve"> </w:t>
      </w:r>
    </w:p>
    <w:p w14:paraId="2035F846" w14:textId="77777777" w:rsidR="00A15C2E" w:rsidRDefault="00A15C2E" w:rsidP="006A19B5">
      <w:pPr>
        <w:pStyle w:val="Heading3"/>
      </w:pPr>
      <w:r>
        <w:t>Does the amendment address relevant bushfire risk?</w:t>
      </w:r>
    </w:p>
    <w:p w14:paraId="75C024D7" w14:textId="57F17F56" w:rsidR="00596EDD" w:rsidRPr="00D94303" w:rsidRDefault="00B1366E" w:rsidP="00457C5A">
      <w:pPr>
        <w:pStyle w:val="Default"/>
        <w:spacing w:before="120" w:after="120"/>
      </w:pPr>
      <w:r>
        <w:t xml:space="preserve">The amendment </w:t>
      </w:r>
      <w:r w:rsidR="0037153E">
        <w:t>applies to an urban area that is not subject to a bushfire risk.</w:t>
      </w:r>
      <w:r w:rsidR="00596EDD" w:rsidRPr="00D94303">
        <w:t xml:space="preserve"> </w:t>
      </w:r>
    </w:p>
    <w:p w14:paraId="77EC5BB9" w14:textId="0DD5DACD"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3E570732" w14:textId="77777777" w:rsidR="007769AF" w:rsidRPr="00D94303" w:rsidRDefault="007769AF" w:rsidP="00457C5A">
      <w:pPr>
        <w:pStyle w:val="Default"/>
        <w:spacing w:before="120" w:after="120"/>
      </w:pPr>
      <w:r w:rsidRPr="00D94303">
        <w:t xml:space="preserve">The amendment complies with the requirements of the Ministerial Direction – The Form and Content of Planning Schemes (section 7(5) of the PE Act). </w:t>
      </w:r>
    </w:p>
    <w:p w14:paraId="7F27848A" w14:textId="1EA24C50" w:rsidR="007769AF" w:rsidRPr="00D94303" w:rsidRDefault="0037153E" w:rsidP="00457C5A">
      <w:pPr>
        <w:pStyle w:val="Default"/>
        <w:spacing w:before="120" w:after="120"/>
      </w:pPr>
      <w:r>
        <w:rPr>
          <w:i/>
          <w:iCs/>
        </w:rPr>
        <w:t xml:space="preserve">Ministerial </w:t>
      </w:r>
      <w:r w:rsidR="007769AF" w:rsidRPr="00D94303">
        <w:rPr>
          <w:i/>
          <w:iCs/>
        </w:rPr>
        <w:t xml:space="preserve">Direction No. 11: Strategic Assessment of Amendments </w:t>
      </w:r>
    </w:p>
    <w:p w14:paraId="0E73EA87" w14:textId="327804D8" w:rsidR="00596EDD" w:rsidRPr="00D94303" w:rsidRDefault="007769AF" w:rsidP="00457C5A">
      <w:pPr>
        <w:spacing w:line="240" w:lineRule="auto"/>
        <w:rPr>
          <w:szCs w:val="24"/>
        </w:rPr>
      </w:pPr>
      <w:r w:rsidRPr="00D94303">
        <w:rPr>
          <w:szCs w:val="24"/>
        </w:rPr>
        <w:t>The amendment complies with Ministerial Direction No. 11: Strategic Assessment of Amendments under section 12 of the PE Act. The amendment is consistent with this direction which ensures a comprehensive strategic evaluation of a planning scheme amendment and the outcomes it produces. This explanatory report provides a comprehensive strategic evaluation of the amendment and the outcomes it produces.</w:t>
      </w:r>
    </w:p>
    <w:p w14:paraId="0222BD2B" w14:textId="77777777" w:rsidR="00A15C2E" w:rsidRDefault="00A15C2E" w:rsidP="00AA35A0">
      <w:pPr>
        <w:pStyle w:val="Heading3"/>
      </w:pPr>
      <w:r>
        <w:t>How does the amendment support or implement the Planning Policy Framework and any adopted State policy?</w:t>
      </w:r>
    </w:p>
    <w:p w14:paraId="2C38D481" w14:textId="1B3D315B" w:rsidR="004C4FC5" w:rsidRPr="00D94303" w:rsidRDefault="008446FA" w:rsidP="004C4FC5">
      <w:pPr>
        <w:pStyle w:val="Default"/>
        <w:spacing w:before="120" w:after="120"/>
      </w:pPr>
      <w:r>
        <w:t xml:space="preserve">The </w:t>
      </w:r>
      <w:r w:rsidR="004C4FC5" w:rsidRPr="00D94303">
        <w:t xml:space="preserve">amendment is consistent with the following clauses of the Planning Policy Framework and will assist in achieving objectives of the clauses: </w:t>
      </w:r>
    </w:p>
    <w:p w14:paraId="378FB3E7" w14:textId="77777777" w:rsidR="00956629" w:rsidRPr="00956629" w:rsidRDefault="0037153E" w:rsidP="00956629">
      <w:pPr>
        <w:pStyle w:val="Default"/>
        <w:spacing w:before="120" w:after="120"/>
        <w:rPr>
          <w:i/>
          <w:iCs/>
        </w:rPr>
      </w:pPr>
      <w:r w:rsidRPr="00956629">
        <w:rPr>
          <w:i/>
          <w:iCs/>
        </w:rPr>
        <w:t xml:space="preserve">Clause </w:t>
      </w:r>
      <w:r w:rsidR="008446FA" w:rsidRPr="00956629">
        <w:rPr>
          <w:i/>
          <w:iCs/>
        </w:rPr>
        <w:t xml:space="preserve">15.01-1R </w:t>
      </w:r>
      <w:r w:rsidR="00956629" w:rsidRPr="00956629">
        <w:rPr>
          <w:i/>
          <w:iCs/>
        </w:rPr>
        <w:t xml:space="preserve">- </w:t>
      </w:r>
      <w:r w:rsidR="008446FA" w:rsidRPr="00956629">
        <w:rPr>
          <w:i/>
          <w:iCs/>
        </w:rPr>
        <w:t>Urban design</w:t>
      </w:r>
    </w:p>
    <w:p w14:paraId="7D4A88D6" w14:textId="09A75BB4" w:rsidR="00C4753D" w:rsidRDefault="00956629" w:rsidP="00956629">
      <w:pPr>
        <w:pStyle w:val="Default"/>
        <w:spacing w:before="120" w:after="120"/>
      </w:pPr>
      <w:r>
        <w:t>T</w:t>
      </w:r>
      <w:r w:rsidR="008446FA">
        <w:t xml:space="preserve">o create a distinctive and liveable city with quality design and amenity. </w:t>
      </w:r>
    </w:p>
    <w:p w14:paraId="66BC7B1C" w14:textId="18B154CD" w:rsidR="00956629" w:rsidRPr="00956629" w:rsidRDefault="0037153E" w:rsidP="00956629">
      <w:pPr>
        <w:pStyle w:val="Default"/>
        <w:spacing w:before="120" w:after="120"/>
        <w:rPr>
          <w:i/>
          <w:iCs/>
        </w:rPr>
      </w:pPr>
      <w:r w:rsidRPr="00956629">
        <w:rPr>
          <w:i/>
          <w:iCs/>
        </w:rPr>
        <w:t xml:space="preserve">Clause </w:t>
      </w:r>
      <w:r w:rsidR="008446FA" w:rsidRPr="00956629">
        <w:rPr>
          <w:i/>
          <w:iCs/>
        </w:rPr>
        <w:t xml:space="preserve">15.03-1S </w:t>
      </w:r>
      <w:r w:rsidR="00956629" w:rsidRPr="00956629">
        <w:rPr>
          <w:i/>
          <w:iCs/>
        </w:rPr>
        <w:t xml:space="preserve">- </w:t>
      </w:r>
      <w:r w:rsidR="008446FA" w:rsidRPr="00956629">
        <w:rPr>
          <w:i/>
          <w:iCs/>
        </w:rPr>
        <w:t>Heritage conservation</w:t>
      </w:r>
    </w:p>
    <w:p w14:paraId="05C398D8" w14:textId="183ED3F1" w:rsidR="00C4753D" w:rsidRDefault="00956629" w:rsidP="00956629">
      <w:pPr>
        <w:pStyle w:val="Default"/>
        <w:spacing w:before="120" w:after="120"/>
      </w:pPr>
      <w:r>
        <w:t>T</w:t>
      </w:r>
      <w:r w:rsidR="008446FA">
        <w:t xml:space="preserve">o ensure the conservation of places of heritage significance. </w:t>
      </w:r>
    </w:p>
    <w:p w14:paraId="13B154DF" w14:textId="6A2F58E9" w:rsidR="00956629" w:rsidRPr="00956629" w:rsidRDefault="0037153E" w:rsidP="00956629">
      <w:pPr>
        <w:pStyle w:val="Default"/>
        <w:spacing w:before="120" w:after="120"/>
        <w:rPr>
          <w:i/>
          <w:iCs/>
        </w:rPr>
      </w:pPr>
      <w:r w:rsidRPr="00956629">
        <w:rPr>
          <w:i/>
          <w:iCs/>
        </w:rPr>
        <w:t xml:space="preserve">Clause </w:t>
      </w:r>
      <w:r w:rsidR="008446FA" w:rsidRPr="00956629">
        <w:rPr>
          <w:i/>
          <w:iCs/>
        </w:rPr>
        <w:t xml:space="preserve">15.03-1L-02 </w:t>
      </w:r>
      <w:r w:rsidR="00956629" w:rsidRPr="00956629">
        <w:rPr>
          <w:i/>
          <w:iCs/>
        </w:rPr>
        <w:t xml:space="preserve">- </w:t>
      </w:r>
      <w:r w:rsidR="008446FA" w:rsidRPr="00956629">
        <w:rPr>
          <w:i/>
          <w:iCs/>
        </w:rPr>
        <w:t xml:space="preserve">Heritage </w:t>
      </w:r>
    </w:p>
    <w:p w14:paraId="72EB1421" w14:textId="7B21B6EE" w:rsidR="007F401F" w:rsidRDefault="00956629" w:rsidP="00956629">
      <w:pPr>
        <w:pStyle w:val="Default"/>
        <w:spacing w:before="120" w:after="120"/>
      </w:pPr>
      <w:r>
        <w:t>T</w:t>
      </w:r>
      <w:r w:rsidR="008446FA">
        <w:t xml:space="preserve">o encourage high quality contextual design, to encourage the retention of the </w:t>
      </w:r>
      <w:r w:rsidR="00822553">
        <w:t>three-dimensional</w:t>
      </w:r>
      <w:r w:rsidR="008446FA">
        <w:t xml:space="preserve"> fabric and form of a building, to enhance the presentation and appearance of heritage places, and to protect significant views and vistas. </w:t>
      </w:r>
    </w:p>
    <w:p w14:paraId="318CF8E7" w14:textId="5BAE7C8F" w:rsidR="008446FA" w:rsidRDefault="008446FA" w:rsidP="00956629">
      <w:pPr>
        <w:pStyle w:val="Default"/>
        <w:spacing w:before="120" w:after="120"/>
      </w:pPr>
      <w:r>
        <w:t xml:space="preserve">By including the identified places within the Heritage Overlay, the </w:t>
      </w:r>
      <w:r w:rsidR="0037153E">
        <w:t>a</w:t>
      </w:r>
      <w:r>
        <w:t xml:space="preserve">mendment will ensure that the significance of these heritage places is protected, conserved and enhanced. The Heritage Overlay will require consideration to be given to the significance of the identified heritage place as a decision guideline and will encourage development that is designed and sited to respect the identified significance of heritage places. </w:t>
      </w:r>
    </w:p>
    <w:p w14:paraId="7F7541DD" w14:textId="77777777" w:rsidR="00956629" w:rsidRPr="00956629" w:rsidRDefault="00DD7DEB" w:rsidP="00956629">
      <w:pPr>
        <w:pStyle w:val="Default"/>
        <w:spacing w:before="120" w:after="120"/>
        <w:rPr>
          <w:i/>
          <w:iCs/>
        </w:rPr>
      </w:pPr>
      <w:r w:rsidRPr="00956629">
        <w:rPr>
          <w:i/>
          <w:iCs/>
        </w:rPr>
        <w:t xml:space="preserve">Clause </w:t>
      </w:r>
      <w:r w:rsidR="00853542" w:rsidRPr="00956629">
        <w:rPr>
          <w:i/>
          <w:iCs/>
        </w:rPr>
        <w:t xml:space="preserve">18.01-1S (Land use and transport integration) </w:t>
      </w:r>
    </w:p>
    <w:p w14:paraId="3CDBDE6D" w14:textId="2FABCFA4" w:rsidR="00DD7DEB" w:rsidRDefault="00956629" w:rsidP="00956629">
      <w:pPr>
        <w:pStyle w:val="Default"/>
        <w:spacing w:before="120" w:after="120"/>
      </w:pPr>
      <w:r>
        <w:lastRenderedPageBreak/>
        <w:t>T</w:t>
      </w:r>
      <w:r w:rsidR="00853542">
        <w:t xml:space="preserve">o facilitate access to social, cultural and economic opportunities by effectively integrating land use and transport. </w:t>
      </w:r>
      <w:r w:rsidR="0017383E">
        <w:t xml:space="preserve">A strategy to achieve this objective is to plan </w:t>
      </w:r>
      <w:r w:rsidR="0017383E" w:rsidRPr="00956629">
        <w:t>land use and development to allow for the ongoing improvement and development of the State Transport System in the short and long term.</w:t>
      </w:r>
    </w:p>
    <w:p w14:paraId="67F967E1" w14:textId="45EBA6CA" w:rsidR="00956629" w:rsidRPr="00956629" w:rsidRDefault="00821C4D" w:rsidP="00956629">
      <w:pPr>
        <w:pStyle w:val="Default"/>
        <w:spacing w:before="120" w:after="120"/>
      </w:pPr>
      <w:r>
        <w:t xml:space="preserve">The amendment affects land located in a declared freeway which is part of the state transport system. The </w:t>
      </w:r>
      <w:r w:rsidR="0017383E">
        <w:t xml:space="preserve">subject land is located within the Transport Zone (TRZ2 </w:t>
      </w:r>
      <w:proofErr w:type="gramStart"/>
      <w:r w:rsidR="0017383E">
        <w:t>Principal road</w:t>
      </w:r>
      <w:proofErr w:type="gramEnd"/>
      <w:r w:rsidR="0017383E">
        <w:t xml:space="preserve"> network).</w:t>
      </w:r>
      <w:r>
        <w:t xml:space="preserve"> The amendment </w:t>
      </w:r>
      <w:r w:rsidR="00784D30">
        <w:t xml:space="preserve">supports </w:t>
      </w:r>
      <w:r>
        <w:t xml:space="preserve">the objective </w:t>
      </w:r>
      <w:r w:rsidR="00784D30">
        <w:t>and</w:t>
      </w:r>
      <w:r>
        <w:t xml:space="preserve"> strategies of Clause 18 in that it will not impede the </w:t>
      </w:r>
      <w:r w:rsidR="00C45862">
        <w:t xml:space="preserve">improvement or development of the state transport system. </w:t>
      </w:r>
      <w:r w:rsidR="00A7322E">
        <w:t xml:space="preserve">A development proposal </w:t>
      </w:r>
      <w:r w:rsidR="00C45862">
        <w:t xml:space="preserve">for this site </w:t>
      </w:r>
      <w:r w:rsidR="00A7322E">
        <w:t>will be assessed against</w:t>
      </w:r>
      <w:r w:rsidR="00AC307C">
        <w:t xml:space="preserve"> all relevant sections of the planning scheme including </w:t>
      </w:r>
      <w:r w:rsidR="00C45862">
        <w:t>C</w:t>
      </w:r>
      <w:r w:rsidR="00AC307C">
        <w:t>lause</w:t>
      </w:r>
      <w:r w:rsidR="00C45862">
        <w:t xml:space="preserve"> 18</w:t>
      </w:r>
      <w:r w:rsidR="00AC307C">
        <w:t>.</w:t>
      </w:r>
      <w:r w:rsidR="00A7322E">
        <w:t xml:space="preserve"> </w:t>
      </w:r>
      <w:r w:rsidR="0017383E">
        <w:t xml:space="preserve">The introduction of a </w:t>
      </w:r>
      <w:r w:rsidR="00F57830">
        <w:t>H</w:t>
      </w:r>
      <w:r w:rsidR="0017383E">
        <w:t xml:space="preserve">eritage </w:t>
      </w:r>
      <w:r w:rsidR="00F57830">
        <w:t>O</w:t>
      </w:r>
      <w:r w:rsidR="0017383E">
        <w:t xml:space="preserve">verlay </w:t>
      </w:r>
      <w:r w:rsidR="00A7322E">
        <w:t>ensures that the heritage significance of the stations’ canopies will be considered</w:t>
      </w:r>
      <w:r w:rsidR="00C45862">
        <w:t xml:space="preserve"> as part of an overall assessment against the relevant controls. It is also noted that </w:t>
      </w:r>
      <w:r w:rsidR="00A7322E">
        <w:t xml:space="preserve">the </w:t>
      </w:r>
      <w:r w:rsidR="008843A4">
        <w:t>I</w:t>
      </w:r>
      <w:r w:rsidR="00A7322E">
        <w:t xml:space="preserve">ncorporated </w:t>
      </w:r>
      <w:r w:rsidR="008843A4">
        <w:t>P</w:t>
      </w:r>
      <w:r w:rsidR="00A7322E">
        <w:t>lan</w:t>
      </w:r>
      <w:r w:rsidR="00AC307C">
        <w:t xml:space="preserve"> identif</w:t>
      </w:r>
      <w:r w:rsidR="00C45862">
        <w:t>ies permit</w:t>
      </w:r>
      <w:r w:rsidR="00AC307C">
        <w:t xml:space="preserve"> exemptions </w:t>
      </w:r>
      <w:r w:rsidR="00C45862">
        <w:t xml:space="preserve">to </w:t>
      </w:r>
      <w:r w:rsidR="00AC307C">
        <w:t>recognis</w:t>
      </w:r>
      <w:r w:rsidR="00C45862">
        <w:t xml:space="preserve">e </w:t>
      </w:r>
      <w:r w:rsidR="00AC307C">
        <w:t xml:space="preserve">the operational requirements of the service stations. </w:t>
      </w:r>
    </w:p>
    <w:p w14:paraId="33A46FC7" w14:textId="77777777" w:rsidR="00A15C2E" w:rsidRDefault="00A15C2E" w:rsidP="00E47715">
      <w:pPr>
        <w:pStyle w:val="Heading3"/>
      </w:pPr>
      <w:r>
        <w:t>How does the amendment support or implement the Municipal Planning Strategy?</w:t>
      </w:r>
    </w:p>
    <w:p w14:paraId="31392BA0" w14:textId="1483189E" w:rsidR="00C4753D" w:rsidRDefault="00C4753D" w:rsidP="004927C1">
      <w:pPr>
        <w:spacing w:line="240" w:lineRule="auto"/>
      </w:pPr>
      <w:r>
        <w:t xml:space="preserve">The Municipal Planning Strategy (MPS) contains objectives and strategies that are relevant to the proposed </w:t>
      </w:r>
      <w:r w:rsidR="00EF6779">
        <w:t>a</w:t>
      </w:r>
      <w:r>
        <w:t xml:space="preserve">mendment. In particular, the </w:t>
      </w:r>
      <w:r w:rsidR="00EF6779">
        <w:t>a</w:t>
      </w:r>
      <w:r>
        <w:t xml:space="preserve">mendment supports </w:t>
      </w:r>
      <w:r w:rsidR="00FA656D">
        <w:t>the strategic directions of</w:t>
      </w:r>
      <w:r>
        <w:t xml:space="preserve"> Clause 02.03-4 (Built environment and heritage) of the Municipal Planning Strategy which seeks to: conserve and enhance places and precincts of identified cultural heritage significance. </w:t>
      </w:r>
    </w:p>
    <w:p w14:paraId="19A03445" w14:textId="77777777" w:rsidR="00A15C2E" w:rsidRDefault="00A15C2E" w:rsidP="002A0FE5">
      <w:pPr>
        <w:pStyle w:val="Heading3"/>
      </w:pPr>
      <w:r>
        <w:t>Does the amendment make proper use of the Victoria Planning Provisions?</w:t>
      </w:r>
    </w:p>
    <w:p w14:paraId="524A6015" w14:textId="77777777" w:rsidR="00FA656D" w:rsidRDefault="00C4753D" w:rsidP="004927C1">
      <w:pPr>
        <w:pStyle w:val="Default"/>
        <w:spacing w:before="120" w:after="120"/>
      </w:pPr>
      <w:r>
        <w:t xml:space="preserve">The amendment makes proper use of the Victoria Planning Provisions. The </w:t>
      </w:r>
      <w:r w:rsidR="004A0A36">
        <w:t xml:space="preserve">application of the </w:t>
      </w:r>
      <w:r>
        <w:t>Heritage Overlay</w:t>
      </w:r>
      <w:r w:rsidR="004A0A36">
        <w:t xml:space="preserve">, Schedule, statement of significance and incorporated plan is </w:t>
      </w:r>
      <w:r>
        <w:t xml:space="preserve">the </w:t>
      </w:r>
      <w:r w:rsidR="004A0A36">
        <w:t xml:space="preserve">appropriate </w:t>
      </w:r>
      <w:r>
        <w:t xml:space="preserve">Victorian Planning Provision tool for </w:t>
      </w:r>
      <w:r w:rsidR="004A0A36">
        <w:t xml:space="preserve">the protection of </w:t>
      </w:r>
      <w:r>
        <w:t xml:space="preserve">heritage </w:t>
      </w:r>
      <w:r w:rsidR="004A0A36">
        <w:t>places of local significance.</w:t>
      </w:r>
      <w:r>
        <w:t xml:space="preserve"> </w:t>
      </w:r>
    </w:p>
    <w:p w14:paraId="74A54DDE" w14:textId="169EE575" w:rsidR="00C4753D" w:rsidRDefault="00C4753D" w:rsidP="004927C1">
      <w:pPr>
        <w:pStyle w:val="Default"/>
        <w:spacing w:before="120" w:after="120"/>
      </w:pPr>
      <w:r>
        <w:t xml:space="preserve">The </w:t>
      </w:r>
      <w:r w:rsidR="00EF6779">
        <w:t>a</w:t>
      </w:r>
      <w:r>
        <w:t xml:space="preserve">mendment makes proper use of incorporated documents to clearly outline the heritage significance </w:t>
      </w:r>
      <w:r w:rsidR="004A0A36">
        <w:t xml:space="preserve">and to establish planning permit exemptions </w:t>
      </w:r>
      <w:r>
        <w:t xml:space="preserve">of </w:t>
      </w:r>
      <w:r w:rsidR="004A0A36">
        <w:t xml:space="preserve">the </w:t>
      </w:r>
      <w:r>
        <w:t xml:space="preserve">places affected by the </w:t>
      </w:r>
      <w:r w:rsidR="00EF6779">
        <w:t>a</w:t>
      </w:r>
      <w:r>
        <w:t>mendment.</w:t>
      </w:r>
      <w:r w:rsidR="004A0A36" w:rsidRPr="004A0A36">
        <w:rPr>
          <w:color w:val="auto"/>
        </w:rPr>
        <w:t xml:space="preserve"> </w:t>
      </w:r>
      <w:r w:rsidR="004A0A36" w:rsidRPr="00D94303">
        <w:rPr>
          <w:color w:val="auto"/>
        </w:rPr>
        <w:t xml:space="preserve">The application of the Heritage Overlay and statements of significance have been prepared in accordance with </w:t>
      </w:r>
      <w:r w:rsidR="004A0A36" w:rsidRPr="00D94303">
        <w:rPr>
          <w:i/>
          <w:iCs/>
          <w:color w:val="auto"/>
        </w:rPr>
        <w:t>Planning Practice Note 1: Applying the Heritage Overlay.</w:t>
      </w:r>
    </w:p>
    <w:p w14:paraId="13791095" w14:textId="77777777" w:rsidR="00A15C2E" w:rsidRDefault="00A15C2E" w:rsidP="00EA42D7">
      <w:pPr>
        <w:pStyle w:val="Heading3"/>
      </w:pPr>
      <w:r>
        <w:t>How does the amendment address the views of any relevant agency?</w:t>
      </w:r>
    </w:p>
    <w:p w14:paraId="27C79D8C" w14:textId="0CC27387" w:rsidR="00C4753D" w:rsidRDefault="00C4753D" w:rsidP="004927C1">
      <w:pPr>
        <w:pStyle w:val="Default"/>
        <w:spacing w:before="120" w:after="120"/>
      </w:pPr>
      <w:proofErr w:type="gramStart"/>
      <w:r>
        <w:t>The views of relevant agencies,</w:t>
      </w:r>
      <w:proofErr w:type="gramEnd"/>
      <w:r>
        <w:t xml:space="preserve"> affected property owners and relevant community groups will be sought during the public exhibition phase for the amendment.</w:t>
      </w:r>
    </w:p>
    <w:p w14:paraId="5740C54D" w14:textId="1B8BBBF7" w:rsidR="00A15C2E" w:rsidRDefault="00A15C2E" w:rsidP="00B32747">
      <w:pPr>
        <w:pStyle w:val="Heading3"/>
      </w:pPr>
      <w:r>
        <w:t>Does the amendment address relevant requirements of the Transport Integration Act 2010?</w:t>
      </w:r>
    </w:p>
    <w:p w14:paraId="35D22A2C" w14:textId="22E2FD6C" w:rsidR="00CF555C" w:rsidRDefault="00CF555C" w:rsidP="00CF555C">
      <w:pPr>
        <w:pStyle w:val="BodyText1"/>
        <w:rPr>
          <w:sz w:val="24"/>
        </w:rPr>
      </w:pPr>
      <w:r>
        <w:rPr>
          <w:sz w:val="24"/>
        </w:rPr>
        <w:t xml:space="preserve">As the service stations </w:t>
      </w:r>
      <w:proofErr w:type="gramStart"/>
      <w:r>
        <w:rPr>
          <w:sz w:val="24"/>
        </w:rPr>
        <w:t>are located</w:t>
      </w:r>
      <w:r w:rsidR="009C42F4">
        <w:rPr>
          <w:sz w:val="24"/>
        </w:rPr>
        <w:t xml:space="preserve"> in</w:t>
      </w:r>
      <w:proofErr w:type="gramEnd"/>
      <w:r w:rsidR="009C42F4">
        <w:rPr>
          <w:sz w:val="24"/>
        </w:rPr>
        <w:t xml:space="preserve"> a declared freeway and</w:t>
      </w:r>
      <w:r>
        <w:rPr>
          <w:sz w:val="24"/>
        </w:rPr>
        <w:t xml:space="preserve"> the Transport Zone</w:t>
      </w:r>
      <w:r w:rsidR="009C42F4">
        <w:rPr>
          <w:sz w:val="24"/>
        </w:rPr>
        <w:t>,</w:t>
      </w:r>
      <w:r w:rsidRPr="00CF555C">
        <w:rPr>
          <w:sz w:val="24"/>
        </w:rPr>
        <w:t xml:space="preserve"> consideration has been given to all of the components of the </w:t>
      </w:r>
      <w:r w:rsidR="00B62329">
        <w:rPr>
          <w:sz w:val="24"/>
        </w:rPr>
        <w:t>“</w:t>
      </w:r>
      <w:r w:rsidRPr="00CF555C">
        <w:rPr>
          <w:sz w:val="24"/>
        </w:rPr>
        <w:t>transport system</w:t>
      </w:r>
      <w:r w:rsidR="00B62329">
        <w:rPr>
          <w:sz w:val="24"/>
        </w:rPr>
        <w:t>”</w:t>
      </w:r>
      <w:r w:rsidRPr="00CF555C">
        <w:rPr>
          <w:sz w:val="24"/>
        </w:rPr>
        <w:t>, as defined in section 3 of the</w:t>
      </w:r>
      <w:r w:rsidR="006905EF">
        <w:rPr>
          <w:sz w:val="24"/>
        </w:rPr>
        <w:t xml:space="preserve"> </w:t>
      </w:r>
      <w:r w:rsidR="006905EF" w:rsidRPr="006A6C90">
        <w:rPr>
          <w:i/>
          <w:iCs/>
          <w:sz w:val="24"/>
        </w:rPr>
        <w:t>Transport Integration Act 2010</w:t>
      </w:r>
      <w:r w:rsidRPr="00CF555C">
        <w:rPr>
          <w:sz w:val="24"/>
        </w:rPr>
        <w:t xml:space="preserve"> </w:t>
      </w:r>
      <w:r w:rsidR="006905EF">
        <w:rPr>
          <w:sz w:val="24"/>
        </w:rPr>
        <w:t>(</w:t>
      </w:r>
      <w:r w:rsidRPr="00CF555C">
        <w:rPr>
          <w:sz w:val="24"/>
        </w:rPr>
        <w:t>TIA</w:t>
      </w:r>
      <w:r w:rsidR="006905EF">
        <w:rPr>
          <w:sz w:val="24"/>
        </w:rPr>
        <w:t>)</w:t>
      </w:r>
      <w:r>
        <w:rPr>
          <w:sz w:val="24"/>
        </w:rPr>
        <w:t xml:space="preserve"> and </w:t>
      </w:r>
      <w:r w:rsidRPr="00CF555C">
        <w:rPr>
          <w:sz w:val="24"/>
        </w:rPr>
        <w:t xml:space="preserve">it has been </w:t>
      </w:r>
      <w:r w:rsidRPr="00CF555C">
        <w:rPr>
          <w:sz w:val="24"/>
        </w:rPr>
        <w:lastRenderedPageBreak/>
        <w:t xml:space="preserve">determined that the amendment will not have a significant impact on the transport system. </w:t>
      </w:r>
      <w:proofErr w:type="gramStart"/>
      <w:r>
        <w:rPr>
          <w:sz w:val="24"/>
        </w:rPr>
        <w:t>In particular consideration</w:t>
      </w:r>
      <w:proofErr w:type="gramEnd"/>
      <w:r>
        <w:rPr>
          <w:sz w:val="24"/>
        </w:rPr>
        <w:t xml:space="preserve"> has been given to: </w:t>
      </w:r>
    </w:p>
    <w:p w14:paraId="347F9E2A" w14:textId="4D1ADAF2" w:rsidR="001A6A0E" w:rsidRDefault="00CF555C" w:rsidP="002536F4">
      <w:pPr>
        <w:pStyle w:val="Default"/>
        <w:numPr>
          <w:ilvl w:val="0"/>
          <w:numId w:val="10"/>
        </w:numPr>
        <w:spacing w:before="120" w:after="120"/>
      </w:pPr>
      <w:r>
        <w:t>The physical component</w:t>
      </w:r>
      <w:r w:rsidR="001A6A0E">
        <w:t xml:space="preserve">s: which includes </w:t>
      </w:r>
      <w:r>
        <w:t>the service station</w:t>
      </w:r>
      <w:r w:rsidR="001A6A0E">
        <w:t xml:space="preserve"> building,</w:t>
      </w:r>
      <w:r>
        <w:t xml:space="preserve"> where the introduction of a </w:t>
      </w:r>
      <w:r w:rsidR="00F57830">
        <w:t>H</w:t>
      </w:r>
      <w:r>
        <w:t xml:space="preserve">eritage </w:t>
      </w:r>
      <w:r w:rsidR="00F57830">
        <w:t>O</w:t>
      </w:r>
      <w:r>
        <w:t xml:space="preserve">verlay in conjunction with an </w:t>
      </w:r>
      <w:r w:rsidR="008843A4">
        <w:t>I</w:t>
      </w:r>
      <w:r>
        <w:t xml:space="preserve">ncorporated </w:t>
      </w:r>
      <w:r w:rsidR="008843A4">
        <w:t xml:space="preserve">Plan </w:t>
      </w:r>
      <w:bookmarkStart w:id="1" w:name="_Hlk181036709"/>
      <w:r w:rsidR="008843A4">
        <w:t xml:space="preserve">which provides some specific permit exemptions, </w:t>
      </w:r>
      <w:bookmarkEnd w:id="1"/>
      <w:r>
        <w:t xml:space="preserve">will not impede </w:t>
      </w:r>
      <w:r w:rsidR="001A6A0E">
        <w:t>the operation of the facility.</w:t>
      </w:r>
    </w:p>
    <w:p w14:paraId="40C0F203" w14:textId="656762EE" w:rsidR="002314DC" w:rsidRPr="002314DC" w:rsidRDefault="001A6A0E" w:rsidP="002314DC">
      <w:pPr>
        <w:pStyle w:val="BodyText1"/>
        <w:numPr>
          <w:ilvl w:val="0"/>
          <w:numId w:val="17"/>
        </w:numPr>
        <w:rPr>
          <w:sz w:val="24"/>
        </w:rPr>
      </w:pPr>
      <w:r w:rsidRPr="002314DC">
        <w:rPr>
          <w:sz w:val="24"/>
        </w:rPr>
        <w:t xml:space="preserve">The management components: which includes strategic and operations planning, it is noted that a </w:t>
      </w:r>
      <w:r w:rsidR="007F401F" w:rsidRPr="002314DC">
        <w:rPr>
          <w:sz w:val="24"/>
        </w:rPr>
        <w:t>H</w:t>
      </w:r>
      <w:r w:rsidRPr="002314DC">
        <w:rPr>
          <w:sz w:val="24"/>
        </w:rPr>
        <w:t xml:space="preserve">eritage </w:t>
      </w:r>
      <w:r w:rsidR="007F401F" w:rsidRPr="002314DC">
        <w:rPr>
          <w:sz w:val="24"/>
        </w:rPr>
        <w:t>O</w:t>
      </w:r>
      <w:r w:rsidRPr="002314DC">
        <w:rPr>
          <w:sz w:val="24"/>
        </w:rPr>
        <w:t xml:space="preserve">verlay does not prohibit the redevelopment of a </w:t>
      </w:r>
      <w:r w:rsidR="00C4522A" w:rsidRPr="002314DC">
        <w:rPr>
          <w:sz w:val="24"/>
        </w:rPr>
        <w:t>site but</w:t>
      </w:r>
      <w:r w:rsidRPr="002314DC">
        <w:rPr>
          <w:sz w:val="24"/>
        </w:rPr>
        <w:t xml:space="preserve"> requires consideration to be </w:t>
      </w:r>
      <w:r w:rsidR="00B62329" w:rsidRPr="002314DC">
        <w:rPr>
          <w:sz w:val="24"/>
        </w:rPr>
        <w:t xml:space="preserve">given to the heritage significance of the place balanced with </w:t>
      </w:r>
      <w:r w:rsidR="009C42F4" w:rsidRPr="002314DC">
        <w:rPr>
          <w:sz w:val="24"/>
        </w:rPr>
        <w:t>the</w:t>
      </w:r>
      <w:r w:rsidR="00B62329" w:rsidRPr="002314DC">
        <w:rPr>
          <w:sz w:val="24"/>
        </w:rPr>
        <w:t xml:space="preserve"> other relevant provisions of the planning scheme. </w:t>
      </w:r>
      <w:bookmarkStart w:id="2" w:name="_Hlk180991147"/>
      <w:r w:rsidR="008843A4">
        <w:rPr>
          <w:sz w:val="24"/>
        </w:rPr>
        <w:t>An</w:t>
      </w:r>
      <w:r w:rsidR="00700B28">
        <w:rPr>
          <w:sz w:val="24"/>
        </w:rPr>
        <w:t xml:space="preserve"> </w:t>
      </w:r>
      <w:r w:rsidR="008843A4">
        <w:rPr>
          <w:sz w:val="24"/>
        </w:rPr>
        <w:t>I</w:t>
      </w:r>
      <w:r w:rsidR="002F1F2A" w:rsidRPr="002314DC">
        <w:rPr>
          <w:sz w:val="24"/>
        </w:rPr>
        <w:t xml:space="preserve">ncorporated </w:t>
      </w:r>
      <w:r w:rsidR="008843A4">
        <w:rPr>
          <w:sz w:val="24"/>
        </w:rPr>
        <w:t xml:space="preserve">Plan is proposed to include some permit exemptions to ensure </w:t>
      </w:r>
      <w:r w:rsidR="008843A4" w:rsidRPr="002314DC">
        <w:rPr>
          <w:sz w:val="24"/>
        </w:rPr>
        <w:t>the facility can continue to function safely, efficiently and appropriately</w:t>
      </w:r>
      <w:r w:rsidR="008843A4">
        <w:rPr>
          <w:sz w:val="24"/>
        </w:rPr>
        <w:t>.</w:t>
      </w:r>
      <w:r w:rsidR="002314DC" w:rsidRPr="002314DC">
        <w:rPr>
          <w:sz w:val="24"/>
        </w:rPr>
        <w:t xml:space="preserve"> </w:t>
      </w:r>
      <w:bookmarkEnd w:id="2"/>
    </w:p>
    <w:p w14:paraId="7CAC2C1C" w14:textId="69BE23BE" w:rsidR="00FA656D" w:rsidRPr="00704101" w:rsidRDefault="00FA656D" w:rsidP="00FA656D">
      <w:pPr>
        <w:pStyle w:val="Default"/>
        <w:spacing w:before="120" w:after="120"/>
      </w:pPr>
      <w:r w:rsidRPr="00704101">
        <w:t xml:space="preserve">The amendment is consistent with the objectives and decision-making principles in the </w:t>
      </w:r>
      <w:r w:rsidR="006905EF" w:rsidRPr="006A6C90">
        <w:t>TIA</w:t>
      </w:r>
      <w:r w:rsidRPr="006905EF">
        <w:t>.</w:t>
      </w:r>
      <w:r w:rsidRPr="00704101">
        <w:t xml:space="preserve"> Specifically: </w:t>
      </w:r>
    </w:p>
    <w:p w14:paraId="3131A312" w14:textId="7E9A803B" w:rsidR="00B62329" w:rsidRDefault="00FA656D" w:rsidP="002536F4">
      <w:pPr>
        <w:pStyle w:val="Default"/>
        <w:numPr>
          <w:ilvl w:val="0"/>
          <w:numId w:val="10"/>
        </w:numPr>
        <w:spacing w:before="120" w:after="120"/>
      </w:pPr>
      <w:r w:rsidRPr="00704101">
        <w:t xml:space="preserve">It </w:t>
      </w:r>
      <w:r w:rsidR="00B62329">
        <w:t xml:space="preserve">does not impact on </w:t>
      </w:r>
      <w:r w:rsidRPr="00704101">
        <w:t xml:space="preserve">social and economic inclusion </w:t>
      </w:r>
      <w:r w:rsidR="002D685B">
        <w:t xml:space="preserve">or prosperity </w:t>
      </w:r>
      <w:r w:rsidR="00B62329">
        <w:t xml:space="preserve">of the transport network as it is not altering the accessibility of the existing network. </w:t>
      </w:r>
    </w:p>
    <w:p w14:paraId="4E96CB78" w14:textId="273C74D4" w:rsidR="00FA656D" w:rsidRPr="00704101" w:rsidRDefault="00FA656D" w:rsidP="002536F4">
      <w:pPr>
        <w:pStyle w:val="Default"/>
        <w:numPr>
          <w:ilvl w:val="0"/>
          <w:numId w:val="10"/>
        </w:numPr>
        <w:spacing w:before="120" w:after="120"/>
      </w:pPr>
      <w:r w:rsidRPr="00704101">
        <w:t xml:space="preserve">It </w:t>
      </w:r>
      <w:r w:rsidR="00C4522A">
        <w:t xml:space="preserve">does not impact on the </w:t>
      </w:r>
      <w:r w:rsidRPr="00704101">
        <w:t xml:space="preserve">environmental sustainability </w:t>
      </w:r>
      <w:r w:rsidR="00C4522A">
        <w:t>of the transport system as it is not relevant to the lowering of transport related emissions.</w:t>
      </w:r>
      <w:r w:rsidRPr="00704101">
        <w:t xml:space="preserve"> </w:t>
      </w:r>
    </w:p>
    <w:p w14:paraId="0AE1732F" w14:textId="52E7548C" w:rsidR="00B371EF" w:rsidRDefault="00C4522A" w:rsidP="002536F4">
      <w:pPr>
        <w:pStyle w:val="Default"/>
        <w:numPr>
          <w:ilvl w:val="0"/>
          <w:numId w:val="10"/>
        </w:numPr>
        <w:spacing w:before="120" w:after="120"/>
      </w:pPr>
      <w:r>
        <w:t>It does not impact on the effective integration of transport and land use</w:t>
      </w:r>
      <w:r w:rsidR="00B371EF">
        <w:t>, as it does not limit general transport efficiencies or impact on land use planning.</w:t>
      </w:r>
    </w:p>
    <w:p w14:paraId="1829D60C" w14:textId="4BA4CE5D" w:rsidR="00F874AA" w:rsidRDefault="00F874AA" w:rsidP="002536F4">
      <w:pPr>
        <w:pStyle w:val="Default"/>
        <w:numPr>
          <w:ilvl w:val="0"/>
          <w:numId w:val="10"/>
        </w:numPr>
        <w:spacing w:before="120" w:after="120"/>
      </w:pPr>
      <w:r>
        <w:t>It will not impact on the safety of the service stations</w:t>
      </w:r>
      <w:r w:rsidR="00721C90">
        <w:t xml:space="preserve"> as the </w:t>
      </w:r>
      <w:r>
        <w:t xml:space="preserve">tensile membrane fabric </w:t>
      </w:r>
      <w:r w:rsidR="00721C90">
        <w:t xml:space="preserve">is unlikely to cause a safety issue. It is acknowledged that the fabric </w:t>
      </w:r>
      <w:r>
        <w:t xml:space="preserve">will require </w:t>
      </w:r>
      <w:r w:rsidR="009C42F4">
        <w:t xml:space="preserve">periodic </w:t>
      </w:r>
      <w:r>
        <w:t>maintenance</w:t>
      </w:r>
      <w:r w:rsidR="00721C90">
        <w:t xml:space="preserve"> and the </w:t>
      </w:r>
      <w:r>
        <w:t xml:space="preserve">Statement of Significance </w:t>
      </w:r>
      <w:r w:rsidR="00721C90">
        <w:t xml:space="preserve">facilitates this by noting </w:t>
      </w:r>
      <w:r>
        <w:t xml:space="preserve">that the fabric </w:t>
      </w:r>
      <w:r w:rsidR="00721C90">
        <w:t xml:space="preserve">can be replaced </w:t>
      </w:r>
      <w:r>
        <w:t>with similar fabric</w:t>
      </w:r>
      <w:r w:rsidR="00721C90">
        <w:t xml:space="preserve"> and</w:t>
      </w:r>
      <w:r>
        <w:t xml:space="preserve"> will not adversely affect the significance of the place.</w:t>
      </w:r>
    </w:p>
    <w:p w14:paraId="00338EE1" w14:textId="0B31DEEA" w:rsidR="00C4753D" w:rsidRPr="00A5788E" w:rsidRDefault="00C4753D" w:rsidP="00A5788E">
      <w:pPr>
        <w:spacing w:line="240" w:lineRule="auto"/>
        <w:rPr>
          <w:szCs w:val="24"/>
        </w:rPr>
      </w:pPr>
      <w:r w:rsidRPr="006C0A9A">
        <w:t xml:space="preserve">The </w:t>
      </w:r>
      <w:r w:rsidR="00EF6779">
        <w:t>a</w:t>
      </w:r>
      <w:r w:rsidRPr="006C0A9A">
        <w:t xml:space="preserve">mendment does not have an impact on the transport system as defined by Section 3 of the </w:t>
      </w:r>
      <w:r w:rsidR="006905EF">
        <w:t>TIA</w:t>
      </w:r>
      <w:r w:rsidRPr="006C0A9A">
        <w:t>.</w:t>
      </w:r>
      <w:r>
        <w:t xml:space="preserve"> </w:t>
      </w:r>
    </w:p>
    <w:p w14:paraId="544B578E" w14:textId="77777777" w:rsidR="00A15C2E" w:rsidRDefault="00A15C2E" w:rsidP="009A4561">
      <w:pPr>
        <w:pStyle w:val="Heading2"/>
      </w:pPr>
      <w:r>
        <w:t>Resource and administrative costs</w:t>
      </w:r>
    </w:p>
    <w:p w14:paraId="696AB860" w14:textId="77777777" w:rsidR="00A15C2E" w:rsidRDefault="00A15C2E" w:rsidP="009A4561">
      <w:pPr>
        <w:pStyle w:val="Heading3"/>
      </w:pPr>
      <w:r>
        <w:t>What impact will the new planning provisions have on the resource and administrative costs of the responsible authority?</w:t>
      </w:r>
    </w:p>
    <w:p w14:paraId="33233E3E" w14:textId="6AB8D3D7" w:rsidR="00C4753D" w:rsidRDefault="00C4753D" w:rsidP="009D10C6">
      <w:pPr>
        <w:pStyle w:val="Default"/>
        <w:spacing w:before="120" w:after="120"/>
      </w:pPr>
      <w:r>
        <w:t xml:space="preserve">The inclusion of </w:t>
      </w:r>
      <w:r w:rsidR="006C0A9A">
        <w:t xml:space="preserve">one </w:t>
      </w:r>
      <w:r>
        <w:t xml:space="preserve">new place in the </w:t>
      </w:r>
      <w:r w:rsidR="007F401F">
        <w:t>S</w:t>
      </w:r>
      <w:r>
        <w:t xml:space="preserve">chedule to the Heritage Overlay may contribute to a minor increase in the number of planning permit applications. </w:t>
      </w:r>
    </w:p>
    <w:p w14:paraId="788C8726" w14:textId="0D3F50CD" w:rsidR="00C4753D" w:rsidRDefault="00C4753D" w:rsidP="009D10C6">
      <w:pPr>
        <w:pStyle w:val="Default"/>
        <w:spacing w:before="120" w:after="120"/>
      </w:pPr>
      <w:r>
        <w:t xml:space="preserve">This increase can be accommodated within existing resources. These resource and administration costs will be </w:t>
      </w:r>
      <w:proofErr w:type="gramStart"/>
      <w:r>
        <w:t>off-set</w:t>
      </w:r>
      <w:proofErr w:type="gramEnd"/>
      <w:r>
        <w:t xml:space="preserve"> by a reduction in the need for individual responses to the possible demolition of significant heritage places which are not currently included within the Schedule to the Heritage Overlay. </w:t>
      </w:r>
    </w:p>
    <w:p w14:paraId="4830B2AB" w14:textId="39B70A7F" w:rsidR="00A15C2E" w:rsidRPr="00822553" w:rsidRDefault="006E1535" w:rsidP="000B0028">
      <w:pPr>
        <w:widowControl/>
        <w:autoSpaceDE/>
        <w:autoSpaceDN/>
        <w:spacing w:before="0" w:after="200"/>
        <w:rPr>
          <w:b/>
          <w:bCs/>
        </w:rPr>
      </w:pPr>
      <w:r>
        <w:br w:type="page"/>
      </w:r>
      <w:r w:rsidR="00A15C2E" w:rsidRPr="00822553">
        <w:rPr>
          <w:b/>
          <w:bCs/>
        </w:rPr>
        <w:lastRenderedPageBreak/>
        <w:t>A</w:t>
      </w:r>
      <w:r w:rsidR="009A4561" w:rsidRPr="00822553">
        <w:rPr>
          <w:b/>
          <w:bCs/>
        </w:rPr>
        <w:t>ttachment</w:t>
      </w:r>
      <w:r w:rsidR="00A15C2E" w:rsidRPr="00822553">
        <w:rPr>
          <w:b/>
          <w:bCs/>
        </w:rPr>
        <w:t xml:space="preserve"> </w:t>
      </w:r>
      <w:r w:rsidR="006C0A9A" w:rsidRPr="00822553">
        <w:rPr>
          <w:b/>
          <w:bCs/>
        </w:rPr>
        <w:t>1</w:t>
      </w:r>
      <w:r w:rsidR="00A15C2E" w:rsidRPr="00822553">
        <w:rPr>
          <w:b/>
          <w:bCs/>
        </w:rPr>
        <w:t xml:space="preserve"> </w:t>
      </w:r>
      <w:r w:rsidR="00F741A5" w:rsidRPr="00822553">
        <w:rPr>
          <w:b/>
          <w:bCs/>
        </w:rPr>
        <w:t>–</w:t>
      </w:r>
      <w:r w:rsidR="00A15C2E" w:rsidRPr="00822553">
        <w:rPr>
          <w:b/>
          <w:bCs/>
        </w:rPr>
        <w:t xml:space="preserve"> Mapping reference table</w:t>
      </w:r>
    </w:p>
    <w:tbl>
      <w:tblPr>
        <w:tblStyle w:val="TableGrid"/>
        <w:tblW w:w="9922" w:type="dxa"/>
        <w:tblInd w:w="-431" w:type="dxa"/>
        <w:tblLayout w:type="fixed"/>
        <w:tblLook w:val="04A0" w:firstRow="1" w:lastRow="0" w:firstColumn="1" w:lastColumn="0" w:noHBand="0" w:noVBand="1"/>
      </w:tblPr>
      <w:tblGrid>
        <w:gridCol w:w="2836"/>
        <w:gridCol w:w="1587"/>
        <w:gridCol w:w="1587"/>
        <w:gridCol w:w="1304"/>
        <w:gridCol w:w="1304"/>
        <w:gridCol w:w="1304"/>
      </w:tblGrid>
      <w:tr w:rsidR="00CA3BBE" w14:paraId="391D9B22" w14:textId="77777777" w:rsidTr="00CA3BBE">
        <w:trPr>
          <w:tblHeader/>
        </w:trPr>
        <w:tc>
          <w:tcPr>
            <w:tcW w:w="2836" w:type="dxa"/>
            <w:shd w:val="clear" w:color="auto" w:fill="000000" w:themeFill="text1"/>
          </w:tcPr>
          <w:p w14:paraId="4CFA905E" w14:textId="3F3A2650" w:rsidR="00CA3BBE" w:rsidRDefault="00CA3BBE" w:rsidP="00CA3BBE">
            <w:r>
              <w:t>Land Affected</w:t>
            </w:r>
          </w:p>
        </w:tc>
        <w:tc>
          <w:tcPr>
            <w:tcW w:w="1587" w:type="dxa"/>
            <w:shd w:val="clear" w:color="auto" w:fill="000000" w:themeFill="text1"/>
          </w:tcPr>
          <w:p w14:paraId="43814755" w14:textId="75B0F91A" w:rsidR="00CA3BBE" w:rsidRDefault="00CA3BBE" w:rsidP="00704101">
            <w:r>
              <w:t>Mapping Reference</w:t>
            </w:r>
          </w:p>
        </w:tc>
        <w:tc>
          <w:tcPr>
            <w:tcW w:w="1587" w:type="dxa"/>
            <w:shd w:val="clear" w:color="auto" w:fill="000000" w:themeFill="text1"/>
          </w:tcPr>
          <w:p w14:paraId="519A51E8" w14:textId="6077A2DA" w:rsidR="00CA3BBE" w:rsidRDefault="00CA3BBE" w:rsidP="00704101">
            <w:r>
              <w:t>Address</w:t>
            </w:r>
          </w:p>
        </w:tc>
        <w:tc>
          <w:tcPr>
            <w:tcW w:w="1304" w:type="dxa"/>
            <w:shd w:val="clear" w:color="auto" w:fill="000000" w:themeFill="text1"/>
          </w:tcPr>
          <w:p w14:paraId="28451CCE" w14:textId="1372DAD4" w:rsidR="00CA3BBE" w:rsidRDefault="00CA3BBE" w:rsidP="00704101">
            <w:r>
              <w:t>Proposed Zone changes</w:t>
            </w:r>
          </w:p>
        </w:tc>
        <w:tc>
          <w:tcPr>
            <w:tcW w:w="1304" w:type="dxa"/>
            <w:shd w:val="clear" w:color="auto" w:fill="000000" w:themeFill="text1"/>
          </w:tcPr>
          <w:p w14:paraId="7E6ED769" w14:textId="3CEE0671" w:rsidR="00CA3BBE" w:rsidRDefault="00CA3BBE" w:rsidP="00704101">
            <w:r>
              <w:t>Proposed Overlay changes</w:t>
            </w:r>
          </w:p>
        </w:tc>
        <w:tc>
          <w:tcPr>
            <w:tcW w:w="1304" w:type="dxa"/>
            <w:shd w:val="clear" w:color="auto" w:fill="000000" w:themeFill="text1"/>
          </w:tcPr>
          <w:p w14:paraId="7D4AC968" w14:textId="6B5997A3" w:rsidR="00CA3BBE" w:rsidRDefault="00CA3BBE" w:rsidP="00704101">
            <w:r>
              <w:t>Proposed deletion changes</w:t>
            </w:r>
          </w:p>
        </w:tc>
      </w:tr>
      <w:tr w:rsidR="00CA3BBE" w14:paraId="3C742CCC" w14:textId="77777777" w:rsidTr="00CA3BBE">
        <w:tc>
          <w:tcPr>
            <w:tcW w:w="2836" w:type="dxa"/>
          </w:tcPr>
          <w:p w14:paraId="2D1F1335" w14:textId="6336CBA8" w:rsidR="00CA3BBE" w:rsidRDefault="00CA3BBE" w:rsidP="00C4753D">
            <w:pPr>
              <w:pStyle w:val="Default"/>
              <w:rPr>
                <w:sz w:val="22"/>
                <w:szCs w:val="22"/>
              </w:rPr>
            </w:pPr>
            <w:r>
              <w:rPr>
                <w:sz w:val="22"/>
                <w:szCs w:val="22"/>
              </w:rPr>
              <w:t xml:space="preserve">Part 1 West Gate Freeway, Port Melbourne </w:t>
            </w:r>
          </w:p>
          <w:p w14:paraId="0FE2DA49" w14:textId="77777777" w:rsidR="00CA3BBE" w:rsidRDefault="00CA3BBE" w:rsidP="00C4753D">
            <w:pPr>
              <w:pStyle w:val="Default"/>
              <w:rPr>
                <w:sz w:val="22"/>
                <w:szCs w:val="22"/>
              </w:rPr>
            </w:pPr>
          </w:p>
          <w:p w14:paraId="7412FC62" w14:textId="7349A985" w:rsidR="00CA3BBE" w:rsidRPr="00084FCA" w:rsidRDefault="00CA3BBE" w:rsidP="000F362D">
            <w:pPr>
              <w:pStyle w:val="Default"/>
              <w:spacing w:after="120"/>
              <w:rPr>
                <w:sz w:val="22"/>
                <w:szCs w:val="22"/>
              </w:rPr>
            </w:pPr>
            <w:r>
              <w:rPr>
                <w:sz w:val="22"/>
                <w:szCs w:val="22"/>
              </w:rPr>
              <w:t xml:space="preserve">The Heritage Overlay extent generally follows the property boundary with the exception </w:t>
            </w:r>
            <w:r w:rsidR="00162B2B">
              <w:rPr>
                <w:sz w:val="22"/>
                <w:szCs w:val="22"/>
              </w:rPr>
              <w:t>that</w:t>
            </w:r>
            <w:r>
              <w:rPr>
                <w:sz w:val="22"/>
                <w:szCs w:val="22"/>
              </w:rPr>
              <w:t xml:space="preserve"> the eastern boundary aligns with the western kerb of the internal north-south road.</w:t>
            </w:r>
            <w:r w:rsidRPr="00084FCA">
              <w:rPr>
                <w:sz w:val="22"/>
                <w:szCs w:val="22"/>
              </w:rPr>
              <w:t xml:space="preserve"> </w:t>
            </w:r>
          </w:p>
        </w:tc>
        <w:tc>
          <w:tcPr>
            <w:tcW w:w="1587" w:type="dxa"/>
          </w:tcPr>
          <w:p w14:paraId="32D2116C" w14:textId="024526EA" w:rsidR="00CA3BBE" w:rsidRPr="006E1535" w:rsidRDefault="00CA3BBE" w:rsidP="009C3D80">
            <w:pPr>
              <w:pStyle w:val="Default"/>
              <w:rPr>
                <w:sz w:val="22"/>
                <w:szCs w:val="22"/>
              </w:rPr>
            </w:pPr>
            <w:proofErr w:type="gramStart"/>
            <w:r w:rsidRPr="006E1535">
              <w:rPr>
                <w:sz w:val="22"/>
                <w:szCs w:val="22"/>
              </w:rPr>
              <w:t>Melbourne  C</w:t>
            </w:r>
            <w:proofErr w:type="gramEnd"/>
            <w:r w:rsidRPr="006E1535">
              <w:rPr>
                <w:sz w:val="22"/>
                <w:szCs w:val="22"/>
              </w:rPr>
              <w:t xml:space="preserve">463melb </w:t>
            </w:r>
          </w:p>
          <w:p w14:paraId="17692CD2" w14:textId="56E97655" w:rsidR="00CA3BBE" w:rsidRPr="006E1535" w:rsidRDefault="00CA3BBE" w:rsidP="001A0B33">
            <w:pPr>
              <w:rPr>
                <w:sz w:val="22"/>
              </w:rPr>
            </w:pPr>
            <w:r w:rsidRPr="006E1535">
              <w:rPr>
                <w:sz w:val="22"/>
              </w:rPr>
              <w:t>001</w:t>
            </w:r>
            <w:r w:rsidR="00C15FD0">
              <w:rPr>
                <w:sz w:val="22"/>
              </w:rPr>
              <w:t>hoMap10</w:t>
            </w:r>
            <w:r w:rsidRPr="006E1535">
              <w:rPr>
                <w:sz w:val="22"/>
              </w:rPr>
              <w:t xml:space="preserve"> Exhibition</w:t>
            </w:r>
          </w:p>
        </w:tc>
        <w:tc>
          <w:tcPr>
            <w:tcW w:w="1587" w:type="dxa"/>
          </w:tcPr>
          <w:p w14:paraId="38E93973" w14:textId="49C21734" w:rsidR="00CA3BBE" w:rsidRPr="00084FCA" w:rsidRDefault="00CA3BBE" w:rsidP="00CE0E1A">
            <w:pPr>
              <w:pStyle w:val="Default"/>
              <w:rPr>
                <w:sz w:val="22"/>
                <w:szCs w:val="22"/>
              </w:rPr>
            </w:pPr>
            <w:r>
              <w:rPr>
                <w:sz w:val="22"/>
                <w:szCs w:val="22"/>
              </w:rPr>
              <w:t>1 West Gate Freeway, Port Melbourne</w:t>
            </w:r>
            <w:r w:rsidRPr="00084FCA">
              <w:rPr>
                <w:sz w:val="22"/>
                <w:szCs w:val="22"/>
              </w:rPr>
              <w:t xml:space="preserve"> </w:t>
            </w:r>
          </w:p>
        </w:tc>
        <w:tc>
          <w:tcPr>
            <w:tcW w:w="1304" w:type="dxa"/>
          </w:tcPr>
          <w:p w14:paraId="664DBD5A" w14:textId="4FA3CA07" w:rsidR="00CA3BBE" w:rsidRPr="00084FCA" w:rsidRDefault="00CA3BBE" w:rsidP="00E57B95">
            <w:pPr>
              <w:rPr>
                <w:sz w:val="22"/>
              </w:rPr>
            </w:pPr>
            <w:r w:rsidRPr="00E57B95">
              <w:t>N/</w:t>
            </w:r>
            <w:r w:rsidR="00FA656D">
              <w:t>A</w:t>
            </w:r>
            <w:r w:rsidRPr="00E57B95">
              <w:t xml:space="preserve"> </w:t>
            </w:r>
          </w:p>
        </w:tc>
        <w:tc>
          <w:tcPr>
            <w:tcW w:w="1304" w:type="dxa"/>
          </w:tcPr>
          <w:p w14:paraId="0FAB6C32" w14:textId="77777777" w:rsidR="00CA3BBE" w:rsidRPr="00084FCA" w:rsidRDefault="00CA3BBE" w:rsidP="00E57B95">
            <w:pPr>
              <w:pStyle w:val="Default"/>
              <w:rPr>
                <w:sz w:val="22"/>
                <w:szCs w:val="22"/>
              </w:rPr>
            </w:pPr>
            <w:r>
              <w:rPr>
                <w:sz w:val="22"/>
                <w:szCs w:val="22"/>
              </w:rPr>
              <w:t>Apply HO1380</w:t>
            </w:r>
            <w:r w:rsidRPr="00084FCA">
              <w:rPr>
                <w:sz w:val="22"/>
                <w:szCs w:val="22"/>
              </w:rPr>
              <w:t xml:space="preserve"> </w:t>
            </w:r>
          </w:p>
          <w:p w14:paraId="4F6617F6" w14:textId="77777777" w:rsidR="00CA3BBE" w:rsidRPr="00084FCA" w:rsidRDefault="00CA3BBE" w:rsidP="00704101">
            <w:pPr>
              <w:rPr>
                <w:sz w:val="22"/>
              </w:rPr>
            </w:pPr>
          </w:p>
        </w:tc>
        <w:tc>
          <w:tcPr>
            <w:tcW w:w="1304" w:type="dxa"/>
          </w:tcPr>
          <w:p w14:paraId="1AB21249" w14:textId="7D6709CC" w:rsidR="00CA3BBE" w:rsidRDefault="00CA3BBE" w:rsidP="00704101">
            <w:r>
              <w:t>N/</w:t>
            </w:r>
            <w:r w:rsidR="00FA656D">
              <w:t>A</w:t>
            </w:r>
          </w:p>
        </w:tc>
      </w:tr>
      <w:tr w:rsidR="00CA3BBE" w14:paraId="44563720" w14:textId="77777777" w:rsidTr="00CA3BBE">
        <w:tc>
          <w:tcPr>
            <w:tcW w:w="2836" w:type="dxa"/>
          </w:tcPr>
          <w:p w14:paraId="34A6DD2D" w14:textId="01B0AE44" w:rsidR="00CA3BBE" w:rsidRDefault="00CA3BBE" w:rsidP="00C4753D">
            <w:pPr>
              <w:pStyle w:val="Default"/>
              <w:rPr>
                <w:sz w:val="22"/>
                <w:szCs w:val="22"/>
              </w:rPr>
            </w:pPr>
            <w:r>
              <w:rPr>
                <w:sz w:val="22"/>
                <w:szCs w:val="22"/>
              </w:rPr>
              <w:t xml:space="preserve">2 West Gate Freeway, Port Melbourne </w:t>
            </w:r>
          </w:p>
          <w:p w14:paraId="44FFFF55" w14:textId="5967D695" w:rsidR="00CA3BBE" w:rsidRDefault="00CA3BBE" w:rsidP="007E4FE3">
            <w:pPr>
              <w:pStyle w:val="Default"/>
              <w:rPr>
                <w:sz w:val="22"/>
                <w:szCs w:val="22"/>
              </w:rPr>
            </w:pPr>
          </w:p>
          <w:p w14:paraId="7ADC4ED6" w14:textId="23C5B8A7" w:rsidR="00CA3BBE" w:rsidRPr="00162B2B" w:rsidRDefault="00CA3BBE" w:rsidP="000F362D">
            <w:pPr>
              <w:pStyle w:val="Default"/>
              <w:spacing w:after="120"/>
              <w:rPr>
                <w:sz w:val="22"/>
                <w:szCs w:val="22"/>
              </w:rPr>
            </w:pPr>
            <w:r>
              <w:rPr>
                <w:sz w:val="22"/>
                <w:szCs w:val="22"/>
              </w:rPr>
              <w:t xml:space="preserve">The Heritage Overlay extent generally aligns with the property boundary with the exception </w:t>
            </w:r>
            <w:r w:rsidR="00162B2B">
              <w:rPr>
                <w:sz w:val="22"/>
                <w:szCs w:val="22"/>
              </w:rPr>
              <w:t xml:space="preserve">that the </w:t>
            </w:r>
            <w:r>
              <w:rPr>
                <w:sz w:val="22"/>
                <w:szCs w:val="22"/>
              </w:rPr>
              <w:t>eastern boundary springs from the intersection of</w:t>
            </w:r>
            <w:r w:rsidR="00162B2B">
              <w:rPr>
                <w:sz w:val="22"/>
                <w:szCs w:val="22"/>
              </w:rPr>
              <w:t>;</w:t>
            </w:r>
            <w:r>
              <w:rPr>
                <w:sz w:val="22"/>
                <w:szCs w:val="22"/>
              </w:rPr>
              <w:t xml:space="preserve"> the </w:t>
            </w:r>
            <w:r w:rsidR="00162B2B">
              <w:rPr>
                <w:sz w:val="22"/>
                <w:szCs w:val="22"/>
              </w:rPr>
              <w:t xml:space="preserve">northern edge of the </w:t>
            </w:r>
            <w:r>
              <w:rPr>
                <w:sz w:val="22"/>
                <w:szCs w:val="22"/>
              </w:rPr>
              <w:t>driveway kerb and the southern property boundary</w:t>
            </w:r>
            <w:r w:rsidR="00162B2B">
              <w:rPr>
                <w:sz w:val="22"/>
                <w:szCs w:val="22"/>
              </w:rPr>
              <w:t>.</w:t>
            </w:r>
          </w:p>
        </w:tc>
        <w:tc>
          <w:tcPr>
            <w:tcW w:w="1587" w:type="dxa"/>
          </w:tcPr>
          <w:p w14:paraId="05B5DF34" w14:textId="5F82704A" w:rsidR="00CA3BBE" w:rsidRPr="006E1535" w:rsidRDefault="00CA3BBE" w:rsidP="008F6154">
            <w:pPr>
              <w:pStyle w:val="Default"/>
              <w:rPr>
                <w:sz w:val="22"/>
                <w:szCs w:val="22"/>
              </w:rPr>
            </w:pPr>
            <w:r w:rsidRPr="006E1535">
              <w:rPr>
                <w:sz w:val="22"/>
                <w:szCs w:val="22"/>
              </w:rPr>
              <w:t xml:space="preserve">Melbourne C463melb </w:t>
            </w:r>
          </w:p>
          <w:p w14:paraId="2A1AAF56" w14:textId="77777777" w:rsidR="00CA3BBE" w:rsidRPr="006E1535" w:rsidRDefault="00CA3BBE" w:rsidP="008F6154">
            <w:pPr>
              <w:pStyle w:val="Default"/>
              <w:rPr>
                <w:sz w:val="22"/>
                <w:szCs w:val="22"/>
              </w:rPr>
            </w:pPr>
          </w:p>
          <w:p w14:paraId="70C95655" w14:textId="3C0D33FA" w:rsidR="00CA3BBE" w:rsidRPr="006E1535" w:rsidRDefault="00CA3BBE" w:rsidP="00C15FD0">
            <w:pPr>
              <w:pStyle w:val="Default"/>
              <w:rPr>
                <w:sz w:val="22"/>
                <w:szCs w:val="22"/>
              </w:rPr>
            </w:pPr>
            <w:r w:rsidRPr="006E1535">
              <w:rPr>
                <w:sz w:val="22"/>
              </w:rPr>
              <w:t>001</w:t>
            </w:r>
            <w:r w:rsidR="00C15FD0">
              <w:rPr>
                <w:sz w:val="22"/>
              </w:rPr>
              <w:t xml:space="preserve">ho </w:t>
            </w:r>
            <w:r w:rsidRPr="006E1535">
              <w:rPr>
                <w:sz w:val="22"/>
              </w:rPr>
              <w:t>Map10 Exhibition</w:t>
            </w:r>
            <w:r w:rsidRPr="006E1535">
              <w:rPr>
                <w:sz w:val="22"/>
                <w:szCs w:val="22"/>
              </w:rPr>
              <w:t xml:space="preserve"> </w:t>
            </w:r>
          </w:p>
        </w:tc>
        <w:tc>
          <w:tcPr>
            <w:tcW w:w="1587" w:type="dxa"/>
          </w:tcPr>
          <w:p w14:paraId="5EDC4D59" w14:textId="77777777" w:rsidR="00CA3BBE" w:rsidRDefault="00CA3BBE" w:rsidP="00C4753D">
            <w:pPr>
              <w:pStyle w:val="Default"/>
              <w:rPr>
                <w:sz w:val="22"/>
                <w:szCs w:val="22"/>
              </w:rPr>
            </w:pPr>
            <w:r>
              <w:rPr>
                <w:sz w:val="22"/>
                <w:szCs w:val="22"/>
              </w:rPr>
              <w:t xml:space="preserve">2 West Gate Freeway, Port Melbourne </w:t>
            </w:r>
          </w:p>
          <w:p w14:paraId="7701FEF9" w14:textId="06E01D9A" w:rsidR="00CA3BBE" w:rsidRPr="00084FCA" w:rsidRDefault="00CA3BBE" w:rsidP="00072AB9">
            <w:pPr>
              <w:pStyle w:val="Default"/>
              <w:rPr>
                <w:sz w:val="22"/>
                <w:szCs w:val="22"/>
              </w:rPr>
            </w:pPr>
            <w:r w:rsidRPr="00084FCA">
              <w:rPr>
                <w:sz w:val="22"/>
                <w:szCs w:val="22"/>
              </w:rPr>
              <w:t xml:space="preserve"> </w:t>
            </w:r>
          </w:p>
        </w:tc>
        <w:tc>
          <w:tcPr>
            <w:tcW w:w="1304" w:type="dxa"/>
          </w:tcPr>
          <w:p w14:paraId="229F9FA7" w14:textId="62BB940C" w:rsidR="00CA3BBE" w:rsidRPr="00084FCA" w:rsidRDefault="00CA3BBE" w:rsidP="00E57B95">
            <w:pPr>
              <w:pStyle w:val="Default"/>
              <w:rPr>
                <w:sz w:val="22"/>
              </w:rPr>
            </w:pPr>
            <w:r>
              <w:rPr>
                <w:sz w:val="22"/>
              </w:rPr>
              <w:t>N/</w:t>
            </w:r>
            <w:r w:rsidR="00FA656D">
              <w:rPr>
                <w:sz w:val="22"/>
              </w:rPr>
              <w:t>A</w:t>
            </w:r>
          </w:p>
        </w:tc>
        <w:tc>
          <w:tcPr>
            <w:tcW w:w="1304" w:type="dxa"/>
          </w:tcPr>
          <w:p w14:paraId="10A4A039" w14:textId="77777777" w:rsidR="00CA3BBE" w:rsidRPr="00084FCA" w:rsidRDefault="00CA3BBE" w:rsidP="00E57B95">
            <w:pPr>
              <w:pStyle w:val="Default"/>
              <w:rPr>
                <w:sz w:val="22"/>
                <w:szCs w:val="22"/>
              </w:rPr>
            </w:pPr>
            <w:r>
              <w:rPr>
                <w:sz w:val="22"/>
                <w:szCs w:val="22"/>
              </w:rPr>
              <w:t>Apply HO1380</w:t>
            </w:r>
            <w:r w:rsidRPr="00084FCA">
              <w:rPr>
                <w:sz w:val="22"/>
                <w:szCs w:val="22"/>
              </w:rPr>
              <w:t xml:space="preserve"> </w:t>
            </w:r>
          </w:p>
          <w:p w14:paraId="60BC939F" w14:textId="77777777" w:rsidR="00CA3BBE" w:rsidRPr="00084FCA" w:rsidRDefault="00CA3BBE" w:rsidP="00704101">
            <w:pPr>
              <w:rPr>
                <w:sz w:val="22"/>
              </w:rPr>
            </w:pPr>
          </w:p>
        </w:tc>
        <w:tc>
          <w:tcPr>
            <w:tcW w:w="1304" w:type="dxa"/>
          </w:tcPr>
          <w:p w14:paraId="3D781F51" w14:textId="5861822A" w:rsidR="00CA3BBE" w:rsidRDefault="00CA3BBE" w:rsidP="00704101">
            <w:r>
              <w:t>N/</w:t>
            </w:r>
            <w:r w:rsidR="00FA656D">
              <w:t>A</w:t>
            </w:r>
            <w:r>
              <w:t xml:space="preserve"> </w:t>
            </w:r>
          </w:p>
        </w:tc>
      </w:tr>
    </w:tbl>
    <w:p w14:paraId="0E80F250" w14:textId="77777777" w:rsidR="00322595" w:rsidRDefault="00322595" w:rsidP="00A15C2E"/>
    <w:sectPr w:rsidR="00322595" w:rsidSect="00DC7895">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E6CBE" w14:textId="77777777" w:rsidR="00EA2548" w:rsidRDefault="00EA2548" w:rsidP="007E77A2">
      <w:pPr>
        <w:spacing w:before="0" w:after="0" w:line="240" w:lineRule="auto"/>
      </w:pPr>
      <w:r>
        <w:separator/>
      </w:r>
    </w:p>
  </w:endnote>
  <w:endnote w:type="continuationSeparator" w:id="0">
    <w:p w14:paraId="716E037D" w14:textId="77777777" w:rsidR="00EA2548" w:rsidRDefault="00EA2548" w:rsidP="007E77A2">
      <w:pPr>
        <w:spacing w:before="0" w:after="0" w:line="240" w:lineRule="auto"/>
      </w:pPr>
      <w:r>
        <w:continuationSeparator/>
      </w:r>
    </w:p>
  </w:endnote>
  <w:endnote w:type="continuationNotice" w:id="1">
    <w:p w14:paraId="30C819FD" w14:textId="77777777" w:rsidR="00EA2548" w:rsidRDefault="00EA254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0A79" w14:textId="77777777" w:rsidR="009C13E8" w:rsidRDefault="009C1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AB88" w14:textId="0F1915EA" w:rsidR="00A46FEF" w:rsidRDefault="00A46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6952" w14:textId="77777777" w:rsidR="009C13E8" w:rsidRDefault="009C1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D17B8" w14:textId="77777777" w:rsidR="00EA2548" w:rsidRDefault="00EA2548" w:rsidP="007E77A2">
      <w:pPr>
        <w:spacing w:before="0" w:after="0" w:line="240" w:lineRule="auto"/>
      </w:pPr>
      <w:r>
        <w:separator/>
      </w:r>
    </w:p>
  </w:footnote>
  <w:footnote w:type="continuationSeparator" w:id="0">
    <w:p w14:paraId="7CB7F705" w14:textId="77777777" w:rsidR="00EA2548" w:rsidRDefault="00EA2548" w:rsidP="007E77A2">
      <w:pPr>
        <w:spacing w:before="0" w:after="0" w:line="240" w:lineRule="auto"/>
      </w:pPr>
      <w:r>
        <w:continuationSeparator/>
      </w:r>
    </w:p>
  </w:footnote>
  <w:footnote w:type="continuationNotice" w:id="1">
    <w:p w14:paraId="015814FB" w14:textId="77777777" w:rsidR="00EA2548" w:rsidRDefault="00EA254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BBF8" w14:textId="77777777" w:rsidR="009C13E8" w:rsidRDefault="009C1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E47E" w14:textId="06FBA324" w:rsidR="009C13E8" w:rsidRDefault="009C1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413E" w14:textId="77777777" w:rsidR="009C13E8" w:rsidRDefault="009C1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A23788"/>
    <w:multiLevelType w:val="hybridMultilevel"/>
    <w:tmpl w:val="8CC8402E"/>
    <w:lvl w:ilvl="0" w:tplc="FFFFFFFF">
      <w:start w:val="1"/>
      <w:numFmt w:val="bullet"/>
      <w:lvlText w:val="•"/>
      <w:lvlJc w:val="left"/>
    </w:lvl>
    <w:lvl w:ilvl="1" w:tplc="9E14BC6E">
      <w:start w:val="1"/>
      <w:numFmt w:val="bullet"/>
      <w:lvlText w:val="•"/>
      <w:lvlJc w:val="left"/>
    </w:lvl>
    <w:lvl w:ilvl="2" w:tplc="FFFFFFFF">
      <w:numFmt w:val="decimal"/>
      <w:lvlText w:val=""/>
      <w:lvlJc w:val="left"/>
    </w:lvl>
    <w:lvl w:ilvl="3" w:tplc="FFFFFFFF">
      <w:numFmt w:val="decimal"/>
      <w:lvlText w:val=""/>
      <w:lvlJc w:val="left"/>
    </w:lvl>
    <w:lvl w:ilvl="4" w:tplc="0C090003">
      <w:start w:val="1"/>
      <w:numFmt w:val="bullet"/>
      <w:lvlText w:val="o"/>
      <w:lvlJc w:val="left"/>
      <w:pPr>
        <w:ind w:left="1440" w:hanging="360"/>
      </w:pPr>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FFFFFFFF"/>
    <w:lvl w:ilvl="0">
      <w:numFmt w:val="bullet"/>
      <w:lvlText w:val=""/>
      <w:lvlJc w:val="left"/>
      <w:pPr>
        <w:ind w:left="480" w:hanging="360"/>
      </w:pPr>
      <w:rPr>
        <w:rFonts w:ascii="Symbol" w:hAnsi="Symbol" w:cs="Symbol"/>
        <w:b w:val="0"/>
        <w:bCs w:val="0"/>
        <w:i w:val="0"/>
        <w:iCs w:val="0"/>
        <w:spacing w:val="0"/>
        <w:w w:val="100"/>
        <w:sz w:val="24"/>
        <w:szCs w:val="24"/>
      </w:rPr>
    </w:lvl>
    <w:lvl w:ilvl="1">
      <w:numFmt w:val="bullet"/>
      <w:lvlText w:val="o"/>
      <w:lvlJc w:val="left"/>
      <w:pPr>
        <w:ind w:left="1200" w:hanging="360"/>
      </w:pPr>
      <w:rPr>
        <w:rFonts w:ascii="Courier New" w:hAnsi="Courier New" w:cs="Courier New"/>
        <w:b w:val="0"/>
        <w:bCs w:val="0"/>
        <w:i w:val="0"/>
        <w:iCs w:val="0"/>
        <w:spacing w:val="0"/>
        <w:w w:val="100"/>
        <w:sz w:val="24"/>
        <w:szCs w:val="24"/>
      </w:rPr>
    </w:lvl>
    <w:lvl w:ilvl="2">
      <w:numFmt w:val="bullet"/>
      <w:lvlText w:val="•"/>
      <w:lvlJc w:val="left"/>
      <w:pPr>
        <w:ind w:left="2051" w:hanging="360"/>
      </w:pPr>
    </w:lvl>
    <w:lvl w:ilvl="3">
      <w:numFmt w:val="bullet"/>
      <w:lvlText w:val="•"/>
      <w:lvlJc w:val="left"/>
      <w:pPr>
        <w:ind w:left="2903" w:hanging="360"/>
      </w:pPr>
    </w:lvl>
    <w:lvl w:ilvl="4">
      <w:numFmt w:val="bullet"/>
      <w:lvlText w:val="•"/>
      <w:lvlJc w:val="left"/>
      <w:pPr>
        <w:ind w:left="3755" w:hanging="360"/>
      </w:pPr>
    </w:lvl>
    <w:lvl w:ilvl="5">
      <w:numFmt w:val="bullet"/>
      <w:lvlText w:val="•"/>
      <w:lvlJc w:val="left"/>
      <w:pPr>
        <w:ind w:left="4607" w:hanging="360"/>
      </w:pPr>
    </w:lvl>
    <w:lvl w:ilvl="6">
      <w:numFmt w:val="bullet"/>
      <w:lvlText w:val="•"/>
      <w:lvlJc w:val="left"/>
      <w:pPr>
        <w:ind w:left="5459" w:hanging="360"/>
      </w:pPr>
    </w:lvl>
    <w:lvl w:ilvl="7">
      <w:numFmt w:val="bullet"/>
      <w:lvlText w:val="•"/>
      <w:lvlJc w:val="left"/>
      <w:pPr>
        <w:ind w:left="6310" w:hanging="360"/>
      </w:pPr>
    </w:lvl>
    <w:lvl w:ilvl="8">
      <w:numFmt w:val="bullet"/>
      <w:lvlText w:val="•"/>
      <w:lvlJc w:val="left"/>
      <w:pPr>
        <w:ind w:left="7162" w:hanging="360"/>
      </w:pPr>
    </w:lvl>
  </w:abstractNum>
  <w:abstractNum w:abstractNumId="2"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5E640B1"/>
    <w:multiLevelType w:val="hybridMultilevel"/>
    <w:tmpl w:val="15A82A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395385"/>
    <w:multiLevelType w:val="hybridMultilevel"/>
    <w:tmpl w:val="D3365A9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BBA555B"/>
    <w:multiLevelType w:val="hybridMultilevel"/>
    <w:tmpl w:val="AAE23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0D52D3"/>
    <w:multiLevelType w:val="hybridMultilevel"/>
    <w:tmpl w:val="68CE1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CC0E26"/>
    <w:multiLevelType w:val="hybridMultilevel"/>
    <w:tmpl w:val="15A82A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9717340"/>
    <w:multiLevelType w:val="hybridMultilevel"/>
    <w:tmpl w:val="8230C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297797"/>
    <w:multiLevelType w:val="hybridMultilevel"/>
    <w:tmpl w:val="41EA05FE"/>
    <w:lvl w:ilvl="0" w:tplc="FFFFFFFF">
      <w:start w:val="1"/>
      <w:numFmt w:val="bullet"/>
      <w:lvlText w:val="•"/>
      <w:lvlJc w:val="left"/>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D028E5"/>
    <w:multiLevelType w:val="hybridMultilevel"/>
    <w:tmpl w:val="A572A2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1144269"/>
    <w:multiLevelType w:val="hybridMultilevel"/>
    <w:tmpl w:val="DBA29954"/>
    <w:lvl w:ilvl="0" w:tplc="53FA19B6">
      <w:start w:val="4"/>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BDD76E2"/>
    <w:multiLevelType w:val="hybridMultilevel"/>
    <w:tmpl w:val="FF564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B55391"/>
    <w:multiLevelType w:val="hybridMultilevel"/>
    <w:tmpl w:val="4A6EEFE2"/>
    <w:lvl w:ilvl="0" w:tplc="00262E40">
      <w:start w:val="7"/>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BCD6BA7"/>
    <w:multiLevelType w:val="hybridMultilevel"/>
    <w:tmpl w:val="3A16E57E"/>
    <w:lvl w:ilvl="0" w:tplc="110C6578">
      <w:numFmt w:val="bullet"/>
      <w:lvlText w:val=""/>
      <w:lvlJc w:val="left"/>
      <w:pPr>
        <w:ind w:left="720" w:hanging="360"/>
      </w:pPr>
      <w:rPr>
        <w:rFonts w:ascii="Symbol" w:eastAsia="Century Gothic" w:hAnsi="Symbol"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32E7B2B"/>
    <w:multiLevelType w:val="hybridMultilevel"/>
    <w:tmpl w:val="ED6025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2463414">
    <w:abstractNumId w:val="2"/>
  </w:num>
  <w:num w:numId="2" w16cid:durableId="760758809">
    <w:abstractNumId w:val="12"/>
  </w:num>
  <w:num w:numId="3" w16cid:durableId="1546718396">
    <w:abstractNumId w:val="0"/>
  </w:num>
  <w:num w:numId="4" w16cid:durableId="1319774320">
    <w:abstractNumId w:val="10"/>
  </w:num>
  <w:num w:numId="5" w16cid:durableId="106047394">
    <w:abstractNumId w:val="15"/>
  </w:num>
  <w:num w:numId="6" w16cid:durableId="1730957472">
    <w:abstractNumId w:val="7"/>
  </w:num>
  <w:num w:numId="7" w16cid:durableId="657541563">
    <w:abstractNumId w:val="9"/>
  </w:num>
  <w:num w:numId="8" w16cid:durableId="2101638209">
    <w:abstractNumId w:val="8"/>
  </w:num>
  <w:num w:numId="9" w16cid:durableId="1810634725">
    <w:abstractNumId w:val="5"/>
  </w:num>
  <w:num w:numId="10" w16cid:durableId="1479803721">
    <w:abstractNumId w:val="16"/>
  </w:num>
  <w:num w:numId="11" w16cid:durableId="1060906147">
    <w:abstractNumId w:val="3"/>
  </w:num>
  <w:num w:numId="12" w16cid:durableId="1312173153">
    <w:abstractNumId w:val="11"/>
  </w:num>
  <w:num w:numId="13" w16cid:durableId="787236202">
    <w:abstractNumId w:val="14"/>
  </w:num>
  <w:num w:numId="14" w16cid:durableId="962268462">
    <w:abstractNumId w:val="6"/>
  </w:num>
  <w:num w:numId="15" w16cid:durableId="1168906179">
    <w:abstractNumId w:val="1"/>
  </w:num>
  <w:num w:numId="16" w16cid:durableId="1689987935">
    <w:abstractNumId w:val="4"/>
  </w:num>
  <w:num w:numId="17" w16cid:durableId="107423276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634"/>
    <w:rsid w:val="000145C8"/>
    <w:rsid w:val="0002265F"/>
    <w:rsid w:val="00041BC3"/>
    <w:rsid w:val="0007177B"/>
    <w:rsid w:val="00072AB9"/>
    <w:rsid w:val="00073A23"/>
    <w:rsid w:val="000752AE"/>
    <w:rsid w:val="00080AB7"/>
    <w:rsid w:val="00084FCA"/>
    <w:rsid w:val="00085F5F"/>
    <w:rsid w:val="000A54FF"/>
    <w:rsid w:val="000A6674"/>
    <w:rsid w:val="000B0028"/>
    <w:rsid w:val="000B4D5E"/>
    <w:rsid w:val="000B5919"/>
    <w:rsid w:val="000C16AA"/>
    <w:rsid w:val="000C5CA9"/>
    <w:rsid w:val="000F17CE"/>
    <w:rsid w:val="000F362D"/>
    <w:rsid w:val="00103956"/>
    <w:rsid w:val="001203C1"/>
    <w:rsid w:val="00124C16"/>
    <w:rsid w:val="00126FC6"/>
    <w:rsid w:val="001365AD"/>
    <w:rsid w:val="00147F4E"/>
    <w:rsid w:val="001531FC"/>
    <w:rsid w:val="00154458"/>
    <w:rsid w:val="00162B2B"/>
    <w:rsid w:val="001722CA"/>
    <w:rsid w:val="0017383E"/>
    <w:rsid w:val="00192F0B"/>
    <w:rsid w:val="001A0B33"/>
    <w:rsid w:val="001A165D"/>
    <w:rsid w:val="001A3F33"/>
    <w:rsid w:val="001A5E94"/>
    <w:rsid w:val="001A6A0E"/>
    <w:rsid w:val="001B321F"/>
    <w:rsid w:val="001C42C1"/>
    <w:rsid w:val="001C66D7"/>
    <w:rsid w:val="001D4852"/>
    <w:rsid w:val="001D6482"/>
    <w:rsid w:val="001E43F9"/>
    <w:rsid w:val="00200B39"/>
    <w:rsid w:val="00201FEE"/>
    <w:rsid w:val="00205569"/>
    <w:rsid w:val="00224E35"/>
    <w:rsid w:val="00225374"/>
    <w:rsid w:val="002314DC"/>
    <w:rsid w:val="00234CE3"/>
    <w:rsid w:val="00235465"/>
    <w:rsid w:val="002476A1"/>
    <w:rsid w:val="002536F4"/>
    <w:rsid w:val="002571AB"/>
    <w:rsid w:val="002751FE"/>
    <w:rsid w:val="002867A5"/>
    <w:rsid w:val="002939A7"/>
    <w:rsid w:val="002A0FE5"/>
    <w:rsid w:val="002A5F84"/>
    <w:rsid w:val="002B7EF6"/>
    <w:rsid w:val="002C4BCC"/>
    <w:rsid w:val="002D39C8"/>
    <w:rsid w:val="002D685B"/>
    <w:rsid w:val="002E0105"/>
    <w:rsid w:val="002F1023"/>
    <w:rsid w:val="002F1AE3"/>
    <w:rsid w:val="002F1F2A"/>
    <w:rsid w:val="00302296"/>
    <w:rsid w:val="00304CE4"/>
    <w:rsid w:val="00305A72"/>
    <w:rsid w:val="00306580"/>
    <w:rsid w:val="00315E0A"/>
    <w:rsid w:val="00322595"/>
    <w:rsid w:val="0032271C"/>
    <w:rsid w:val="00325646"/>
    <w:rsid w:val="003414C8"/>
    <w:rsid w:val="0034585C"/>
    <w:rsid w:val="0035557B"/>
    <w:rsid w:val="00355A4D"/>
    <w:rsid w:val="00355E09"/>
    <w:rsid w:val="00364C13"/>
    <w:rsid w:val="00366BB9"/>
    <w:rsid w:val="0037153E"/>
    <w:rsid w:val="00387C96"/>
    <w:rsid w:val="003A4991"/>
    <w:rsid w:val="003A4F87"/>
    <w:rsid w:val="003A76C5"/>
    <w:rsid w:val="003B53E7"/>
    <w:rsid w:val="003B6020"/>
    <w:rsid w:val="003B721A"/>
    <w:rsid w:val="003C62B4"/>
    <w:rsid w:val="003C6321"/>
    <w:rsid w:val="003D5396"/>
    <w:rsid w:val="003D5F47"/>
    <w:rsid w:val="003D621E"/>
    <w:rsid w:val="003E0743"/>
    <w:rsid w:val="003F17BB"/>
    <w:rsid w:val="003F7217"/>
    <w:rsid w:val="0040477F"/>
    <w:rsid w:val="00404F5F"/>
    <w:rsid w:val="00412F97"/>
    <w:rsid w:val="004326B4"/>
    <w:rsid w:val="00440B03"/>
    <w:rsid w:val="004458FD"/>
    <w:rsid w:val="00446AA8"/>
    <w:rsid w:val="00455E90"/>
    <w:rsid w:val="00457C5A"/>
    <w:rsid w:val="00462F41"/>
    <w:rsid w:val="00464090"/>
    <w:rsid w:val="00483F9D"/>
    <w:rsid w:val="004843C6"/>
    <w:rsid w:val="00491E23"/>
    <w:rsid w:val="004927C1"/>
    <w:rsid w:val="004A0A36"/>
    <w:rsid w:val="004A19D7"/>
    <w:rsid w:val="004B038C"/>
    <w:rsid w:val="004B2B22"/>
    <w:rsid w:val="004B5FAC"/>
    <w:rsid w:val="004C4FC5"/>
    <w:rsid w:val="004C588E"/>
    <w:rsid w:val="004C6A6A"/>
    <w:rsid w:val="004C75DD"/>
    <w:rsid w:val="004F4053"/>
    <w:rsid w:val="004F6804"/>
    <w:rsid w:val="00500F95"/>
    <w:rsid w:val="005028F7"/>
    <w:rsid w:val="005058E0"/>
    <w:rsid w:val="00506EE9"/>
    <w:rsid w:val="005178F3"/>
    <w:rsid w:val="00532745"/>
    <w:rsid w:val="0053430F"/>
    <w:rsid w:val="00545148"/>
    <w:rsid w:val="00545C05"/>
    <w:rsid w:val="00546F39"/>
    <w:rsid w:val="00547D80"/>
    <w:rsid w:val="00554958"/>
    <w:rsid w:val="00555D60"/>
    <w:rsid w:val="00570843"/>
    <w:rsid w:val="00574244"/>
    <w:rsid w:val="00574603"/>
    <w:rsid w:val="00583742"/>
    <w:rsid w:val="00585034"/>
    <w:rsid w:val="0059248D"/>
    <w:rsid w:val="0059632E"/>
    <w:rsid w:val="00596EDD"/>
    <w:rsid w:val="005D43BF"/>
    <w:rsid w:val="005E3EA3"/>
    <w:rsid w:val="005E5634"/>
    <w:rsid w:val="005E7AEC"/>
    <w:rsid w:val="005F10A5"/>
    <w:rsid w:val="005F3537"/>
    <w:rsid w:val="005F6049"/>
    <w:rsid w:val="0060121C"/>
    <w:rsid w:val="00604925"/>
    <w:rsid w:val="0060785B"/>
    <w:rsid w:val="00624868"/>
    <w:rsid w:val="006365BE"/>
    <w:rsid w:val="00653330"/>
    <w:rsid w:val="006637BE"/>
    <w:rsid w:val="00666632"/>
    <w:rsid w:val="00680DC9"/>
    <w:rsid w:val="00682495"/>
    <w:rsid w:val="0069051B"/>
    <w:rsid w:val="006905EF"/>
    <w:rsid w:val="006939AB"/>
    <w:rsid w:val="006959D8"/>
    <w:rsid w:val="0069701E"/>
    <w:rsid w:val="006A19B5"/>
    <w:rsid w:val="006A2182"/>
    <w:rsid w:val="006A3974"/>
    <w:rsid w:val="006A6C90"/>
    <w:rsid w:val="006B3B36"/>
    <w:rsid w:val="006B7405"/>
    <w:rsid w:val="006C0A9A"/>
    <w:rsid w:val="006C471D"/>
    <w:rsid w:val="006C4942"/>
    <w:rsid w:val="006D10AA"/>
    <w:rsid w:val="006E0E58"/>
    <w:rsid w:val="006E1535"/>
    <w:rsid w:val="006E3963"/>
    <w:rsid w:val="006E4B67"/>
    <w:rsid w:val="006F229C"/>
    <w:rsid w:val="006F37C4"/>
    <w:rsid w:val="00700B28"/>
    <w:rsid w:val="00704101"/>
    <w:rsid w:val="007070F0"/>
    <w:rsid w:val="00721C90"/>
    <w:rsid w:val="00735250"/>
    <w:rsid w:val="0075783F"/>
    <w:rsid w:val="00766D02"/>
    <w:rsid w:val="00772C5F"/>
    <w:rsid w:val="00773528"/>
    <w:rsid w:val="00773E26"/>
    <w:rsid w:val="007769AF"/>
    <w:rsid w:val="00784D30"/>
    <w:rsid w:val="00793B3C"/>
    <w:rsid w:val="00795461"/>
    <w:rsid w:val="007957AE"/>
    <w:rsid w:val="00795D6D"/>
    <w:rsid w:val="007B5E05"/>
    <w:rsid w:val="007B7D4F"/>
    <w:rsid w:val="007C01B0"/>
    <w:rsid w:val="007C59D7"/>
    <w:rsid w:val="007C6E76"/>
    <w:rsid w:val="007D0137"/>
    <w:rsid w:val="007D0E13"/>
    <w:rsid w:val="007D69DE"/>
    <w:rsid w:val="007E013D"/>
    <w:rsid w:val="007E4FE3"/>
    <w:rsid w:val="007E6F44"/>
    <w:rsid w:val="007E72D0"/>
    <w:rsid w:val="007E77A2"/>
    <w:rsid w:val="007F0D69"/>
    <w:rsid w:val="007F401F"/>
    <w:rsid w:val="007F4DE0"/>
    <w:rsid w:val="00801F10"/>
    <w:rsid w:val="00815536"/>
    <w:rsid w:val="00821C4D"/>
    <w:rsid w:val="00822553"/>
    <w:rsid w:val="00836C84"/>
    <w:rsid w:val="00840E69"/>
    <w:rsid w:val="008446FA"/>
    <w:rsid w:val="00844E4D"/>
    <w:rsid w:val="00844FDC"/>
    <w:rsid w:val="0085090C"/>
    <w:rsid w:val="00853542"/>
    <w:rsid w:val="008662F3"/>
    <w:rsid w:val="0087341D"/>
    <w:rsid w:val="008843A4"/>
    <w:rsid w:val="00891298"/>
    <w:rsid w:val="00891F2C"/>
    <w:rsid w:val="00891F75"/>
    <w:rsid w:val="008A5E9D"/>
    <w:rsid w:val="008B2B41"/>
    <w:rsid w:val="008B5CD8"/>
    <w:rsid w:val="008C6522"/>
    <w:rsid w:val="008D454B"/>
    <w:rsid w:val="008D5918"/>
    <w:rsid w:val="008F6154"/>
    <w:rsid w:val="009037E0"/>
    <w:rsid w:val="00904EC0"/>
    <w:rsid w:val="009138AB"/>
    <w:rsid w:val="00913BF2"/>
    <w:rsid w:val="00922B85"/>
    <w:rsid w:val="00935829"/>
    <w:rsid w:val="009406E2"/>
    <w:rsid w:val="00956629"/>
    <w:rsid w:val="00961E51"/>
    <w:rsid w:val="00977697"/>
    <w:rsid w:val="00987026"/>
    <w:rsid w:val="0099033D"/>
    <w:rsid w:val="009916FB"/>
    <w:rsid w:val="00991D04"/>
    <w:rsid w:val="009A31B7"/>
    <w:rsid w:val="009A4561"/>
    <w:rsid w:val="009B4D91"/>
    <w:rsid w:val="009B7FF9"/>
    <w:rsid w:val="009C13E8"/>
    <w:rsid w:val="009C2455"/>
    <w:rsid w:val="009C3D80"/>
    <w:rsid w:val="009C42F4"/>
    <w:rsid w:val="009D10C6"/>
    <w:rsid w:val="009D2988"/>
    <w:rsid w:val="009D2A81"/>
    <w:rsid w:val="009D4C27"/>
    <w:rsid w:val="009F1201"/>
    <w:rsid w:val="00A15C2E"/>
    <w:rsid w:val="00A16D5B"/>
    <w:rsid w:val="00A16FEE"/>
    <w:rsid w:val="00A22CC0"/>
    <w:rsid w:val="00A24A2A"/>
    <w:rsid w:val="00A30B48"/>
    <w:rsid w:val="00A34A17"/>
    <w:rsid w:val="00A36177"/>
    <w:rsid w:val="00A46FEF"/>
    <w:rsid w:val="00A51797"/>
    <w:rsid w:val="00A54068"/>
    <w:rsid w:val="00A5788E"/>
    <w:rsid w:val="00A7322E"/>
    <w:rsid w:val="00A81318"/>
    <w:rsid w:val="00A921C1"/>
    <w:rsid w:val="00AA35A0"/>
    <w:rsid w:val="00AB4FC0"/>
    <w:rsid w:val="00AC307C"/>
    <w:rsid w:val="00AC63EF"/>
    <w:rsid w:val="00AD6561"/>
    <w:rsid w:val="00AE61C7"/>
    <w:rsid w:val="00AE651E"/>
    <w:rsid w:val="00AF1B7E"/>
    <w:rsid w:val="00AF5F73"/>
    <w:rsid w:val="00B03245"/>
    <w:rsid w:val="00B11FE5"/>
    <w:rsid w:val="00B1366E"/>
    <w:rsid w:val="00B1615E"/>
    <w:rsid w:val="00B20285"/>
    <w:rsid w:val="00B22172"/>
    <w:rsid w:val="00B25059"/>
    <w:rsid w:val="00B32747"/>
    <w:rsid w:val="00B33546"/>
    <w:rsid w:val="00B3637C"/>
    <w:rsid w:val="00B371EF"/>
    <w:rsid w:val="00B42457"/>
    <w:rsid w:val="00B431FC"/>
    <w:rsid w:val="00B4739D"/>
    <w:rsid w:val="00B5168E"/>
    <w:rsid w:val="00B5427B"/>
    <w:rsid w:val="00B60947"/>
    <w:rsid w:val="00B620CF"/>
    <w:rsid w:val="00B62329"/>
    <w:rsid w:val="00B6307D"/>
    <w:rsid w:val="00B73141"/>
    <w:rsid w:val="00B7654E"/>
    <w:rsid w:val="00B77D0F"/>
    <w:rsid w:val="00B93CAC"/>
    <w:rsid w:val="00B95E4E"/>
    <w:rsid w:val="00BA149F"/>
    <w:rsid w:val="00BA1D57"/>
    <w:rsid w:val="00BC4ACB"/>
    <w:rsid w:val="00BC78AF"/>
    <w:rsid w:val="00BE7D25"/>
    <w:rsid w:val="00BF6FEE"/>
    <w:rsid w:val="00C00392"/>
    <w:rsid w:val="00C036A4"/>
    <w:rsid w:val="00C10D61"/>
    <w:rsid w:val="00C11D28"/>
    <w:rsid w:val="00C15FD0"/>
    <w:rsid w:val="00C20ECA"/>
    <w:rsid w:val="00C21F42"/>
    <w:rsid w:val="00C26006"/>
    <w:rsid w:val="00C32CEE"/>
    <w:rsid w:val="00C42A4F"/>
    <w:rsid w:val="00C4522A"/>
    <w:rsid w:val="00C45862"/>
    <w:rsid w:val="00C4753D"/>
    <w:rsid w:val="00C47DAC"/>
    <w:rsid w:val="00C50B5A"/>
    <w:rsid w:val="00C52102"/>
    <w:rsid w:val="00C55DAE"/>
    <w:rsid w:val="00C617D2"/>
    <w:rsid w:val="00C63795"/>
    <w:rsid w:val="00C63852"/>
    <w:rsid w:val="00C734A0"/>
    <w:rsid w:val="00C753B3"/>
    <w:rsid w:val="00C766F3"/>
    <w:rsid w:val="00C83E63"/>
    <w:rsid w:val="00CA37F6"/>
    <w:rsid w:val="00CA3BBE"/>
    <w:rsid w:val="00CA7B49"/>
    <w:rsid w:val="00CB18B6"/>
    <w:rsid w:val="00CD038B"/>
    <w:rsid w:val="00CD10E4"/>
    <w:rsid w:val="00CD2063"/>
    <w:rsid w:val="00CD4A44"/>
    <w:rsid w:val="00CE0E1A"/>
    <w:rsid w:val="00CE153E"/>
    <w:rsid w:val="00CE2316"/>
    <w:rsid w:val="00CE6432"/>
    <w:rsid w:val="00CF0343"/>
    <w:rsid w:val="00CF555C"/>
    <w:rsid w:val="00D02B70"/>
    <w:rsid w:val="00D03EAC"/>
    <w:rsid w:val="00D17AB8"/>
    <w:rsid w:val="00D23B30"/>
    <w:rsid w:val="00D3008E"/>
    <w:rsid w:val="00D31183"/>
    <w:rsid w:val="00D32F51"/>
    <w:rsid w:val="00D66CCA"/>
    <w:rsid w:val="00D82540"/>
    <w:rsid w:val="00D93726"/>
    <w:rsid w:val="00D94303"/>
    <w:rsid w:val="00DA6B2C"/>
    <w:rsid w:val="00DA7ED4"/>
    <w:rsid w:val="00DB121E"/>
    <w:rsid w:val="00DB30BE"/>
    <w:rsid w:val="00DB62EF"/>
    <w:rsid w:val="00DC2A63"/>
    <w:rsid w:val="00DC7895"/>
    <w:rsid w:val="00DD6843"/>
    <w:rsid w:val="00DD7DEB"/>
    <w:rsid w:val="00DE17C1"/>
    <w:rsid w:val="00DE66AA"/>
    <w:rsid w:val="00E11E58"/>
    <w:rsid w:val="00E1295A"/>
    <w:rsid w:val="00E144D7"/>
    <w:rsid w:val="00E1471F"/>
    <w:rsid w:val="00E24E05"/>
    <w:rsid w:val="00E27AEA"/>
    <w:rsid w:val="00E41AD0"/>
    <w:rsid w:val="00E4699A"/>
    <w:rsid w:val="00E47715"/>
    <w:rsid w:val="00E55E00"/>
    <w:rsid w:val="00E57B95"/>
    <w:rsid w:val="00E628C8"/>
    <w:rsid w:val="00E657B8"/>
    <w:rsid w:val="00E70FE6"/>
    <w:rsid w:val="00E747D0"/>
    <w:rsid w:val="00E87AA0"/>
    <w:rsid w:val="00E92E98"/>
    <w:rsid w:val="00E93AF6"/>
    <w:rsid w:val="00E96166"/>
    <w:rsid w:val="00E9744C"/>
    <w:rsid w:val="00EA0A2E"/>
    <w:rsid w:val="00EA2548"/>
    <w:rsid w:val="00EA3F7D"/>
    <w:rsid w:val="00EA42D7"/>
    <w:rsid w:val="00EB18AF"/>
    <w:rsid w:val="00EB4A22"/>
    <w:rsid w:val="00ED2362"/>
    <w:rsid w:val="00ED45C5"/>
    <w:rsid w:val="00EF3A5D"/>
    <w:rsid w:val="00EF6779"/>
    <w:rsid w:val="00F02BC1"/>
    <w:rsid w:val="00F042B3"/>
    <w:rsid w:val="00F067D0"/>
    <w:rsid w:val="00F10117"/>
    <w:rsid w:val="00F10990"/>
    <w:rsid w:val="00F20FDA"/>
    <w:rsid w:val="00F21572"/>
    <w:rsid w:val="00F32BB5"/>
    <w:rsid w:val="00F41A11"/>
    <w:rsid w:val="00F42C96"/>
    <w:rsid w:val="00F462AF"/>
    <w:rsid w:val="00F54002"/>
    <w:rsid w:val="00F57830"/>
    <w:rsid w:val="00F6134E"/>
    <w:rsid w:val="00F62666"/>
    <w:rsid w:val="00F741A5"/>
    <w:rsid w:val="00F74494"/>
    <w:rsid w:val="00F77361"/>
    <w:rsid w:val="00F8002C"/>
    <w:rsid w:val="00F81B22"/>
    <w:rsid w:val="00F874AA"/>
    <w:rsid w:val="00F94348"/>
    <w:rsid w:val="00F97A1A"/>
    <w:rsid w:val="00FA3A2E"/>
    <w:rsid w:val="00FA4CF8"/>
    <w:rsid w:val="00FA656D"/>
    <w:rsid w:val="00FA7C29"/>
    <w:rsid w:val="00FB06A1"/>
    <w:rsid w:val="00FB2711"/>
    <w:rsid w:val="00FC620A"/>
    <w:rsid w:val="00FE35C7"/>
    <w:rsid w:val="00FE5A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2"/>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customStyle="1" w:styleId="UnresolvedMention1">
    <w:name w:val="Unresolved Mention1"/>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Default">
    <w:name w:val="Default"/>
    <w:rsid w:val="00F94348"/>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704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F6FEE"/>
    <w:pPr>
      <w:spacing w:before="0"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E70FE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FE6"/>
    <w:rPr>
      <w:rFonts w:ascii="Segoe UI" w:hAnsi="Segoe UI" w:cs="Segoe UI"/>
      <w:kern w:val="0"/>
      <w:sz w:val="18"/>
      <w:szCs w:val="18"/>
      <w:lang w:eastAsia="en-AU" w:bidi="en-AU"/>
      <w14:ligatures w14:val="none"/>
    </w:rPr>
  </w:style>
  <w:style w:type="paragraph" w:styleId="NormalWeb">
    <w:name w:val="Normal (Web)"/>
    <w:basedOn w:val="Normal"/>
    <w:uiPriority w:val="99"/>
    <w:semiHidden/>
    <w:unhideWhenUsed/>
    <w:rsid w:val="005E3EA3"/>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paragraph" w:customStyle="1" w:styleId="BodyText1">
    <w:name w:val="Body Text1"/>
    <w:basedOn w:val="Normal"/>
    <w:link w:val="BodytextChar"/>
    <w:rsid w:val="00CF555C"/>
    <w:pPr>
      <w:widowControl/>
      <w:autoSpaceDE/>
      <w:autoSpaceDN/>
      <w:spacing w:before="0" w:after="200" w:line="240" w:lineRule="auto"/>
    </w:pPr>
    <w:rPr>
      <w:rFonts w:eastAsia="Times New Roman" w:cs="Times New Roman"/>
      <w:sz w:val="20"/>
      <w:szCs w:val="24"/>
      <w:lang w:bidi="ar-SA"/>
    </w:rPr>
  </w:style>
  <w:style w:type="character" w:customStyle="1" w:styleId="BodytextChar">
    <w:name w:val="Body text Char"/>
    <w:link w:val="BodyText1"/>
    <w:rsid w:val="00CF555C"/>
    <w:rPr>
      <w:rFonts w:ascii="Arial" w:eastAsia="Times New Roman" w:hAnsi="Arial" w:cs="Times New Roman"/>
      <w:kern w:val="0"/>
      <w:sz w:val="20"/>
      <w:szCs w:val="24"/>
      <w:lang w:eastAsia="en-AU"/>
      <w14:ligatures w14:val="none"/>
    </w:rPr>
  </w:style>
  <w:style w:type="character" w:styleId="UnresolvedMention">
    <w:name w:val="Unresolved Mention"/>
    <w:basedOn w:val="DefaultParagraphFont"/>
    <w:uiPriority w:val="99"/>
    <w:semiHidden/>
    <w:unhideWhenUsed/>
    <w:rsid w:val="006E4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333065">
      <w:bodyDiv w:val="1"/>
      <w:marLeft w:val="0"/>
      <w:marRight w:val="0"/>
      <w:marTop w:val="0"/>
      <w:marBottom w:val="0"/>
      <w:divBdr>
        <w:top w:val="none" w:sz="0" w:space="0" w:color="auto"/>
        <w:left w:val="none" w:sz="0" w:space="0" w:color="auto"/>
        <w:bottom w:val="none" w:sz="0" w:space="0" w:color="auto"/>
        <w:right w:val="none" w:sz="0" w:space="0" w:color="auto"/>
      </w:divBdr>
      <w:divsChild>
        <w:div w:id="18892789">
          <w:marLeft w:val="0"/>
          <w:marRight w:val="0"/>
          <w:marTop w:val="0"/>
          <w:marBottom w:val="0"/>
          <w:divBdr>
            <w:top w:val="none" w:sz="0" w:space="0" w:color="auto"/>
            <w:left w:val="none" w:sz="0" w:space="0" w:color="auto"/>
            <w:bottom w:val="none" w:sz="0" w:space="0" w:color="auto"/>
            <w:right w:val="none" w:sz="0" w:space="0" w:color="auto"/>
          </w:divBdr>
          <w:divsChild>
            <w:div w:id="12660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ning.vic.gov.au/public-insp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participate.melbourne.vic.gov.au/amendment-c46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heritage@melbourne.vic.gov.au"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22" Type="http://schemas.openxmlformats.org/officeDocument/2006/relationships/footer" Target="footer3.xml"/><Relationship Id="rId9" Type="http://schemas.openxmlformats.org/officeDocument/2006/relationships/webSettings" Target="webSettings.xml"/><Relationship Id="rId14" Type="http://schemas.openxmlformats.org/officeDocument/2006/relationships/hyperlink" Target="file:///C:/Program%20Files%20(x86)/Open%20Text/download/participate.melbourne.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_dlc_DocId xmlns="1ef61637-bdcb-4156-91bc-9b3008928da0">COMM-797038337-17485</_dlc_DocId>
    <_dlc_DocIdUrl xmlns="1ef61637-bdcb-4156-91bc-9b3008928da0">
      <Url>https://cityofmelbourne.sharepoint.com/sites/citystrategy/_layouts/15/DocIdRedir.aspx?ID=COMM-797038337-17485</Url>
      <Description>COMM-797038337-17485</Description>
    </_dlc_DocIdUrl>
    <SharedWithUsers xmlns="1ef61637-bdcb-4156-91bc-9b3008928da0">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b2653fff-0aa7-4f0b-83fa-af73edc2121a">
      <Terms xmlns="http://schemas.microsoft.com/office/infopath/2007/PartnerControls"/>
    </lcf76f155ced4ddcb4097134ff3c332f>
    <MajorInitiative xmlns="b2653fff-0aa7-4f0b-83fa-af73edc2121a" xsi:nil="true"/>
    <DateofCreation xmlns="b2653fff-0aa7-4f0b-83fa-af73edc2121a">2024-11-28T23:22:35+00:00</DateofCreation>
    <DMNumber xmlns="b2653fff-0aa7-4f0b-83fa-af73edc2121a" xsi:nil="true"/>
    <Team xmlns="b2653fff-0aa7-4f0b-83fa-af73edc2121a">
      <Value>Heritage Strategy</Value>
    </Team>
    <Source xmlns="b2653fff-0aa7-4f0b-83fa-af73edc2121a" xsi:nil="true"/>
    <Status xmlns="b2653fff-0aa7-4f0b-83fa-af73edc2121a" xsi:nil="true"/>
    <Precinct xmlns="b2653fff-0aa7-4f0b-83fa-af73edc212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872D08BD17E646856314D4C519F861" ma:contentTypeVersion="22" ma:contentTypeDescription="Create a new document." ma:contentTypeScope="" ma:versionID="512355a37f8fc0a990138f85670e8b49">
  <xsd:schema xmlns:xsd="http://www.w3.org/2001/XMLSchema" xmlns:xs="http://www.w3.org/2001/XMLSchema" xmlns:p="http://schemas.microsoft.com/office/2006/metadata/properties" xmlns:ns2="1ef61637-bdcb-4156-91bc-9b3008928da0" xmlns:ns3="b2653fff-0aa7-4f0b-83fa-af73edc2121a" targetNamespace="http://schemas.microsoft.com/office/2006/metadata/properties" ma:root="true" ma:fieldsID="82dc184b5794aae085a930a62c0282c9" ns2:_="" ns3:_="">
    <xsd:import namespace="1ef61637-bdcb-4156-91bc-9b3008928da0"/>
    <xsd:import namespace="b2653fff-0aa7-4f0b-83fa-af73edc2121a"/>
    <xsd:element name="properties">
      <xsd:complexType>
        <xsd:sequence>
          <xsd:element name="documentManagement">
            <xsd:complexType>
              <xsd:all>
                <xsd:element ref="ns2:_dlc_DocId" minOccurs="0"/>
                <xsd:element ref="ns2:_dlc_DocIdUrl" minOccurs="0"/>
                <xsd:element ref="ns2:_dlc_DocIdPersistId" minOccurs="0"/>
                <xsd:element ref="ns3:Status" minOccurs="0"/>
                <xsd:element ref="ns3:DateofCreation" minOccurs="0"/>
                <xsd:element ref="ns3:Team" minOccurs="0"/>
                <xsd:element ref="ns3:MajorInitiative" minOccurs="0"/>
                <xsd:element ref="ns3:lcf76f155ced4ddcb4097134ff3c332f" minOccurs="0"/>
                <xsd:element ref="ns2:TaxCatchAll" minOccurs="0"/>
                <xsd:element ref="ns3:DMNumber"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Source" minOccurs="0"/>
                <xsd:element ref="ns3:Precin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653fff-0aa7-4f0b-83fa-af73edc2121a" elementFormDefault="qualified">
    <xsd:import namespace="http://schemas.microsoft.com/office/2006/documentManagement/types"/>
    <xsd:import namespace="http://schemas.microsoft.com/office/infopath/2007/PartnerControls"/>
    <xsd:element name="Status" ma:index="11" nillable="true" ma:displayName="Status" ma:description="Document Status" ma:format="Dropdown" ma:internalName="Status">
      <xsd:simpleType>
        <xsd:restriction base="dms:Choice">
          <xsd:enumeration value="Reference"/>
          <xsd:enumeration value="Current"/>
          <xsd:enumeration value="Outdated"/>
        </xsd:restriction>
      </xsd:simpleType>
    </xsd:element>
    <xsd:element name="DateofCreation" ma:index="12" nillable="true" ma:displayName="Date of Creation" ma:default="[today]" ma:format="DateOnly" ma:internalName="DateofCreation">
      <xsd:simpleType>
        <xsd:restriction base="dms:DateTime"/>
      </xsd:simpleType>
    </xsd:element>
    <xsd:element name="Team" ma:index="13" nillable="true" ma:displayName="Team" ma:format="Dropdown" ma:internalName="Team">
      <xsd:complexType>
        <xsd:complexContent>
          <xsd:extension base="dms:MultiChoice">
            <xsd:sequence>
              <xsd:element name="Value" maxOccurs="unbounded" minOccurs="0" nillable="true">
                <xsd:simpleType>
                  <xsd:restriction base="dms:Choice">
                    <xsd:enumeration value="Transport Strategy"/>
                    <xsd:enumeration value="Project Support"/>
                    <xsd:enumeration value="City Planning"/>
                    <xsd:enumeration value="Precinct Delivery"/>
                    <xsd:enumeration value="Heritage Strategy"/>
                    <xsd:enumeration value="Planning Policy"/>
                    <xsd:enumeration value="Branch"/>
                    <xsd:enumeration value="Leadership"/>
                    <xsd:enumeration value="Infrastructure and Planning Policy"/>
                  </xsd:restriction>
                </xsd:simpleType>
              </xsd:element>
            </xsd:sequence>
          </xsd:extension>
        </xsd:complexContent>
      </xsd:complexType>
    </xsd:element>
    <xsd:element name="MajorInitiative" ma:index="14" nillable="true" ma:displayName="Major Initiative" ma:format="Dropdown" ma:internalName="MajorInitiative">
      <xsd:complexType>
        <xsd:complexContent>
          <xsd:extension base="dms:MultiChoice">
            <xsd:sequence>
              <xsd:element name="Value" maxOccurs="unbounded" minOccurs="0" nillable="true">
                <xsd:simpleType>
                  <xsd:restriction base="dms:Choice">
                    <xsd:enumeration value="MI4"/>
                    <xsd:enumeration value="MI7"/>
                    <xsd:enumeration value="MI17"/>
                    <xsd:enumeration value="MI19"/>
                    <xsd:enumeration value="MI20"/>
                    <xsd:enumeration value="MI21"/>
                    <xsd:enumeration value="MI30"/>
                    <xsd:enumeration value="MI45"/>
                  </xsd:restriction>
                </xsd:simple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DMNumber" ma:index="18" nillable="true" ma:displayName="DM Number" ma:format="Dropdown" ma:internalName="DMNumber">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Source" ma:index="31" nillable="true" ma:displayName="Source" ma:format="Dropdown" ma:internalName="Source">
      <xsd:simpleType>
        <xsd:restriction base="dms:Text">
          <xsd:maxLength value="255"/>
        </xsd:restriction>
      </xsd:simpleType>
    </xsd:element>
    <xsd:element name="Precinct" ma:index="32" nillable="true" ma:displayName="Precinct" ma:format="Dropdown" ma:internalName="Precinct">
      <xsd:simpleType>
        <xsd:union memberTypes="dms:Text">
          <xsd:simpleType>
            <xsd:restriction base="dms:Choice">
              <xsd:enumeration value="Docklands"/>
              <xsd:enumeration value="Macaulay"/>
              <xsd:enumeration value="Arden"/>
              <xsd:enumeration value="Fishermans Bend"/>
              <xsd:enumeration value="West Melbourne"/>
              <xsd:enumeration value="Southbank"/>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D08BAC-F884-4019-A987-1566257C830A}"/>
</file>

<file path=customXml/itemProps2.xml><?xml version="1.0" encoding="utf-8"?>
<ds:datastoreItem xmlns:ds="http://schemas.openxmlformats.org/officeDocument/2006/customXml" ds:itemID="{7018DBC6-2EFE-4C7A-9F70-61EAA1B07713}">
  <ds:schemaRefs>
    <ds:schemaRef ds:uri="http://purl.org/dc/elements/1.1/"/>
    <ds:schemaRef ds:uri="http://www.w3.org/XML/1998/namespace"/>
    <ds:schemaRef ds:uri="9fd47c19-1c4a-4d7d-b342-c10cef269344"/>
    <ds:schemaRef ds:uri="http://purl.org/dc/terms/"/>
    <ds:schemaRef ds:uri="a5f32de4-e402-4188-b034-e71ca7d22e54"/>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9f250a92-4cb3-4475-b8ab-fbe3dd1bbf75"/>
    <ds:schemaRef ds:uri="4bd58b96-cc7f-4c1b-801f-2bc3c6bd79dd"/>
    <ds:schemaRef ds:uri="http://purl.org/dc/dcmitype/"/>
  </ds:schemaRefs>
</ds:datastoreItem>
</file>

<file path=customXml/itemProps3.xml><?xml version="1.0" encoding="utf-8"?>
<ds:datastoreItem xmlns:ds="http://schemas.openxmlformats.org/officeDocument/2006/customXml" ds:itemID="{F1CB2F11-AE2A-49BD-A350-0B4C2C65C205}"/>
</file>

<file path=customXml/itemProps4.xml><?xml version="1.0" encoding="utf-8"?>
<ds:datastoreItem xmlns:ds="http://schemas.openxmlformats.org/officeDocument/2006/customXml" ds:itemID="{968E6E96-8E15-4521-9921-98B906D2EC1A}">
  <ds:schemaRefs>
    <ds:schemaRef ds:uri="Microsoft.SharePoint.Taxonomy.ContentTypeSync"/>
  </ds:schemaRefs>
</ds:datastoreItem>
</file>

<file path=customXml/itemProps5.xml><?xml version="1.0" encoding="utf-8"?>
<ds:datastoreItem xmlns:ds="http://schemas.openxmlformats.org/officeDocument/2006/customXml" ds:itemID="{62A22ABE-62C8-4BB1-BCA5-890E26F27FC1}">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1</TotalTime>
  <Pages>8</Pages>
  <Words>2477</Words>
  <Characters>14120</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Charlotte Griffith</cp:lastModifiedBy>
  <cp:revision>2</cp:revision>
  <dcterms:created xsi:type="dcterms:W3CDTF">2024-11-28T23:21:00Z</dcterms:created>
  <dcterms:modified xsi:type="dcterms:W3CDTF">2024-11-28T23:21:00Z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0x010100C7872D08BD17E646856314D4C519F861</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5596144d-2691-4f99-b684-ca9af996a151</vt:lpwstr>
  </property>
  <property fmtid="{D5CDD505-2E9C-101B-9397-08002B2CF9AE}" pid="9" name="Order">
    <vt:r8>31800</vt:r8>
  </property>
  <property fmtid="{D5CDD505-2E9C-101B-9397-08002B2CF9AE}" pid="10" name="MediaServiceImageTags">
    <vt:lpwstr/>
  </property>
  <property fmtid="{D5CDD505-2E9C-101B-9397-08002B2CF9AE}" pid="11" name="MSIP_Label_b92b7feb-b287-442c-a072-f385b02ec972_Enabled">
    <vt:lpwstr>true</vt:lpwstr>
  </property>
  <property fmtid="{D5CDD505-2E9C-101B-9397-08002B2CF9AE}" pid="12" name="MSIP_Label_b92b7feb-b287-442c-a072-f385b02ec972_SetDate">
    <vt:lpwstr>2024-01-18T05:27:35Z</vt:lpwstr>
  </property>
  <property fmtid="{D5CDD505-2E9C-101B-9397-08002B2CF9AE}" pid="13" name="MSIP_Label_b92b7feb-b287-442c-a072-f385b02ec972_Method">
    <vt:lpwstr>Privileged</vt:lpwstr>
  </property>
  <property fmtid="{D5CDD505-2E9C-101B-9397-08002B2CF9AE}" pid="14" name="MSIP_Label_b92b7feb-b287-442c-a072-f385b02ec972_Name">
    <vt:lpwstr>Unofficial</vt:lpwstr>
  </property>
  <property fmtid="{D5CDD505-2E9C-101B-9397-08002B2CF9AE}" pid="15" name="MSIP_Label_b92b7feb-b287-442c-a072-f385b02ec972_SiteId">
    <vt:lpwstr>e8bdd6f7-fc18-4e48-a554-7f547927223b</vt:lpwstr>
  </property>
  <property fmtid="{D5CDD505-2E9C-101B-9397-08002B2CF9AE}" pid="16" name="MSIP_Label_b92b7feb-b287-442c-a072-f385b02ec972_ActionId">
    <vt:lpwstr>c0b4fbbb-828f-4023-9a62-0e3988500aed</vt:lpwstr>
  </property>
  <property fmtid="{D5CDD505-2E9C-101B-9397-08002B2CF9AE}" pid="17" name="MSIP_Label_b92b7feb-b287-442c-a072-f385b02ec972_ContentBits">
    <vt:lpwstr>2</vt:lpwstr>
  </property>
  <property fmtid="{D5CDD505-2E9C-101B-9397-08002B2CF9AE}" pid="18" name="eDOCS AutoSave">
    <vt:lpwstr/>
  </property>
</Properties>
</file>