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7170" w:rsidP="00236C93" w:rsidRDefault="00957170" w14:paraId="17256595" w14:textId="3531BA98">
      <w:pPr>
        <w:pStyle w:val="Heading1NoTOC"/>
        <w:rPr>
          <w:rFonts w:ascii="Segoe UI" w:hAnsi="Segoe UI" w:cs="Segoe UI"/>
          <w:color w:val="000000"/>
          <w:sz w:val="18"/>
          <w:szCs w:val="18"/>
        </w:rPr>
      </w:pPr>
      <w:r w:rsidRPr="00957170">
        <w:rPr>
          <w:rStyle w:val="normaltextrun"/>
          <w:rFonts w:ascii="Arial" w:hAnsi="Arial" w:cs="Arial"/>
          <w:b w:val="0"/>
          <w:bCs/>
          <w:color w:val="595959"/>
          <w:szCs w:val="28"/>
          <w:u w:val="single"/>
          <w:lang w:val="en-GB"/>
        </w:rPr>
        <w:t>PART</w:t>
      </w:r>
      <w:r>
        <w:rPr>
          <w:rStyle w:val="normaltextrun"/>
          <w:rFonts w:ascii="Arial" w:hAnsi="Arial" w:cs="Arial"/>
          <w:b w:val="0"/>
          <w:bCs/>
          <w:color w:val="595959"/>
          <w:szCs w:val="28"/>
          <w:u w:val="single"/>
          <w:lang w:val="en-GB"/>
        </w:rPr>
        <w:t xml:space="preserve"> A - PLANNING SCHEME AMENDMENT SUMMARY</w:t>
      </w:r>
    </w:p>
    <w:p w:rsidRPr="000538F5" w:rsidR="00957170" w:rsidP="009C7B5D" w:rsidRDefault="00957170" w14:paraId="10B6C13A" w14:textId="7F1D1E1C">
      <w:pPr>
        <w:pStyle w:val="Heading2"/>
        <w:spacing w:before="120"/>
        <w:rPr>
          <w:rFonts w:ascii="Segoe UI" w:hAnsi="Segoe UI" w:cs="Segoe UI"/>
          <w:sz w:val="18"/>
          <w:szCs w:val="18"/>
        </w:rPr>
      </w:pPr>
      <w:r w:rsidRPr="000538F5">
        <w:rPr>
          <w:rStyle w:val="normaltextrun"/>
          <w:rFonts w:ascii="Arial" w:hAnsi="Arial" w:cs="Arial"/>
          <w:bCs/>
          <w:color w:val="000000"/>
          <w:sz w:val="22"/>
          <w:szCs w:val="22"/>
          <w:lang w:val="en-GB"/>
        </w:rPr>
        <w:t>PLANNING SCHEME:</w:t>
      </w:r>
      <w:r w:rsidR="00C5073B">
        <w:rPr>
          <w:rStyle w:val="normaltextrun"/>
          <w:rFonts w:ascii="Arial" w:hAnsi="Arial" w:cs="Arial"/>
          <w:bCs/>
          <w:color w:val="000000"/>
          <w:sz w:val="22"/>
          <w:szCs w:val="22"/>
          <w:lang w:val="en-GB"/>
        </w:rPr>
        <w:t xml:space="preserve"> </w:t>
      </w:r>
      <w:r w:rsidR="0097756F">
        <w:rPr>
          <w:rStyle w:val="eop"/>
          <w:rFonts w:ascii="Arial" w:hAnsi="Arial" w:cs="Arial"/>
          <w:bCs/>
          <w:color w:val="000000"/>
          <w:sz w:val="22"/>
          <w:szCs w:val="22"/>
        </w:rPr>
        <w:t>Melbourne</w:t>
      </w:r>
    </w:p>
    <w:p w:rsidRPr="000538F5" w:rsidR="00957170" w:rsidP="009C7B5D" w:rsidRDefault="00957170" w14:paraId="4E1F751C" w14:textId="641B9701">
      <w:pPr>
        <w:pStyle w:val="Heading2"/>
        <w:spacing w:before="120"/>
        <w:rPr>
          <w:rStyle w:val="normaltextrun"/>
          <w:rFonts w:ascii="Arial" w:hAnsi="Arial" w:cs="Arial"/>
          <w:sz w:val="22"/>
          <w:szCs w:val="22"/>
          <w:lang w:val="en-GB"/>
        </w:rPr>
      </w:pPr>
      <w:r w:rsidRPr="000538F5">
        <w:rPr>
          <w:rStyle w:val="normaltextrun"/>
          <w:rFonts w:ascii="Arial" w:hAnsi="Arial" w:cs="Arial"/>
          <w:bCs/>
          <w:color w:val="000000"/>
          <w:sz w:val="22"/>
          <w:szCs w:val="22"/>
          <w:lang w:val="en-GB"/>
        </w:rPr>
        <w:t>PLANNING AUTHORITY:</w:t>
      </w:r>
      <w:r w:rsidR="00C5073B">
        <w:rPr>
          <w:rStyle w:val="normaltextrun"/>
          <w:rFonts w:ascii="Arial" w:hAnsi="Arial" w:cs="Arial"/>
          <w:bCs/>
          <w:color w:val="000000"/>
          <w:sz w:val="22"/>
          <w:szCs w:val="22"/>
          <w:lang w:val="en-GB"/>
        </w:rPr>
        <w:t xml:space="preserve"> </w:t>
      </w:r>
      <w:r w:rsidRPr="00C5073B" w:rsidR="0097756F">
        <w:rPr>
          <w:rStyle w:val="eop"/>
          <w:rFonts w:ascii="Arial" w:hAnsi="Arial" w:cs="Arial"/>
          <w:bCs/>
          <w:color w:val="000000"/>
          <w:sz w:val="22"/>
          <w:szCs w:val="22"/>
        </w:rPr>
        <w:t>Melbourne</w:t>
      </w:r>
    </w:p>
    <w:p w:rsidRPr="00686174" w:rsidR="00957170" w:rsidP="00686174" w:rsidRDefault="00957170" w14:paraId="5100F5F2" w14:textId="659E41FF">
      <w:pPr>
        <w:pStyle w:val="Heading2"/>
        <w:spacing w:before="120"/>
        <w:rPr>
          <w:rFonts w:ascii="Arial" w:hAnsi="Arial" w:cs="Arial"/>
          <w:sz w:val="22"/>
          <w:szCs w:val="22"/>
          <w:lang w:val="en-GB"/>
        </w:rPr>
      </w:pPr>
      <w:r w:rsidRPr="000538F5">
        <w:rPr>
          <w:rStyle w:val="normaltextrun"/>
          <w:rFonts w:ascii="Arial" w:hAnsi="Arial" w:cs="Arial"/>
          <w:bCs/>
          <w:color w:val="000000"/>
          <w:sz w:val="22"/>
          <w:szCs w:val="22"/>
          <w:lang w:val="en-GB"/>
        </w:rPr>
        <w:t>LAND AFFECTED BY THE AMENDMENT</w:t>
      </w:r>
      <w:r w:rsidR="00686174">
        <w:rPr>
          <w:rStyle w:val="normaltextrun"/>
          <w:rFonts w:ascii="Arial" w:hAnsi="Arial" w:cs="Arial"/>
          <w:bCs/>
          <w:color w:val="000000"/>
          <w:sz w:val="22"/>
          <w:szCs w:val="22"/>
          <w:lang w:val="en-GB"/>
        </w:rPr>
        <w:t xml:space="preserve">: </w:t>
      </w:r>
      <w:r w:rsidR="009F2E39">
        <w:rPr>
          <w:rStyle w:val="normaltextrun"/>
          <w:rFonts w:ascii="Arial" w:hAnsi="Arial" w:cs="Arial"/>
          <w:color w:val="000000"/>
          <w:szCs w:val="20"/>
          <w:lang w:val="en-GB"/>
        </w:rPr>
        <w:t>70-90 Ch</w:t>
      </w:r>
      <w:r w:rsidR="00686174">
        <w:rPr>
          <w:rStyle w:val="normaltextrun"/>
          <w:rFonts w:ascii="Arial" w:hAnsi="Arial" w:cs="Arial"/>
          <w:color w:val="000000"/>
          <w:szCs w:val="20"/>
          <w:lang w:val="en-GB"/>
        </w:rPr>
        <w:t xml:space="preserve">elmsford Street, Kensington </w:t>
      </w:r>
    </w:p>
    <w:tbl>
      <w:tblPr>
        <w:tblStyle w:val="ListTable3-Accent2"/>
        <w:tblW w:w="15466" w:type="dxa"/>
        <w:tblInd w:w="-5" w:type="dxa"/>
        <w:tblBorders>
          <w:insideH w:val="single" w:color="03A59D" w:themeColor="accent2" w:sz="4" w:space="0"/>
          <w:insideV w:val="single" w:color="03A59D" w:themeColor="accent2" w:sz="4" w:space="0"/>
        </w:tblBorders>
        <w:tblLook w:val="04A0" w:firstRow="1" w:lastRow="0" w:firstColumn="1" w:lastColumn="0" w:noHBand="0" w:noVBand="1"/>
      </w:tblPr>
      <w:tblGrid>
        <w:gridCol w:w="5245"/>
        <w:gridCol w:w="1281"/>
        <w:gridCol w:w="3139"/>
        <w:gridCol w:w="3165"/>
        <w:gridCol w:w="2627"/>
        <w:gridCol w:w="9"/>
      </w:tblGrid>
      <w:tr w:rsidR="00EB5C33" w:rsidTr="000A06A6" w14:paraId="460474E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466" w:type="dxa"/>
            <w:gridSpan w:val="6"/>
          </w:tcPr>
          <w:p w:rsidRPr="00EB5C33" w:rsidR="00EB5C33" w:rsidP="009C7B5D" w:rsidRDefault="00EB5C33" w14:paraId="51D3D0F7" w14:textId="06535076">
            <w:pPr>
              <w:spacing w:before="120" w:after="120"/>
            </w:pPr>
            <w:r w:rsidRPr="00EB5C33">
              <w:t>AMENDMENT DESCRIPTION</w:t>
            </w:r>
          </w:p>
        </w:tc>
      </w:tr>
      <w:tr w:rsidR="00EB5C33" w:rsidTr="000A06A6" w14:paraId="7E13EAA3" w14:textId="77777777">
        <w:trPr>
          <w:gridAfter w:val="1"/>
          <w:cnfStyle w:val="000000100000" w:firstRow="0" w:lastRow="0" w:firstColumn="0" w:lastColumn="0" w:oddVBand="0" w:evenVBand="0" w:oddHBand="1" w:evenHBand="0" w:firstRowFirstColumn="0" w:firstRowLastColumn="0" w:lastRowFirstColumn="0" w:lastRowLastColumn="0"/>
          <w:wAfter w:w="9" w:type="dxa"/>
        </w:trPr>
        <w:tc>
          <w:tcPr>
            <w:cnfStyle w:val="001000000000" w:firstRow="0" w:lastRow="0" w:firstColumn="1" w:lastColumn="0" w:oddVBand="0" w:evenVBand="0" w:oddHBand="0" w:evenHBand="0" w:firstRowFirstColumn="0" w:firstRowLastColumn="0" w:lastRowFirstColumn="0" w:lastRowLastColumn="0"/>
            <w:tcW w:w="5245" w:type="dxa"/>
            <w:shd w:val="clear" w:color="auto" w:fill="D9D9D9" w:themeFill="background1" w:themeFillShade="D9"/>
          </w:tcPr>
          <w:p w:rsidR="00EB5C33" w:rsidP="003A6B5F" w:rsidRDefault="00EB5C33" w14:paraId="3405FF0A" w14:textId="0432A2EA">
            <w:r>
              <w:t>Amendment type</w:t>
            </w:r>
          </w:p>
        </w:tc>
        <w:tc>
          <w:tcPr>
            <w:tcW w:w="1281" w:type="dxa"/>
            <w:shd w:val="clear" w:color="auto" w:fill="D9D9D9" w:themeFill="background1" w:themeFillShade="D9"/>
          </w:tcPr>
          <w:p w:rsidRPr="00192AC7" w:rsidR="00EB5C33" w:rsidP="00A0161A" w:rsidRDefault="00EB5C33" w14:paraId="6515E7CA" w14:textId="1D53D410">
            <w:pPr>
              <w:jc w:val="center"/>
              <w:cnfStyle w:val="000000100000" w:firstRow="0" w:lastRow="0" w:firstColumn="0" w:lastColumn="0" w:oddVBand="0" w:evenVBand="0" w:oddHBand="1" w:evenHBand="0" w:firstRowFirstColumn="0" w:firstRowLastColumn="0" w:lastRowFirstColumn="0" w:lastRowLastColumn="0"/>
              <w:rPr>
                <w:b/>
              </w:rPr>
            </w:pPr>
            <w:r w:rsidRPr="00192AC7">
              <w:rPr>
                <w:b/>
              </w:rPr>
              <w:t>Checkbox</w:t>
            </w:r>
          </w:p>
        </w:tc>
        <w:tc>
          <w:tcPr>
            <w:tcW w:w="3139" w:type="dxa"/>
            <w:shd w:val="clear" w:color="auto" w:fill="D9D9D9" w:themeFill="background1" w:themeFillShade="D9"/>
          </w:tcPr>
          <w:p w:rsidRPr="00192AC7" w:rsidR="00EB5C33" w:rsidP="003A6B5F" w:rsidRDefault="00EB5C33" w14:paraId="27C568BC" w14:textId="77777777">
            <w:pPr>
              <w:cnfStyle w:val="000000100000" w:firstRow="0" w:lastRow="0" w:firstColumn="0" w:lastColumn="0" w:oddVBand="0" w:evenVBand="0" w:oddHBand="1" w:evenHBand="0" w:firstRowFirstColumn="0" w:firstRowLastColumn="0" w:lastRowFirstColumn="0" w:lastRowLastColumn="0"/>
              <w:rPr>
                <w:b/>
              </w:rPr>
            </w:pPr>
            <w:r w:rsidRPr="00192AC7">
              <w:rPr>
                <w:b/>
              </w:rPr>
              <w:t>Climate change matters</w:t>
            </w:r>
          </w:p>
          <w:p w:rsidR="00EB5C33" w:rsidP="00770DD2" w:rsidRDefault="00EB5C33" w14:paraId="1B29333F" w14:textId="77777777">
            <w:pPr>
              <w:pStyle w:val="TableBody"/>
              <w:cnfStyle w:val="000000100000" w:firstRow="0" w:lastRow="0" w:firstColumn="0" w:lastColumn="0" w:oddVBand="0" w:evenVBand="0" w:oddHBand="1" w:evenHBand="0" w:firstRowFirstColumn="0" w:firstRowLastColumn="0" w:lastRowFirstColumn="0" w:lastRowLastColumn="0"/>
            </w:pPr>
            <w:r>
              <w:t>GHG Emissions (E)</w:t>
            </w:r>
          </w:p>
          <w:p w:rsidR="00EB5C33" w:rsidP="00770DD2" w:rsidRDefault="00EB5C33" w14:paraId="477E1A66" w14:textId="77777777">
            <w:pPr>
              <w:pStyle w:val="TableBody"/>
              <w:cnfStyle w:val="000000100000" w:firstRow="0" w:lastRow="0" w:firstColumn="0" w:lastColumn="0" w:oddVBand="0" w:evenVBand="0" w:oddHBand="1" w:evenHBand="0" w:firstRowFirstColumn="0" w:firstRowLastColumn="0" w:lastRowFirstColumn="0" w:lastRowLastColumn="0"/>
            </w:pPr>
            <w:r>
              <w:t>Natural Hazards (H)</w:t>
            </w:r>
          </w:p>
          <w:p w:rsidR="00EB5C33" w:rsidP="00770DD2" w:rsidRDefault="00EB5C33" w14:paraId="146A2353" w14:textId="016B92FF">
            <w:pPr>
              <w:pStyle w:val="TableBody"/>
              <w:cnfStyle w:val="000000100000" w:firstRow="0" w:lastRow="0" w:firstColumn="0" w:lastColumn="0" w:oddVBand="0" w:evenVBand="0" w:oddHBand="1" w:evenHBand="0" w:firstRowFirstColumn="0" w:firstRowLastColumn="0" w:lastRowFirstColumn="0" w:lastRowLastColumn="0"/>
            </w:pPr>
            <w:r>
              <w:t>Both (E/H)</w:t>
            </w:r>
          </w:p>
        </w:tc>
        <w:tc>
          <w:tcPr>
            <w:tcW w:w="5792" w:type="dxa"/>
            <w:gridSpan w:val="2"/>
            <w:shd w:val="clear" w:color="auto" w:fill="D9D9D9" w:themeFill="background1" w:themeFillShade="D9"/>
          </w:tcPr>
          <w:p w:rsidRPr="00192AC7" w:rsidR="00EB5C33" w:rsidP="003A6B5F" w:rsidRDefault="00EB5C33" w14:paraId="324E3A00" w14:textId="057BA731">
            <w:pPr>
              <w:cnfStyle w:val="000000100000" w:firstRow="0" w:lastRow="0" w:firstColumn="0" w:lastColumn="0" w:oddVBand="0" w:evenVBand="0" w:oddHBand="1" w:evenHBand="0" w:firstRowFirstColumn="0" w:firstRowLastColumn="0" w:lastRowFirstColumn="0" w:lastRowLastColumn="0"/>
              <w:rPr>
                <w:b/>
              </w:rPr>
            </w:pPr>
            <w:r w:rsidRPr="00192AC7">
              <w:rPr>
                <w:b/>
              </w:rPr>
              <w:t>Summary description</w:t>
            </w:r>
          </w:p>
        </w:tc>
      </w:tr>
      <w:tr w:rsidR="00FD113D" w:rsidTr="000A06A6" w14:paraId="620C6C82" w14:textId="77777777">
        <w:trPr>
          <w:gridAfter w:val="1"/>
          <w:wAfter w:w="9" w:type="dxa"/>
        </w:trPr>
        <w:tc>
          <w:tcPr>
            <w:cnfStyle w:val="001000000000" w:firstRow="0" w:lastRow="0" w:firstColumn="1" w:lastColumn="0" w:oddVBand="0" w:evenVBand="0" w:oddHBand="0" w:evenHBand="0" w:firstRowFirstColumn="0" w:firstRowLastColumn="0" w:lastRowFirstColumn="0" w:lastRowLastColumn="0"/>
            <w:tcW w:w="5245" w:type="dxa"/>
          </w:tcPr>
          <w:p w:rsidRPr="004909E8" w:rsidR="00FD113D" w:rsidP="004909E8" w:rsidRDefault="00FD113D" w14:paraId="5D1D6AD8" w14:textId="5C6EEDF6">
            <w:pPr>
              <w:pStyle w:val="TableBody"/>
              <w:rPr>
                <w:b w:val="0"/>
              </w:rPr>
            </w:pPr>
            <w:r w:rsidRPr="004909E8">
              <w:rPr>
                <w:b w:val="0"/>
              </w:rPr>
              <w:t>Enables non-urban land to be used and developed as urban land.</w:t>
            </w:r>
            <w:r w:rsidRPr="004909E8">
              <w:rPr>
                <w:rStyle w:val="eop"/>
                <w:rFonts w:ascii="Cambria" w:hAnsi="Cambria" w:cs="Cambria"/>
                <w:b w:val="0"/>
              </w:rPr>
              <w:t> </w:t>
            </w:r>
          </w:p>
        </w:tc>
        <w:sdt>
          <w:sdtPr>
            <w:id w:val="1537240752"/>
            <w14:checkbox>
              <w14:checked w14:val="0"/>
              <w14:checkedState w14:val="2612" w14:font="MS Gothic"/>
              <w14:uncheckedState w14:val="2610" w14:font="MS Gothic"/>
            </w14:checkbox>
          </w:sdtPr>
          <w:sdtContent>
            <w:tc>
              <w:tcPr>
                <w:tcW w:w="1281" w:type="dxa"/>
              </w:tcPr>
              <w:p w:rsidR="00FD113D" w:rsidP="00A0161A" w:rsidRDefault="00FD113D" w14:paraId="4C98D595" w14:textId="7BCC3A7D">
                <w:pPr>
                  <w:jc w:val="center"/>
                  <w:cnfStyle w:val="000000000000" w:firstRow="0" w:lastRow="0" w:firstColumn="0" w:lastColumn="0" w:oddVBand="0" w:evenVBand="0" w:oddHBand="0" w:evenHBand="0" w:firstRowFirstColumn="0" w:firstRowLastColumn="0" w:lastRowFirstColumn="0" w:lastRowLastColumn="0"/>
                </w:pPr>
                <w:r>
                  <w:rPr>
                    <w:rFonts w:hint="eastAsia" w:ascii="MS Gothic" w:hAnsi="MS Gothic" w:eastAsia="MS Gothic"/>
                  </w:rPr>
                  <w:t>☐</w:t>
                </w:r>
              </w:p>
            </w:tc>
          </w:sdtContent>
        </w:sdt>
        <w:tc>
          <w:tcPr>
            <w:tcW w:w="3139" w:type="dxa"/>
          </w:tcPr>
          <w:p w:rsidR="00FD113D" w:rsidP="003A6B5F" w:rsidRDefault="00FD113D" w14:paraId="1E468B4C" w14:textId="77777777">
            <w:pPr>
              <w:cnfStyle w:val="000000000000" w:firstRow="0" w:lastRow="0" w:firstColumn="0" w:lastColumn="0" w:oddVBand="0" w:evenVBand="0" w:oddHBand="0" w:evenHBand="0" w:firstRowFirstColumn="0" w:firstRowLastColumn="0" w:lastRowFirstColumn="0" w:lastRowLastColumn="0"/>
            </w:pPr>
          </w:p>
        </w:tc>
        <w:tc>
          <w:tcPr>
            <w:tcW w:w="5792" w:type="dxa"/>
            <w:gridSpan w:val="2"/>
          </w:tcPr>
          <w:p w:rsidR="00FD113D" w:rsidP="003A6B5F" w:rsidRDefault="00FD113D" w14:paraId="1A55A0F4" w14:textId="77777777">
            <w:pPr>
              <w:cnfStyle w:val="000000000000" w:firstRow="0" w:lastRow="0" w:firstColumn="0" w:lastColumn="0" w:oddVBand="0" w:evenVBand="0" w:oddHBand="0" w:evenHBand="0" w:firstRowFirstColumn="0" w:firstRowLastColumn="0" w:lastRowFirstColumn="0" w:lastRowLastColumn="0"/>
            </w:pPr>
          </w:p>
        </w:tc>
      </w:tr>
      <w:tr w:rsidR="00FD113D" w:rsidTr="000A06A6" w14:paraId="150B40A1" w14:textId="77777777">
        <w:trPr>
          <w:gridAfter w:val="1"/>
          <w:cnfStyle w:val="000000100000" w:firstRow="0" w:lastRow="0" w:firstColumn="0" w:lastColumn="0" w:oddVBand="0" w:evenVBand="0" w:oddHBand="1" w:evenHBand="0" w:firstRowFirstColumn="0" w:firstRowLastColumn="0" w:lastRowFirstColumn="0" w:lastRowLastColumn="0"/>
          <w:wAfter w:w="9" w:type="dxa"/>
        </w:trPr>
        <w:tc>
          <w:tcPr>
            <w:cnfStyle w:val="001000000000" w:firstRow="0" w:lastRow="0" w:firstColumn="1" w:lastColumn="0" w:oddVBand="0" w:evenVBand="0" w:oddHBand="0" w:evenHBand="0" w:firstRowFirstColumn="0" w:firstRowLastColumn="0" w:lastRowFirstColumn="0" w:lastRowLastColumn="0"/>
            <w:tcW w:w="5245" w:type="dxa"/>
          </w:tcPr>
          <w:p w:rsidRPr="004909E8" w:rsidR="00FD113D" w:rsidP="004909E8" w:rsidRDefault="00FD113D" w14:paraId="11AB9617" w14:textId="58FAAF9B">
            <w:pPr>
              <w:pStyle w:val="TableBody"/>
              <w:rPr>
                <w:b w:val="0"/>
              </w:rPr>
            </w:pPr>
            <w:r w:rsidRPr="004909E8">
              <w:rPr>
                <w:b w:val="0"/>
              </w:rPr>
              <w:t>Enables significant change to and/or intensification of the use and development of urban land.</w:t>
            </w:r>
            <w:r w:rsidRPr="004909E8">
              <w:rPr>
                <w:rFonts w:ascii="Cambria" w:hAnsi="Cambria" w:cs="Cambria"/>
                <w:b w:val="0"/>
              </w:rPr>
              <w:t> </w:t>
            </w:r>
          </w:p>
        </w:tc>
        <w:sdt>
          <w:sdtPr>
            <w:id w:val="-2031860020"/>
            <w14:checkbox>
              <w14:checked w14:val="0"/>
              <w14:checkedState w14:val="2612" w14:font="MS Gothic"/>
              <w14:uncheckedState w14:val="2610" w14:font="MS Gothic"/>
            </w14:checkbox>
          </w:sdtPr>
          <w:sdtContent>
            <w:tc>
              <w:tcPr>
                <w:tcW w:w="1281" w:type="dxa"/>
              </w:tcPr>
              <w:p w:rsidR="00FD113D" w:rsidP="00276B38" w:rsidRDefault="00FD113D" w14:paraId="7EA9A22E" w14:textId="279075BB">
                <w:pPr>
                  <w:jc w:val="center"/>
                  <w:cnfStyle w:val="000000100000" w:firstRow="0" w:lastRow="0" w:firstColumn="0" w:lastColumn="0" w:oddVBand="0" w:evenVBand="0" w:oddHBand="1" w:evenHBand="0" w:firstRowFirstColumn="0" w:firstRowLastColumn="0" w:lastRowFirstColumn="0" w:lastRowLastColumn="0"/>
                </w:pPr>
                <w:r>
                  <w:rPr>
                    <w:rFonts w:hint="eastAsia" w:ascii="MS Gothic" w:hAnsi="MS Gothic" w:eastAsia="MS Gothic"/>
                  </w:rPr>
                  <w:t>☐</w:t>
                </w:r>
              </w:p>
            </w:tc>
          </w:sdtContent>
        </w:sdt>
        <w:tc>
          <w:tcPr>
            <w:tcW w:w="3139" w:type="dxa"/>
          </w:tcPr>
          <w:p w:rsidR="00FD113D" w:rsidP="003A6B5F" w:rsidRDefault="00FD113D" w14:paraId="4CBFB6E5" w14:textId="77777777">
            <w:pPr>
              <w:cnfStyle w:val="000000100000" w:firstRow="0" w:lastRow="0" w:firstColumn="0" w:lastColumn="0" w:oddVBand="0" w:evenVBand="0" w:oddHBand="1" w:evenHBand="0" w:firstRowFirstColumn="0" w:firstRowLastColumn="0" w:lastRowFirstColumn="0" w:lastRowLastColumn="0"/>
            </w:pPr>
          </w:p>
        </w:tc>
        <w:tc>
          <w:tcPr>
            <w:tcW w:w="5792" w:type="dxa"/>
            <w:gridSpan w:val="2"/>
          </w:tcPr>
          <w:p w:rsidR="00FD113D" w:rsidP="003A6B5F" w:rsidRDefault="00FD113D" w14:paraId="137BF24D" w14:textId="77777777">
            <w:pPr>
              <w:cnfStyle w:val="000000100000" w:firstRow="0" w:lastRow="0" w:firstColumn="0" w:lastColumn="0" w:oddVBand="0" w:evenVBand="0" w:oddHBand="1" w:evenHBand="0" w:firstRowFirstColumn="0" w:firstRowLastColumn="0" w:lastRowFirstColumn="0" w:lastRowLastColumn="0"/>
            </w:pPr>
          </w:p>
        </w:tc>
      </w:tr>
      <w:tr w:rsidR="00FD113D" w:rsidTr="000A06A6" w14:paraId="7EB14F05" w14:textId="77777777">
        <w:trPr>
          <w:gridAfter w:val="1"/>
          <w:wAfter w:w="9" w:type="dxa"/>
        </w:trPr>
        <w:tc>
          <w:tcPr>
            <w:cnfStyle w:val="001000000000" w:firstRow="0" w:lastRow="0" w:firstColumn="1" w:lastColumn="0" w:oddVBand="0" w:evenVBand="0" w:oddHBand="0" w:evenHBand="0" w:firstRowFirstColumn="0" w:firstRowLastColumn="0" w:lastRowFirstColumn="0" w:lastRowLastColumn="0"/>
            <w:tcW w:w="5245" w:type="dxa"/>
          </w:tcPr>
          <w:p w:rsidRPr="004909E8" w:rsidR="00FD113D" w:rsidP="004909E8" w:rsidRDefault="00FD113D" w14:paraId="6BBB0CFE" w14:textId="567015B1">
            <w:pPr>
              <w:pStyle w:val="TableBody"/>
              <w:rPr>
                <w:b w:val="0"/>
              </w:rPr>
            </w:pPr>
            <w:r w:rsidRPr="004909E8">
              <w:rPr>
                <w:b w:val="0"/>
              </w:rPr>
              <w:t>Enables a new use and development of land (</w:t>
            </w:r>
            <w:proofErr w:type="gramStart"/>
            <w:r w:rsidRPr="004909E8">
              <w:rPr>
                <w:b w:val="0"/>
              </w:rPr>
              <w:t>whether or not</w:t>
            </w:r>
            <w:proofErr w:type="gramEnd"/>
            <w:r w:rsidRPr="004909E8">
              <w:rPr>
                <w:b w:val="0"/>
              </w:rPr>
              <w:t xml:space="preserve"> subject to the grant of a planning permit) that may be exposed to a natural hazard that arises from, or is likely to arise from, the impacts of climate change.</w:t>
            </w:r>
            <w:r w:rsidRPr="004909E8">
              <w:rPr>
                <w:rFonts w:ascii="Cambria" w:hAnsi="Cambria" w:cs="Cambria"/>
                <w:b w:val="0"/>
              </w:rPr>
              <w:t> </w:t>
            </w:r>
          </w:p>
        </w:tc>
        <w:sdt>
          <w:sdtPr>
            <w:id w:val="1349218132"/>
            <w14:checkbox>
              <w14:checked w14:val="1"/>
              <w14:checkedState w14:val="2612" w14:font="MS Gothic"/>
              <w14:uncheckedState w14:val="2610" w14:font="MS Gothic"/>
            </w14:checkbox>
          </w:sdtPr>
          <w:sdtContent>
            <w:tc>
              <w:tcPr>
                <w:tcW w:w="1281" w:type="dxa"/>
              </w:tcPr>
              <w:p w:rsidR="00FD113D" w:rsidP="00276B38" w:rsidRDefault="00253098" w14:paraId="01EE686F" w14:textId="73F470E8">
                <w:pPr>
                  <w:jc w:val="center"/>
                  <w:cnfStyle w:val="000000000000" w:firstRow="0" w:lastRow="0" w:firstColumn="0" w:lastColumn="0" w:oddVBand="0" w:evenVBand="0" w:oddHBand="0" w:evenHBand="0" w:firstRowFirstColumn="0" w:firstRowLastColumn="0" w:lastRowFirstColumn="0" w:lastRowLastColumn="0"/>
                </w:pPr>
                <w:r>
                  <w:rPr>
                    <w:rFonts w:hint="eastAsia" w:ascii="MS Gothic" w:hAnsi="MS Gothic" w:eastAsia="MS Gothic"/>
                  </w:rPr>
                  <w:t>☒</w:t>
                </w:r>
              </w:p>
            </w:tc>
          </w:sdtContent>
        </w:sdt>
        <w:tc>
          <w:tcPr>
            <w:tcW w:w="3139" w:type="dxa"/>
          </w:tcPr>
          <w:p w:rsidR="00FD113D" w:rsidP="003A6B5F" w:rsidRDefault="00253098" w14:paraId="32291D0D" w14:textId="4B1CD52B">
            <w:pPr>
              <w:cnfStyle w:val="000000000000" w:firstRow="0" w:lastRow="0" w:firstColumn="0" w:lastColumn="0" w:oddVBand="0" w:evenVBand="0" w:oddHBand="0" w:evenHBand="0" w:firstRowFirstColumn="0" w:firstRowLastColumn="0" w:lastRowFirstColumn="0" w:lastRowLastColumn="0"/>
            </w:pPr>
            <w:r>
              <w:t>Natural Hazards</w:t>
            </w:r>
          </w:p>
        </w:tc>
        <w:tc>
          <w:tcPr>
            <w:tcW w:w="5792" w:type="dxa"/>
            <w:gridSpan w:val="2"/>
          </w:tcPr>
          <w:p w:rsidR="00FD113D" w:rsidP="003A6B5F" w:rsidRDefault="00804CC6" w14:paraId="01503FEE" w14:textId="3B34C04E">
            <w:pPr>
              <w:cnfStyle w:val="000000000000" w:firstRow="0" w:lastRow="0" w:firstColumn="0" w:lastColumn="0" w:oddVBand="0" w:evenVBand="0" w:oddHBand="0" w:evenHBand="0" w:firstRowFirstColumn="0" w:firstRowLastColumn="0" w:lastRowFirstColumn="0" w:lastRowLastColumn="0"/>
            </w:pPr>
            <w:r>
              <w:t xml:space="preserve">The site at 70-90 Chelmsford Street is proposed to be rezoned from </w:t>
            </w:r>
            <w:r w:rsidR="006F70C9">
              <w:t>Mixed Use Zone</w:t>
            </w:r>
            <w:r>
              <w:t xml:space="preserve"> to Public Park and Recreation Zone to support future use and development </w:t>
            </w:r>
            <w:r w:rsidR="00052C4E">
              <w:t xml:space="preserve">of the site for </w:t>
            </w:r>
            <w:r>
              <w:t xml:space="preserve">public open space. The site is subject to flooding </w:t>
            </w:r>
            <w:r w:rsidR="005D3466">
              <w:t>and is affected by a Land Subject to Inundation Overlay</w:t>
            </w:r>
            <w:r w:rsidR="000067C2">
              <w:t xml:space="preserve"> (LSIO3)</w:t>
            </w:r>
            <w:r w:rsidR="005D3466">
              <w:t>.</w:t>
            </w:r>
            <w:r w:rsidR="006F70C9">
              <w:t xml:space="preserve"> Therefore the amendment enables a use and development </w:t>
            </w:r>
            <w:r w:rsidR="00065CBB">
              <w:t xml:space="preserve">that may be exposed to a natural hazard </w:t>
            </w:r>
            <w:r w:rsidR="000067C2">
              <w:t xml:space="preserve">that arises from or is likely to arise from climate change </w:t>
            </w:r>
            <w:r w:rsidR="00065CBB">
              <w:t>(flooding).</w:t>
            </w:r>
          </w:p>
        </w:tc>
      </w:tr>
      <w:tr w:rsidR="0020345F" w:rsidTr="000A06A6" w14:paraId="6FE61B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30" w:type="dxa"/>
            <w:gridSpan w:val="4"/>
            <w:shd w:val="clear" w:color="auto" w:fill="03A59D" w:themeFill="accent2"/>
          </w:tcPr>
          <w:p w:rsidRPr="00407CFA" w:rsidR="0020345F" w:rsidP="003A6B5F" w:rsidRDefault="0020345F" w14:paraId="2AA79F0A" w14:textId="6C0464B4">
            <w:r w:rsidRPr="00407CFA">
              <w:rPr>
                <w:color w:val="FFFFFF" w:themeColor="background1"/>
              </w:rPr>
              <w:t>CLIMATE CHANGE CONSIDERATION AND RESPONSE</w:t>
            </w:r>
          </w:p>
        </w:tc>
        <w:tc>
          <w:tcPr>
            <w:tcW w:w="2636" w:type="dxa"/>
            <w:gridSpan w:val="2"/>
            <w:shd w:val="clear" w:color="auto" w:fill="03A59D" w:themeFill="accent2"/>
          </w:tcPr>
          <w:p w:rsidR="0020345F" w:rsidP="003A6B5F" w:rsidRDefault="0020345F" w14:paraId="7B8D1EDE" w14:textId="77777777">
            <w:pPr>
              <w:cnfStyle w:val="000000100000" w:firstRow="0" w:lastRow="0" w:firstColumn="0" w:lastColumn="0" w:oddVBand="0" w:evenVBand="0" w:oddHBand="1" w:evenHBand="0" w:firstRowFirstColumn="0" w:firstRowLastColumn="0" w:lastRowFirstColumn="0" w:lastRowLastColumn="0"/>
            </w:pPr>
          </w:p>
        </w:tc>
      </w:tr>
      <w:tr w:rsidR="00926C60" w:rsidTr="00360ADF" w14:paraId="6A1D2463" w14:textId="77777777">
        <w:tc>
          <w:tcPr>
            <w:cnfStyle w:val="001000000000" w:firstRow="0" w:lastRow="0" w:firstColumn="1" w:lastColumn="0" w:oddVBand="0" w:evenVBand="0" w:oddHBand="0" w:evenHBand="0" w:firstRowFirstColumn="0" w:firstRowLastColumn="0" w:lastRowFirstColumn="0" w:lastRowLastColumn="0"/>
            <w:tcW w:w="15466" w:type="dxa"/>
            <w:gridSpan w:val="6"/>
          </w:tcPr>
          <w:p w:rsidR="00926C60" w:rsidP="00926C60" w:rsidRDefault="00926C60" w14:paraId="601A402F" w14:textId="0FC278B0">
            <w:pPr>
              <w:pStyle w:val="TableBody"/>
            </w:pPr>
            <w:r w:rsidRPr="00D77CB8">
              <w:rPr>
                <w:rStyle w:val="normaltextrun"/>
                <w:b w:val="0"/>
              </w:rPr>
              <w:t xml:space="preserve">Provide a summary of the specific consideration of climate change and how the proposal supports or implements responses to </w:t>
            </w:r>
            <w:r w:rsidRPr="001B1FB7">
              <w:rPr>
                <w:rStyle w:val="normaltextrun"/>
                <w:b w:val="0"/>
              </w:rPr>
              <w:t xml:space="preserve">minimising </w:t>
            </w:r>
            <w:r w:rsidRPr="001B1FB7" w:rsidR="005F66A0">
              <w:rPr>
                <w:rStyle w:val="normaltextrun"/>
                <w:b w:val="0"/>
              </w:rPr>
              <w:t>g</w:t>
            </w:r>
            <w:r w:rsidRPr="001B1FB7" w:rsidR="003E6011">
              <w:rPr>
                <w:rStyle w:val="normaltextrun"/>
                <w:b w:val="0"/>
              </w:rPr>
              <w:t>reen</w:t>
            </w:r>
            <w:r w:rsidRPr="001B1FB7" w:rsidR="009B7FCC">
              <w:rPr>
                <w:rStyle w:val="normaltextrun"/>
                <w:b w:val="0"/>
              </w:rPr>
              <w:t>h</w:t>
            </w:r>
            <w:r w:rsidRPr="001B1FB7" w:rsidR="003E6011">
              <w:rPr>
                <w:rStyle w:val="normaltextrun"/>
                <w:b w:val="0"/>
              </w:rPr>
              <w:t xml:space="preserve">ouse </w:t>
            </w:r>
            <w:r w:rsidRPr="001B1FB7" w:rsidR="00A81B6A">
              <w:rPr>
                <w:rStyle w:val="normaltextrun"/>
                <w:b w:val="0"/>
              </w:rPr>
              <w:t>g</w:t>
            </w:r>
            <w:r w:rsidRPr="001B1FB7" w:rsidR="003E6011">
              <w:rPr>
                <w:rStyle w:val="normaltextrun"/>
                <w:b w:val="0"/>
              </w:rPr>
              <w:t>as (GHG)</w:t>
            </w:r>
            <w:r w:rsidRPr="00D77CB8">
              <w:rPr>
                <w:rStyle w:val="normaltextrun"/>
                <w:b w:val="0"/>
              </w:rPr>
              <w:t xml:space="preserve"> emissions and increasing resilience to climate change risks.</w:t>
            </w:r>
            <w:r w:rsidRPr="00D77CB8">
              <w:rPr>
                <w:rStyle w:val="eop"/>
                <w:rFonts w:ascii="Cambria" w:hAnsi="Cambria" w:cs="Cambria"/>
                <w:b w:val="0"/>
              </w:rPr>
              <w:t> </w:t>
            </w:r>
          </w:p>
        </w:tc>
      </w:tr>
    </w:tbl>
    <w:p w:rsidR="006307AB" w:rsidP="00236C93" w:rsidRDefault="00F37D49" w14:paraId="1368A28B" w14:textId="1E81672E">
      <w:pPr>
        <w:pStyle w:val="Heading1NoTOC"/>
        <w:rPr>
          <w:rStyle w:val="normaltextrun"/>
          <w:rFonts w:ascii="Arial" w:hAnsi="Arial" w:cs="Arial"/>
          <w:bCs/>
          <w:color w:val="595959"/>
          <w:u w:val="single"/>
          <w:lang w:val="en-GB"/>
        </w:rPr>
      </w:pPr>
      <w:r w:rsidRPr="00F37D49">
        <w:rPr>
          <w:rStyle w:val="normaltextrun"/>
          <w:rFonts w:ascii="Arial" w:hAnsi="Arial" w:cs="Arial"/>
          <w:b w:val="0"/>
          <w:bCs/>
          <w:color w:val="595959"/>
          <w:szCs w:val="28"/>
          <w:u w:val="single"/>
          <w:lang w:val="en-GB"/>
        </w:rPr>
        <w:lastRenderedPageBreak/>
        <w:t>PART B - COMPLIANCE WITH THE REQUIREMENTS OF MINISTERIAL DIRECTION</w:t>
      </w:r>
      <w:r w:rsidR="0095568D">
        <w:rPr>
          <w:rStyle w:val="normaltextrun"/>
          <w:rFonts w:ascii="Arial" w:hAnsi="Arial" w:cs="Arial"/>
          <w:b w:val="0"/>
          <w:bCs/>
          <w:color w:val="595959"/>
          <w:szCs w:val="28"/>
          <w:u w:val="single"/>
          <w:lang w:val="en-GB"/>
        </w:rPr>
        <w:t xml:space="preserve"> 22</w:t>
      </w:r>
      <w:r w:rsidRPr="00F37D49">
        <w:rPr>
          <w:rStyle w:val="normaltextrun"/>
          <w:rFonts w:ascii="Arial" w:hAnsi="Arial" w:cs="Arial"/>
          <w:bCs/>
          <w:color w:val="595959"/>
          <w:u w:val="single"/>
          <w:lang w:val="en-GB"/>
        </w:rPr>
        <w:t> </w:t>
      </w:r>
    </w:p>
    <w:p w:rsidR="00F12824" w:rsidP="00F12824" w:rsidRDefault="00F12824" w14:paraId="5A02C7CA" w14:textId="189729A7">
      <w:pPr>
        <w:rPr>
          <w:rStyle w:val="eop"/>
          <w:rFonts w:ascii="Cambria" w:hAnsi="Cambria" w:cs="Cambria"/>
          <w:szCs w:val="18"/>
          <w:shd w:val="clear" w:color="auto" w:fill="FFFFFF"/>
        </w:rPr>
      </w:pPr>
      <w:r w:rsidRPr="00F12824">
        <w:rPr>
          <w:rStyle w:val="normaltextrun"/>
          <w:rFonts w:cs="Arial"/>
          <w:szCs w:val="18"/>
          <w:shd w:val="clear" w:color="auto" w:fill="FFFFFF"/>
          <w:lang w:val="en-US"/>
        </w:rPr>
        <w:t xml:space="preserve">Note – </w:t>
      </w:r>
      <w:r w:rsidRPr="006D49B4">
        <w:rPr>
          <w:rStyle w:val="normaltextrun"/>
          <w:rFonts w:cs="Arial"/>
          <w:i/>
          <w:szCs w:val="18"/>
          <w:shd w:val="clear" w:color="auto" w:fill="FFFFFF"/>
          <w:lang w:val="en-US"/>
        </w:rPr>
        <w:t>The Victoria Planning Provisions</w:t>
      </w:r>
      <w:r w:rsidRPr="00F12824">
        <w:rPr>
          <w:rStyle w:val="normaltextrun"/>
          <w:rFonts w:cs="Arial"/>
          <w:szCs w:val="18"/>
          <w:shd w:val="clear" w:color="auto" w:fill="FFFFFF"/>
          <w:lang w:val="en-US"/>
        </w:rPr>
        <w:t xml:space="preserve"> (VPP) clauses referenced below are subject to change. For the latest information on planning policy and provisions in the VPP and planning schemes please refer to </w:t>
      </w:r>
      <w:hyperlink w:tgtFrame="_blank" w:history="1" r:id="rId13">
        <w:r w:rsidRPr="00F12824">
          <w:rPr>
            <w:rStyle w:val="normaltextrun"/>
            <w:rFonts w:cs="Arial"/>
            <w:i/>
            <w:szCs w:val="18"/>
            <w:u w:val="single"/>
            <w:shd w:val="clear" w:color="auto" w:fill="FFFFFF"/>
            <w:lang w:val="en-GB"/>
          </w:rPr>
          <w:t xml:space="preserve">Victoria Planning Provisions Planning </w:t>
        </w:r>
        <w:r w:rsidRPr="00F12824">
          <w:rPr>
            <w:rStyle w:val="normaltextrun"/>
            <w:rFonts w:cs="Arial"/>
            <w:szCs w:val="18"/>
            <w:u w:val="single"/>
            <w:shd w:val="clear" w:color="auto" w:fill="FFFFFF"/>
            <w:lang w:val="en-GB"/>
          </w:rPr>
          <w:t>Scheme - Ordinance</w:t>
        </w:r>
      </w:hyperlink>
      <w:r w:rsidRPr="00F12824">
        <w:rPr>
          <w:rStyle w:val="normaltextrun"/>
          <w:rFonts w:cs="Arial"/>
          <w:szCs w:val="18"/>
          <w:shd w:val="clear" w:color="auto" w:fill="FFFFFF"/>
          <w:lang w:val="en-GB"/>
        </w:rPr>
        <w:t>.</w:t>
      </w:r>
      <w:r w:rsidRPr="00F12824">
        <w:rPr>
          <w:rStyle w:val="normaltextrun"/>
          <w:rFonts w:ascii="Cambria" w:hAnsi="Cambria" w:cs="Cambria"/>
          <w:szCs w:val="18"/>
          <w:shd w:val="clear" w:color="auto" w:fill="FFFFFF"/>
          <w:lang w:val="en-GB"/>
        </w:rPr>
        <w:t> </w:t>
      </w:r>
      <w:r w:rsidRPr="00F12824">
        <w:rPr>
          <w:rStyle w:val="normaltextrun"/>
          <w:rFonts w:cs="Arial"/>
          <w:szCs w:val="18"/>
          <w:shd w:val="clear" w:color="auto" w:fill="FFFFFF"/>
          <w:lang w:val="en-GB"/>
        </w:rPr>
        <w:t xml:space="preserve"> </w:t>
      </w:r>
    </w:p>
    <w:p w:rsidR="00CC7DC0" w:rsidP="001E165B" w:rsidRDefault="00CC7DC0" w14:paraId="0B3294E7" w14:textId="77777777">
      <w:pPr>
        <w:jc w:val="center"/>
        <w:rPr>
          <w:lang w:val="en-GB"/>
        </w:rPr>
      </w:pPr>
    </w:p>
    <w:p w:rsidRPr="006D2D1F" w:rsidR="006D2D1F" w:rsidP="006D2D1F" w:rsidRDefault="006D2D1F" w14:paraId="31D14899" w14:textId="13A5520D">
      <w:pPr>
        <w:pStyle w:val="Heading2"/>
        <w:spacing w:before="120"/>
        <w:rPr>
          <w:rStyle w:val="normaltextrun"/>
          <w:rFonts w:ascii="Arial" w:hAnsi="Arial" w:cs="Arial"/>
          <w:bCs/>
          <w:color w:val="000000"/>
          <w:sz w:val="22"/>
          <w:szCs w:val="22"/>
          <w:lang w:val="en-GB"/>
        </w:rPr>
      </w:pPr>
      <w:r w:rsidRPr="006D2D1F">
        <w:rPr>
          <w:rStyle w:val="normaltextrun"/>
          <w:rFonts w:ascii="Arial" w:hAnsi="Arial" w:cs="Arial"/>
          <w:bCs/>
          <w:color w:val="000000"/>
          <w:sz w:val="22"/>
          <w:szCs w:val="22"/>
          <w:lang w:val="en-GB"/>
        </w:rPr>
        <w:t>INCREASING</w:t>
      </w:r>
      <w:r w:rsidRPr="006D2D1F">
        <w:rPr>
          <w:rFonts w:asciiTheme="minorHAnsi" w:hAnsiTheme="minorHAnsi"/>
          <w:b w:val="0"/>
          <w:sz w:val="20"/>
        </w:rPr>
        <w:t xml:space="preserve"> </w:t>
      </w:r>
      <w:r w:rsidRPr="006D2D1F">
        <w:rPr>
          <w:rStyle w:val="normaltextrun"/>
          <w:rFonts w:ascii="Arial" w:hAnsi="Arial" w:cs="Arial"/>
          <w:bCs/>
          <w:color w:val="000000"/>
          <w:sz w:val="22"/>
          <w:szCs w:val="22"/>
          <w:lang w:val="en-GB"/>
        </w:rPr>
        <w:t>RESILIENCE TO CLIMATE CHANGE RISKS</w:t>
      </w:r>
    </w:p>
    <w:p w:rsidRPr="006D2D1F" w:rsidR="006D2D1F" w:rsidP="006D2D1F" w:rsidRDefault="006D2D1F" w14:paraId="44DAE681" w14:textId="7CC0883C">
      <w:pPr>
        <w:pStyle w:val="Heading3"/>
        <w:spacing w:before="120"/>
        <w:rPr>
          <w:rStyle w:val="normaltextrun"/>
          <w:rFonts w:ascii="Arial" w:hAnsi="Arial" w:cs="Arial"/>
          <w:bCs/>
          <w:color w:val="000000"/>
          <w:szCs w:val="20"/>
          <w:lang w:val="en-GB"/>
        </w:rPr>
      </w:pPr>
      <w:r w:rsidRPr="006D2D1F">
        <w:rPr>
          <w:rStyle w:val="normaltextrun"/>
          <w:rFonts w:ascii="Arial" w:hAnsi="Arial" w:cs="Arial"/>
          <w:bCs/>
          <w:color w:val="000000"/>
          <w:szCs w:val="20"/>
          <w:lang w:val="en-GB"/>
        </w:rPr>
        <w:t xml:space="preserve">Ministerial Direction </w:t>
      </w:r>
      <w:r w:rsidR="002C36CC">
        <w:rPr>
          <w:rStyle w:val="normaltextrun"/>
          <w:rFonts w:ascii="Arial" w:hAnsi="Arial" w:cs="Arial"/>
          <w:bCs/>
          <w:color w:val="000000"/>
          <w:szCs w:val="20"/>
          <w:lang w:val="en-GB"/>
        </w:rPr>
        <w:t xml:space="preserve">22 </w:t>
      </w:r>
      <w:r w:rsidRPr="006D2D1F">
        <w:rPr>
          <w:rStyle w:val="normaltextrun"/>
          <w:rFonts w:ascii="Arial" w:hAnsi="Arial" w:cs="Arial"/>
          <w:bCs/>
          <w:color w:val="000000"/>
          <w:szCs w:val="20"/>
          <w:lang w:val="en-GB"/>
        </w:rPr>
        <w:t>paragraph 6</w:t>
      </w:r>
    </w:p>
    <w:p w:rsidR="006D2D1F" w:rsidP="006D2D1F" w:rsidRDefault="006D2D1F" w14:paraId="03560BB0" w14:textId="77777777">
      <w:pPr>
        <w:rPr>
          <w:rStyle w:val="normaltextrun"/>
          <w:rFonts w:cs="Arial"/>
          <w:szCs w:val="18"/>
          <w:shd w:val="clear" w:color="auto" w:fill="FFFFFF"/>
          <w:lang w:val="en-US"/>
        </w:rPr>
      </w:pPr>
      <w:r w:rsidRPr="006D2D1F">
        <w:rPr>
          <w:rStyle w:val="normaltextrun"/>
          <w:rFonts w:cs="Arial"/>
          <w:szCs w:val="18"/>
          <w:shd w:val="clear" w:color="auto" w:fill="FFFFFF"/>
          <w:lang w:val="en-US"/>
        </w:rPr>
        <w:t>If the amendment affects land exposed to a natural hazard fill in the relevant table/s.</w:t>
      </w:r>
    </w:p>
    <w:tbl>
      <w:tblPr>
        <w:tblStyle w:val="ListTable3-Accent2"/>
        <w:tblW w:w="0" w:type="auto"/>
        <w:tblBorders>
          <w:insideH w:val="single" w:color="03A59D" w:themeColor="accent2" w:sz="4" w:space="0"/>
          <w:insideV w:val="single" w:color="03A59D" w:themeColor="accent2" w:sz="4" w:space="0"/>
        </w:tblBorders>
        <w:tblLook w:val="04A0" w:firstRow="1" w:lastRow="0" w:firstColumn="1" w:lastColumn="0" w:noHBand="0" w:noVBand="1"/>
      </w:tblPr>
      <w:tblGrid>
        <w:gridCol w:w="3539"/>
        <w:gridCol w:w="3139"/>
        <w:gridCol w:w="2082"/>
        <w:gridCol w:w="3139"/>
        <w:gridCol w:w="3689"/>
      </w:tblGrid>
      <w:tr w:rsidR="0074098A" w:rsidTr="00340978" w14:paraId="0DEC9F5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88" w:type="dxa"/>
            <w:gridSpan w:val="5"/>
          </w:tcPr>
          <w:p w:rsidR="0074098A" w:rsidP="0074098A" w:rsidRDefault="0074098A" w14:paraId="28D1A67C" w14:textId="038E1582">
            <w:pPr>
              <w:spacing w:before="120" w:after="120"/>
              <w:rPr>
                <w:lang w:val="en-GB"/>
              </w:rPr>
            </w:pPr>
            <w:r w:rsidRPr="000B61BA">
              <w:rPr>
                <w:lang w:val="en-GB"/>
              </w:rPr>
              <w:t>FLOOD</w:t>
            </w:r>
            <w:r>
              <w:rPr>
                <w:lang w:val="en-GB"/>
              </w:rPr>
              <w:t xml:space="preserve"> (including riverine, drainage)</w:t>
            </w:r>
          </w:p>
        </w:tc>
      </w:tr>
      <w:tr w:rsidR="0066598A" w:rsidTr="00340978" w14:paraId="79692D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539" w:type="dxa"/>
            <w:shd w:val="clear" w:color="auto" w:fill="D9D9D9" w:themeFill="background1" w:themeFillShade="D9"/>
          </w:tcPr>
          <w:p w:rsidR="0066598A" w:rsidP="0066598A" w:rsidRDefault="0066598A" w14:paraId="49AA9517" w14:textId="18FA8D7F">
            <w:pPr>
              <w:rPr>
                <w:lang w:val="en-GB"/>
              </w:rPr>
            </w:pPr>
            <w:r w:rsidRPr="007530F2">
              <w:rPr>
                <w:color w:val="auto"/>
                <w:lang w:val="en-GB"/>
              </w:rPr>
              <w:t>Planning policy and provisions</w:t>
            </w:r>
          </w:p>
        </w:tc>
        <w:tc>
          <w:tcPr>
            <w:tcW w:w="3139" w:type="dxa"/>
            <w:shd w:val="clear" w:color="auto" w:fill="D9D9D9" w:themeFill="background1" w:themeFillShade="D9"/>
          </w:tcPr>
          <w:p w:rsidRPr="00A924A1" w:rsidR="0066598A" w:rsidP="0066598A" w:rsidRDefault="0066598A" w14:paraId="5F130938" w14:textId="77777777">
            <w:pPr>
              <w:cnfStyle w:val="100000000000" w:firstRow="1" w:lastRow="0" w:firstColumn="0" w:lastColumn="0" w:oddVBand="0" w:evenVBand="0" w:oddHBand="0" w:evenHBand="0" w:firstRowFirstColumn="0" w:firstRowLastColumn="0" w:lastRowFirstColumn="0" w:lastRowLastColumn="0"/>
              <w:rPr>
                <w:color w:val="auto"/>
                <w:lang w:val="en-GB"/>
              </w:rPr>
            </w:pPr>
            <w:r w:rsidRPr="00A924A1">
              <w:rPr>
                <w:color w:val="auto"/>
                <w:lang w:val="en-GB"/>
              </w:rPr>
              <w:t>Key considerations</w:t>
            </w:r>
          </w:p>
          <w:p w:rsidR="0066598A" w:rsidP="00B2665E" w:rsidRDefault="0066598A" w14:paraId="3026792F" w14:textId="78559024">
            <w:pPr>
              <w:pStyle w:val="TableBody"/>
              <w:cnfStyle w:val="100000000000" w:firstRow="1" w:lastRow="0" w:firstColumn="0" w:lastColumn="0" w:oddVBand="0" w:evenVBand="0" w:oddHBand="0" w:evenHBand="0" w:firstRowFirstColumn="0" w:firstRowLastColumn="0" w:lastRowFirstColumn="0" w:lastRowLastColumn="0"/>
              <w:rPr>
                <w:lang w:val="en-GB"/>
              </w:rPr>
            </w:pPr>
            <w:r w:rsidRPr="00B2665E">
              <w:rPr>
                <w:b w:val="0"/>
                <w:bCs/>
                <w:color w:val="000000" w:themeColor="text1"/>
                <w:lang w:val="en-GB"/>
              </w:rPr>
              <w:t>Amendment needs to be informed by the following</w:t>
            </w:r>
          </w:p>
        </w:tc>
        <w:tc>
          <w:tcPr>
            <w:tcW w:w="2082" w:type="dxa"/>
            <w:shd w:val="clear" w:color="auto" w:fill="D9D9D9" w:themeFill="background1" w:themeFillShade="D9"/>
          </w:tcPr>
          <w:p w:rsidRPr="00A924A1" w:rsidR="0066598A" w:rsidP="0066598A" w:rsidRDefault="0066598A" w14:paraId="0587BD60" w14:textId="77777777">
            <w:pPr>
              <w:cnfStyle w:val="100000000000" w:firstRow="1" w:lastRow="0" w:firstColumn="0" w:lastColumn="0" w:oddVBand="0" w:evenVBand="0" w:oddHBand="0" w:evenHBand="0" w:firstRowFirstColumn="0" w:firstRowLastColumn="0" w:lastRowFirstColumn="0" w:lastRowLastColumn="0"/>
              <w:rPr>
                <w:color w:val="auto"/>
                <w:lang w:val="en-GB"/>
              </w:rPr>
            </w:pPr>
            <w:r w:rsidRPr="00A924A1">
              <w:rPr>
                <w:color w:val="auto"/>
                <w:lang w:val="en-GB"/>
              </w:rPr>
              <w:t>Considered</w:t>
            </w:r>
          </w:p>
          <w:p w:rsidR="0066598A" w:rsidP="00F424E9" w:rsidRDefault="0066598A" w14:paraId="4F03D425" w14:textId="4378CEF0">
            <w:pPr>
              <w:pStyle w:val="TableBody"/>
              <w:cnfStyle w:val="100000000000" w:firstRow="1" w:lastRow="0" w:firstColumn="0" w:lastColumn="0" w:oddVBand="0" w:evenVBand="0" w:oddHBand="0" w:evenHBand="0" w:firstRowFirstColumn="0" w:firstRowLastColumn="0" w:lastRowFirstColumn="0" w:lastRowLastColumn="0"/>
              <w:rPr>
                <w:lang w:val="en-GB"/>
              </w:rPr>
            </w:pPr>
            <w:r w:rsidRPr="00F424E9">
              <w:rPr>
                <w:b w:val="0"/>
                <w:bCs/>
                <w:color w:val="000000" w:themeColor="text1"/>
                <w:lang w:val="en-GB"/>
              </w:rPr>
              <w:t>Yes / No / N/A</w:t>
            </w:r>
          </w:p>
        </w:tc>
        <w:tc>
          <w:tcPr>
            <w:tcW w:w="3139" w:type="dxa"/>
            <w:shd w:val="clear" w:color="auto" w:fill="D9D9D9" w:themeFill="background1" w:themeFillShade="D9"/>
          </w:tcPr>
          <w:p w:rsidRPr="00A924A1" w:rsidR="0066598A" w:rsidP="0066598A" w:rsidRDefault="0066598A" w14:paraId="60EE61A3" w14:textId="0CA79679">
            <w:pPr>
              <w:cnfStyle w:val="100000000000" w:firstRow="1" w:lastRow="0" w:firstColumn="0" w:lastColumn="0" w:oddVBand="0" w:evenVBand="0" w:oddHBand="0" w:evenHBand="0" w:firstRowFirstColumn="0" w:firstRowLastColumn="0" w:lastRowFirstColumn="0" w:lastRowLastColumn="0"/>
              <w:rPr>
                <w:lang w:val="en-GB"/>
              </w:rPr>
            </w:pPr>
            <w:r w:rsidRPr="00A924A1">
              <w:rPr>
                <w:color w:val="auto"/>
                <w:lang w:val="en-GB"/>
              </w:rPr>
              <w:t>Demonstrated</w:t>
            </w:r>
          </w:p>
        </w:tc>
        <w:tc>
          <w:tcPr>
            <w:tcW w:w="3689" w:type="dxa"/>
            <w:shd w:val="clear" w:color="auto" w:fill="D9D9D9" w:themeFill="background1" w:themeFillShade="D9"/>
          </w:tcPr>
          <w:p w:rsidRPr="00A924A1" w:rsidR="0066598A" w:rsidP="0066598A" w:rsidRDefault="0066598A" w14:paraId="34248E05" w14:textId="144445CC">
            <w:pPr>
              <w:cnfStyle w:val="100000000000" w:firstRow="1" w:lastRow="0" w:firstColumn="0" w:lastColumn="0" w:oddVBand="0" w:evenVBand="0" w:oddHBand="0" w:evenHBand="0" w:firstRowFirstColumn="0" w:firstRowLastColumn="0" w:lastRowFirstColumn="0" w:lastRowLastColumn="0"/>
              <w:rPr>
                <w:lang w:val="en-GB"/>
              </w:rPr>
            </w:pPr>
            <w:r w:rsidRPr="00A924A1">
              <w:rPr>
                <w:color w:val="auto"/>
                <w:lang w:val="en-GB"/>
              </w:rPr>
              <w:t>Comments</w:t>
            </w:r>
          </w:p>
        </w:tc>
      </w:tr>
      <w:tr w:rsidR="00F8585B" w:rsidTr="00340978" w14:paraId="3715DA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val="restart"/>
          </w:tcPr>
          <w:p w:rsidRPr="00717DF5" w:rsidR="00F8585B" w:rsidP="00717DF5" w:rsidRDefault="00F8585B" w14:paraId="669CDD44" w14:textId="77777777">
            <w:pPr>
              <w:pStyle w:val="TableBody"/>
              <w:rPr>
                <w:b w:val="0"/>
              </w:rPr>
            </w:pPr>
            <w:r w:rsidRPr="00717DF5">
              <w:rPr>
                <w:rStyle w:val="normaltextrun"/>
                <w:b w:val="0"/>
              </w:rPr>
              <w:t>The effects of climate change on flood must be considered. The amendment, and the use and development it enables must consider and apply appropriate responses.</w:t>
            </w:r>
            <w:r w:rsidRPr="00717DF5">
              <w:rPr>
                <w:rStyle w:val="eop"/>
                <w:rFonts w:ascii="Cambria" w:hAnsi="Cambria" w:cs="Cambria"/>
                <w:b w:val="0"/>
              </w:rPr>
              <w:t> </w:t>
            </w:r>
          </w:p>
          <w:p w:rsidRPr="00717DF5" w:rsidR="00F8585B" w:rsidP="00717DF5" w:rsidRDefault="00F8585B" w14:paraId="2AE162E7" w14:textId="77777777">
            <w:pPr>
              <w:pStyle w:val="TableBody"/>
              <w:rPr>
                <w:b w:val="0"/>
              </w:rPr>
            </w:pPr>
            <w:r w:rsidRPr="00717DF5">
              <w:rPr>
                <w:rStyle w:val="eop"/>
                <w:rFonts w:ascii="Cambria" w:hAnsi="Cambria" w:cs="Cambria"/>
                <w:b w:val="0"/>
              </w:rPr>
              <w:t> </w:t>
            </w:r>
          </w:p>
          <w:p w:rsidRPr="00717DF5" w:rsidR="00F8585B" w:rsidP="00717DF5" w:rsidRDefault="00F8585B" w14:paraId="239C12A8" w14:textId="77777777">
            <w:pPr>
              <w:pStyle w:val="TableBody"/>
              <w:rPr>
                <w:b w:val="0"/>
              </w:rPr>
            </w:pPr>
            <w:r w:rsidRPr="00717DF5">
              <w:rPr>
                <w:rStyle w:val="normaltextrun"/>
                <w:b w:val="0"/>
              </w:rPr>
              <w:t>VPP clauses:</w:t>
            </w:r>
            <w:r w:rsidRPr="00717DF5">
              <w:rPr>
                <w:rStyle w:val="eop"/>
                <w:rFonts w:ascii="Cambria" w:hAnsi="Cambria" w:cs="Cambria"/>
                <w:b w:val="0"/>
              </w:rPr>
              <w:t> </w:t>
            </w:r>
          </w:p>
          <w:p w:rsidRPr="003722C6" w:rsidR="00F8585B" w:rsidP="003722C6" w:rsidRDefault="00F8585B" w14:paraId="35848F99" w14:textId="77777777">
            <w:pPr>
              <w:pStyle w:val="Tablebullet"/>
            </w:pPr>
            <w:r w:rsidRPr="003722C6">
              <w:rPr>
                <w:rStyle w:val="normaltextrun"/>
                <w:b w:val="0"/>
              </w:rPr>
              <w:t>13.01-1S Natural hazards and climate change</w:t>
            </w:r>
            <w:r w:rsidRPr="003722C6">
              <w:rPr>
                <w:rStyle w:val="eop"/>
                <w:rFonts w:ascii="Cambria" w:hAnsi="Cambria" w:cs="Cambria"/>
                <w:b w:val="0"/>
              </w:rPr>
              <w:t> </w:t>
            </w:r>
          </w:p>
          <w:p w:rsidRPr="003722C6" w:rsidR="00F8585B" w:rsidP="003722C6" w:rsidRDefault="00F8585B" w14:paraId="3985AEE2" w14:textId="77777777">
            <w:pPr>
              <w:pStyle w:val="Tablebullet"/>
            </w:pPr>
            <w:r w:rsidRPr="003722C6">
              <w:rPr>
                <w:rStyle w:val="normaltextrun"/>
                <w:b w:val="0"/>
              </w:rPr>
              <w:t>13.03-1S Floodplain management</w:t>
            </w:r>
            <w:r w:rsidRPr="003722C6">
              <w:rPr>
                <w:rStyle w:val="eop"/>
                <w:rFonts w:ascii="Cambria" w:hAnsi="Cambria" w:cs="Cambria"/>
                <w:b w:val="0"/>
              </w:rPr>
              <w:t> </w:t>
            </w:r>
          </w:p>
          <w:p w:rsidRPr="003722C6" w:rsidR="00F8585B" w:rsidP="003722C6" w:rsidRDefault="00F8585B" w14:paraId="5892E6D2" w14:textId="77777777">
            <w:pPr>
              <w:pStyle w:val="Tablebullet"/>
            </w:pPr>
            <w:r w:rsidRPr="003722C6">
              <w:rPr>
                <w:rStyle w:val="normaltextrun"/>
                <w:b w:val="0"/>
              </w:rPr>
              <w:t>37.03 Urban Floodway Zone</w:t>
            </w:r>
            <w:r w:rsidRPr="003722C6">
              <w:rPr>
                <w:rStyle w:val="eop"/>
                <w:rFonts w:ascii="Cambria" w:hAnsi="Cambria" w:cs="Cambria"/>
                <w:b w:val="0"/>
              </w:rPr>
              <w:t> </w:t>
            </w:r>
          </w:p>
          <w:p w:rsidRPr="003722C6" w:rsidR="00F8585B" w:rsidP="003722C6" w:rsidRDefault="00F8585B" w14:paraId="16ADF483" w14:textId="77777777">
            <w:pPr>
              <w:pStyle w:val="Tablebullet"/>
            </w:pPr>
            <w:r w:rsidRPr="003722C6">
              <w:rPr>
                <w:rStyle w:val="normaltextrun"/>
                <w:b w:val="0"/>
              </w:rPr>
              <w:t>44.03 Floodway Overlay</w:t>
            </w:r>
            <w:r w:rsidRPr="003722C6">
              <w:rPr>
                <w:rStyle w:val="eop"/>
                <w:rFonts w:ascii="Cambria" w:hAnsi="Cambria" w:cs="Cambria"/>
                <w:b w:val="0"/>
              </w:rPr>
              <w:t> </w:t>
            </w:r>
          </w:p>
          <w:p w:rsidRPr="003722C6" w:rsidR="00F8585B" w:rsidP="003722C6" w:rsidRDefault="00F8585B" w14:paraId="2A8A007C" w14:textId="559AB1E6">
            <w:pPr>
              <w:pStyle w:val="Tablebullet"/>
            </w:pPr>
            <w:r w:rsidRPr="003722C6">
              <w:rPr>
                <w:rStyle w:val="normaltextrun"/>
                <w:b w:val="0"/>
              </w:rPr>
              <w:t xml:space="preserve">44.04 Land Subject to Inundation </w:t>
            </w:r>
            <w:r w:rsidR="00B13275">
              <w:rPr>
                <w:rStyle w:val="normaltextrun"/>
                <w:b w:val="0"/>
              </w:rPr>
              <w:t>O</w:t>
            </w:r>
            <w:r w:rsidRPr="003722C6">
              <w:rPr>
                <w:rStyle w:val="normaltextrun"/>
                <w:b w:val="0"/>
              </w:rPr>
              <w:t>verlay</w:t>
            </w:r>
            <w:r w:rsidRPr="003722C6">
              <w:rPr>
                <w:rStyle w:val="eop"/>
                <w:rFonts w:ascii="Cambria" w:hAnsi="Cambria" w:cs="Cambria"/>
                <w:b w:val="0"/>
              </w:rPr>
              <w:t> </w:t>
            </w:r>
          </w:p>
          <w:p w:rsidRPr="003722C6" w:rsidR="00F8585B" w:rsidP="003722C6" w:rsidRDefault="00F8585B" w14:paraId="0B41660C" w14:textId="77777777">
            <w:pPr>
              <w:pStyle w:val="Tablebullet"/>
            </w:pPr>
            <w:r w:rsidRPr="003722C6">
              <w:rPr>
                <w:rStyle w:val="normaltextrun"/>
                <w:b w:val="0"/>
              </w:rPr>
              <w:t>44.05 Special Building Overlay</w:t>
            </w:r>
            <w:r w:rsidRPr="003722C6">
              <w:rPr>
                <w:rStyle w:val="eop"/>
                <w:rFonts w:ascii="Cambria" w:hAnsi="Cambria" w:cs="Cambria"/>
                <w:b w:val="0"/>
              </w:rPr>
              <w:t> </w:t>
            </w:r>
          </w:p>
          <w:p w:rsidRPr="003722C6" w:rsidR="00F8585B" w:rsidP="003722C6" w:rsidRDefault="00F8585B" w14:paraId="66F49B65" w14:textId="77777777">
            <w:pPr>
              <w:pStyle w:val="Tablebullet"/>
            </w:pPr>
            <w:r w:rsidRPr="003722C6">
              <w:rPr>
                <w:rStyle w:val="normaltextrun"/>
                <w:b w:val="0"/>
              </w:rPr>
              <w:t>56.07-4 Stormwater management objectives (Standard C25)</w:t>
            </w:r>
            <w:r w:rsidRPr="003722C6">
              <w:rPr>
                <w:rStyle w:val="eop"/>
                <w:rFonts w:ascii="Cambria" w:hAnsi="Cambria" w:cs="Cambria"/>
                <w:b w:val="0"/>
              </w:rPr>
              <w:t> </w:t>
            </w:r>
          </w:p>
          <w:p w:rsidRPr="003722C6" w:rsidR="00F8585B" w:rsidP="003722C6" w:rsidRDefault="00F8585B" w14:paraId="50FA6501" w14:textId="77777777">
            <w:pPr>
              <w:pStyle w:val="Tablebullet"/>
            </w:pPr>
            <w:r w:rsidRPr="003722C6">
              <w:rPr>
                <w:rStyle w:val="normaltextrun"/>
                <w:b w:val="0"/>
              </w:rPr>
              <w:t>65 Decision Guidelines</w:t>
            </w:r>
            <w:r w:rsidRPr="003722C6">
              <w:rPr>
                <w:rStyle w:val="eop"/>
                <w:rFonts w:ascii="Cambria" w:hAnsi="Cambria" w:cs="Cambria"/>
                <w:b w:val="0"/>
              </w:rPr>
              <w:t> </w:t>
            </w:r>
          </w:p>
          <w:p w:rsidRPr="003722C6" w:rsidR="00F8585B" w:rsidP="003722C6" w:rsidRDefault="00F8585B" w14:paraId="3101C61C" w14:textId="77777777">
            <w:pPr>
              <w:pStyle w:val="Tablebullet"/>
            </w:pPr>
            <w:r w:rsidRPr="003722C6">
              <w:rPr>
                <w:rStyle w:val="normaltextrun"/>
                <w:b w:val="0"/>
              </w:rPr>
              <w:lastRenderedPageBreak/>
              <w:t>74 Strategic Implementation</w:t>
            </w:r>
            <w:r w:rsidRPr="003722C6">
              <w:rPr>
                <w:rStyle w:val="eop"/>
                <w:rFonts w:ascii="Cambria" w:hAnsi="Cambria" w:cs="Cambria"/>
                <w:b w:val="0"/>
              </w:rPr>
              <w:t> </w:t>
            </w:r>
          </w:p>
          <w:p w:rsidR="00F8585B" w:rsidP="0066598A" w:rsidRDefault="00F8585B" w14:paraId="53059553" w14:textId="77777777">
            <w:pPr>
              <w:rPr>
                <w:lang w:val="en-GB"/>
              </w:rPr>
            </w:pPr>
          </w:p>
        </w:tc>
        <w:tc>
          <w:tcPr>
            <w:tcW w:w="3139" w:type="dxa"/>
          </w:tcPr>
          <w:p w:rsidRPr="00A924A1" w:rsidR="00F8585B" w:rsidP="00A924A1" w:rsidRDefault="00F8585B" w14:paraId="183E6AFE" w14:textId="0EFEC900">
            <w:pPr>
              <w:pStyle w:val="TableBody"/>
              <w:cnfStyle w:val="000000100000" w:firstRow="0" w:lastRow="0" w:firstColumn="0" w:lastColumn="0" w:oddVBand="0" w:evenVBand="0" w:oddHBand="1" w:evenHBand="0" w:firstRowFirstColumn="0" w:firstRowLastColumn="0" w:lastRowFirstColumn="0" w:lastRowLastColumn="0"/>
            </w:pPr>
            <w:r w:rsidRPr="00A924A1">
              <w:rPr>
                <w:rStyle w:val="normaltextrun"/>
              </w:rPr>
              <w:lastRenderedPageBreak/>
              <w:t xml:space="preserve">A flood study and where state-funded must include climate modelling in accordance with the </w:t>
            </w:r>
            <w:hyperlink w:history="1" r:id="rId14">
              <w:r w:rsidRPr="001021A4">
                <w:rPr>
                  <w:rStyle w:val="Hyperlink"/>
                  <w:i/>
                </w:rPr>
                <w:t>Victorian Floodplain Management Strategy</w:t>
              </w:r>
            </w:hyperlink>
            <w:r w:rsidRPr="00A924A1">
              <w:rPr>
                <w:rStyle w:val="normaltextrun"/>
              </w:rPr>
              <w:t xml:space="preserve"> (Department of Environment, Land, Water and Planning, 2016).</w:t>
            </w:r>
            <w:r w:rsidRPr="00A924A1">
              <w:rPr>
                <w:rStyle w:val="normaltextrun"/>
                <w:rFonts w:ascii="Cambria" w:hAnsi="Cambria" w:cs="Cambria"/>
              </w:rPr>
              <w:t> </w:t>
            </w:r>
            <w:r w:rsidRPr="00A924A1">
              <w:rPr>
                <w:rStyle w:val="normaltextrun"/>
              </w:rPr>
              <w:t xml:space="preserve"> Victoria applies the current version of </w:t>
            </w:r>
            <w:hyperlink w:tgtFrame="_blank" w:history="1" r:id="rId15">
              <w:r w:rsidRPr="009162E9">
                <w:rPr>
                  <w:rStyle w:val="Hyperlink"/>
                  <w:i/>
                </w:rPr>
                <w:t>Australian Rainfall and Runoff – A Guide to Flood Estimation</w:t>
              </w:r>
            </w:hyperlink>
            <w:r w:rsidRPr="009162E9">
              <w:rPr>
                <w:rStyle w:val="normaltextrun"/>
                <w:i/>
              </w:rPr>
              <w:t xml:space="preserve"> </w:t>
            </w:r>
            <w:r w:rsidRPr="00A924A1">
              <w:rPr>
                <w:rStyle w:val="normaltextrun"/>
              </w:rPr>
              <w:t>(Commonwealth of Australia (Geoscience Australia), Version 4.2, 2019 or as updated) through flood studies.</w:t>
            </w:r>
            <w:r w:rsidRPr="00A924A1">
              <w:rPr>
                <w:rStyle w:val="eop"/>
                <w:rFonts w:ascii="Cambria" w:hAnsi="Cambria" w:cs="Cambria"/>
              </w:rPr>
              <w:t> </w:t>
            </w:r>
          </w:p>
        </w:tc>
        <w:tc>
          <w:tcPr>
            <w:tcW w:w="2082" w:type="dxa"/>
          </w:tcPr>
          <w:p w:rsidR="00F8585B" w:rsidP="008108B6" w:rsidRDefault="005335EA" w14:paraId="2D9B63F2" w14:textId="0439B076">
            <w:pPr>
              <w:cnfStyle w:val="000000100000" w:firstRow="0" w:lastRow="0" w:firstColumn="0" w:lastColumn="0" w:oddVBand="0" w:evenVBand="0" w:oddHBand="1" w:evenHBand="0" w:firstRowFirstColumn="0" w:firstRowLastColumn="0" w:lastRowFirstColumn="0" w:lastRowLastColumn="0"/>
              <w:rPr>
                <w:lang w:val="en-GB"/>
              </w:rPr>
            </w:pPr>
            <w:r>
              <w:rPr>
                <w:lang w:val="en-GB"/>
              </w:rPr>
              <w:t>Yes</w:t>
            </w:r>
          </w:p>
        </w:tc>
        <w:tc>
          <w:tcPr>
            <w:tcW w:w="3139" w:type="dxa"/>
            <w:vMerge w:val="restart"/>
          </w:tcPr>
          <w:p w:rsidR="006E1DA2" w:rsidP="00F8585B" w:rsidRDefault="008108B6" w14:paraId="1CD5F57B" w14:textId="3B11E9D3">
            <w:pPr>
              <w:pStyle w:val="TableBody"/>
              <w:cnfStyle w:val="000000100000" w:firstRow="0" w:lastRow="0" w:firstColumn="0" w:lastColumn="0" w:oddVBand="0" w:evenVBand="0" w:oddHBand="1" w:evenHBand="0" w:firstRowFirstColumn="0" w:firstRowLastColumn="0" w:lastRowFirstColumn="0" w:lastRowLastColumn="0"/>
              <w:rPr>
                <w:rStyle w:val="normaltextrun"/>
              </w:rPr>
            </w:pPr>
            <w:r>
              <w:rPr>
                <w:rStyle w:val="normaltextrun"/>
              </w:rPr>
              <w:t>The site is covered by</w:t>
            </w:r>
            <w:r w:rsidR="005D1847">
              <w:rPr>
                <w:rStyle w:val="normaltextrun"/>
              </w:rPr>
              <w:t xml:space="preserve"> the </w:t>
            </w:r>
            <w:r>
              <w:rPr>
                <w:rStyle w:val="normaltextrun"/>
              </w:rPr>
              <w:t xml:space="preserve">Land Subject to Inundation </w:t>
            </w:r>
            <w:r w:rsidR="00065CBB">
              <w:rPr>
                <w:rStyle w:val="normaltextrun"/>
              </w:rPr>
              <w:t>Overlay</w:t>
            </w:r>
            <w:r w:rsidR="00AF2B6E">
              <w:rPr>
                <w:rStyle w:val="normaltextrun"/>
              </w:rPr>
              <w:t xml:space="preserve"> </w:t>
            </w:r>
            <w:r w:rsidR="00065CBB">
              <w:rPr>
                <w:rStyle w:val="normaltextrun"/>
              </w:rPr>
              <w:t>(LSIO3)</w:t>
            </w:r>
            <w:r w:rsidR="005D1847">
              <w:rPr>
                <w:rStyle w:val="normaltextrun"/>
              </w:rPr>
              <w:t xml:space="preserve">, which </w:t>
            </w:r>
            <w:r w:rsidR="006E1DA2">
              <w:rPr>
                <w:rStyle w:val="normaltextrun"/>
              </w:rPr>
              <w:t>was introduced into the Melbourne Planning Scheme through amendment C384melb</w:t>
            </w:r>
            <w:r w:rsidR="006A5230">
              <w:rPr>
                <w:rStyle w:val="normaltextrun"/>
              </w:rPr>
              <w:t xml:space="preserve"> (gazetted 13 December 2024)</w:t>
            </w:r>
            <w:r w:rsidR="006E1DA2">
              <w:rPr>
                <w:rStyle w:val="normaltextrun"/>
              </w:rPr>
              <w:t xml:space="preserve">. </w:t>
            </w:r>
          </w:p>
          <w:p w:rsidRPr="00D269D1" w:rsidR="00F716B1" w:rsidP="00F716B1" w:rsidRDefault="002C49D4" w14:paraId="214205E7" w14:textId="408C5F36">
            <w:pPr>
              <w:cnfStyle w:val="000000100000" w:firstRow="0" w:lastRow="0" w:firstColumn="0" w:lastColumn="0" w:oddVBand="0" w:evenVBand="0" w:oddHBand="1" w:evenHBand="0" w:firstRowFirstColumn="0" w:firstRowLastColumn="0" w:lastRowFirstColumn="0" w:lastRowLastColumn="0"/>
              <w:rPr>
                <w:rStyle w:val="normaltextrun"/>
                <w:bCs/>
                <w:sz w:val="18"/>
              </w:rPr>
            </w:pPr>
            <w:r w:rsidRPr="00D269D1">
              <w:rPr>
                <w:rStyle w:val="normaltextrun"/>
                <w:bCs/>
                <w:sz w:val="18"/>
              </w:rPr>
              <w:t>Amendmen</w:t>
            </w:r>
            <w:r w:rsidRPr="00D269D1" w:rsidR="00D269D1">
              <w:rPr>
                <w:rStyle w:val="normaltextrun"/>
                <w:bCs/>
                <w:sz w:val="18"/>
              </w:rPr>
              <w:t xml:space="preserve">t </w:t>
            </w:r>
            <w:r w:rsidRPr="00D269D1">
              <w:rPr>
                <w:rStyle w:val="normaltextrun"/>
                <w:bCs/>
                <w:sz w:val="18"/>
              </w:rPr>
              <w:t>C384melb</w:t>
            </w:r>
            <w:r w:rsidRPr="00D269D1" w:rsidR="00F716B1">
              <w:rPr>
                <w:rStyle w:val="normaltextrun"/>
                <w:bCs/>
                <w:sz w:val="18"/>
              </w:rPr>
              <w:t xml:space="preserve"> updated the LSIO and SBO extents in certain catchments in the </w:t>
            </w:r>
            <w:r w:rsidR="00D269D1">
              <w:rPr>
                <w:rStyle w:val="normaltextrun"/>
                <w:bCs/>
                <w:sz w:val="18"/>
              </w:rPr>
              <w:t xml:space="preserve">municipality </w:t>
            </w:r>
            <w:r w:rsidRPr="00D269D1" w:rsidR="00F716B1">
              <w:rPr>
                <w:rStyle w:val="normaltextrun"/>
                <w:bCs/>
                <w:sz w:val="18"/>
              </w:rPr>
              <w:t xml:space="preserve">to reflect updated flood modelling to the Australian Rainfall and Runoff (ARR) 1987 standards with the inclusion of criteria defined in the ARR 2019 standard to model for the effects of climate change. </w:t>
            </w:r>
          </w:p>
          <w:p w:rsidR="00AC717F" w:rsidP="00F8585B" w:rsidRDefault="00AC717F" w14:paraId="60067C44" w14:textId="002CE74C">
            <w:pPr>
              <w:pStyle w:val="TableBody"/>
              <w:cnfStyle w:val="000000100000" w:firstRow="0" w:lastRow="0" w:firstColumn="0" w:lastColumn="0" w:oddVBand="0" w:evenVBand="0" w:oddHBand="1" w:evenHBand="0" w:firstRowFirstColumn="0" w:firstRowLastColumn="0" w:lastRowFirstColumn="0" w:lastRowLastColumn="0"/>
              <w:rPr>
                <w:rStyle w:val="normaltextrun"/>
              </w:rPr>
            </w:pPr>
            <w:r>
              <w:rPr>
                <w:rStyle w:val="normaltextrun"/>
              </w:rPr>
              <w:t xml:space="preserve">The planning permit assessment for the future development of the site will have regard to </w:t>
            </w:r>
            <w:r w:rsidR="00022F59">
              <w:rPr>
                <w:rStyle w:val="normaltextrun"/>
              </w:rPr>
              <w:t>the relevant VPP clauses</w:t>
            </w:r>
            <w:r w:rsidR="00B515CA">
              <w:rPr>
                <w:rStyle w:val="normaltextrun"/>
              </w:rPr>
              <w:t xml:space="preserve"> and the Guidelines for development in flood affected areas</w:t>
            </w:r>
            <w:r w:rsidR="00022F59">
              <w:rPr>
                <w:rStyle w:val="normaltextrun"/>
              </w:rPr>
              <w:t>.</w:t>
            </w:r>
          </w:p>
          <w:p w:rsidRPr="00C67CD2" w:rsidR="00C67CD2" w:rsidP="00C67CD2" w:rsidRDefault="00C67CD2" w14:paraId="4A06FAF9" w14:textId="77777777">
            <w:pPr>
              <w:pStyle w:val="Bulletlist"/>
              <w:numPr>
                <w:ilvl w:val="0"/>
                <w:numId w:val="0"/>
              </w:numPr>
              <w:contextualSpacing w:val="0"/>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eastAsiaTheme="minorHAnsi" w:cstheme="minorBidi"/>
                <w:bCs/>
                <w:color w:val="000000" w:themeColor="text1"/>
                <w:sz w:val="18"/>
                <w:szCs w:val="20"/>
                <w:lang w:eastAsia="en-US" w:bidi="ar-SA"/>
              </w:rPr>
            </w:pPr>
            <w:r w:rsidRPr="00C67CD2">
              <w:rPr>
                <w:rStyle w:val="normaltextrun"/>
                <w:rFonts w:asciiTheme="minorHAnsi" w:hAnsiTheme="minorHAnsi" w:eastAsiaTheme="minorHAnsi" w:cstheme="minorBidi"/>
                <w:bCs/>
                <w:color w:val="000000" w:themeColor="text1"/>
                <w:sz w:val="18"/>
                <w:szCs w:val="20"/>
                <w:lang w:eastAsia="en-US" w:bidi="ar-SA"/>
              </w:rPr>
              <w:lastRenderedPageBreak/>
              <w:t>The use and development of the site, to be enabled by the proposed rezoning, will improve the resilience of the site to climate change impacts. The Concept Plan for the future open space includes the following elements that will help to mitigate the effects of climate change:</w:t>
            </w:r>
          </w:p>
          <w:p w:rsidRPr="00C67CD2" w:rsidR="00C67CD2" w:rsidP="00C67CD2" w:rsidRDefault="00C67CD2" w14:paraId="08D7048B" w14:textId="77777777">
            <w:pPr>
              <w:pStyle w:val="Bulletlist"/>
              <w:numPr>
                <w:ilvl w:val="0"/>
                <w:numId w:val="35"/>
              </w:numPr>
              <w:ind w:left="342" w:hanging="342"/>
              <w:contextualSpacing w:val="0"/>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eastAsiaTheme="minorHAnsi" w:cstheme="minorBidi"/>
                <w:bCs/>
                <w:color w:val="000000" w:themeColor="text1"/>
                <w:sz w:val="18"/>
                <w:szCs w:val="20"/>
                <w:lang w:eastAsia="en-US" w:bidi="ar-SA"/>
              </w:rPr>
            </w:pPr>
            <w:r w:rsidRPr="00C67CD2">
              <w:rPr>
                <w:rStyle w:val="normaltextrun"/>
                <w:rFonts w:asciiTheme="minorHAnsi" w:hAnsiTheme="minorHAnsi" w:eastAsiaTheme="minorHAnsi" w:cstheme="minorBidi"/>
                <w:bCs/>
                <w:color w:val="000000" w:themeColor="text1"/>
                <w:sz w:val="18"/>
                <w:szCs w:val="20"/>
                <w:lang w:eastAsia="en-US" w:bidi="ar-SA"/>
              </w:rPr>
              <w:t>raingardens in the northern (lowest) section of the site, which are designed to capture and treat stormwater runoff from the site before it enters the drainage network.</w:t>
            </w:r>
          </w:p>
          <w:p w:rsidRPr="00C67CD2" w:rsidR="00C67CD2" w:rsidP="00C67CD2" w:rsidRDefault="00C67CD2" w14:paraId="3BD5F30E" w14:textId="77777777">
            <w:pPr>
              <w:pStyle w:val="Bulletlist"/>
              <w:numPr>
                <w:ilvl w:val="0"/>
                <w:numId w:val="35"/>
              </w:numPr>
              <w:ind w:left="342" w:hanging="283"/>
              <w:contextualSpacing w:val="0"/>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eastAsiaTheme="minorHAnsi" w:cstheme="minorBidi"/>
                <w:bCs/>
                <w:color w:val="000000" w:themeColor="text1"/>
                <w:sz w:val="18"/>
                <w:szCs w:val="20"/>
                <w:lang w:eastAsia="en-US" w:bidi="ar-SA"/>
              </w:rPr>
            </w:pPr>
            <w:r w:rsidRPr="00C67CD2">
              <w:rPr>
                <w:rStyle w:val="normaltextrun"/>
                <w:rFonts w:asciiTheme="minorHAnsi" w:hAnsiTheme="minorHAnsi" w:eastAsiaTheme="minorHAnsi" w:cstheme="minorBidi"/>
                <w:bCs/>
                <w:color w:val="000000" w:themeColor="text1"/>
                <w:sz w:val="18"/>
                <w:szCs w:val="20"/>
                <w:lang w:eastAsia="en-US" w:bidi="ar-SA"/>
              </w:rPr>
              <w:t xml:space="preserve">a significant increase in permeable surfaces, replacing non-permeable surfaces that currently occupy most of the site. </w:t>
            </w:r>
          </w:p>
          <w:p w:rsidRPr="00C67CD2" w:rsidR="00C67CD2" w:rsidP="00C67CD2" w:rsidRDefault="00C67CD2" w14:paraId="19DA4085" w14:textId="77777777">
            <w:pPr>
              <w:pStyle w:val="Bulletlist"/>
              <w:numPr>
                <w:ilvl w:val="0"/>
                <w:numId w:val="35"/>
              </w:numPr>
              <w:ind w:left="342" w:hanging="283"/>
              <w:contextualSpacing w:val="0"/>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eastAsiaTheme="minorHAnsi" w:cstheme="minorBidi"/>
                <w:bCs/>
                <w:color w:val="000000" w:themeColor="text1"/>
                <w:sz w:val="18"/>
                <w:szCs w:val="20"/>
                <w:lang w:eastAsia="en-US" w:bidi="ar-SA"/>
              </w:rPr>
            </w:pPr>
            <w:r w:rsidRPr="00C67CD2">
              <w:rPr>
                <w:rStyle w:val="normaltextrun"/>
                <w:rFonts w:asciiTheme="minorHAnsi" w:hAnsiTheme="minorHAnsi" w:eastAsiaTheme="minorHAnsi" w:cstheme="minorBidi"/>
                <w:bCs/>
                <w:color w:val="000000" w:themeColor="text1"/>
                <w:sz w:val="18"/>
                <w:szCs w:val="20"/>
                <w:lang w:eastAsia="en-US" w:bidi="ar-SA"/>
              </w:rPr>
              <w:t xml:space="preserve">an increase in vegetation and permeable surfaces will have other positive effects, including cooling and mitigating greenhouse gas emissions. </w:t>
            </w:r>
          </w:p>
          <w:p w:rsidRPr="00567692" w:rsidR="00567692" w:rsidP="00F8585B" w:rsidRDefault="00567692" w14:paraId="78DF7834" w14:textId="7BA73575">
            <w:pPr>
              <w:pStyle w:val="TableBody"/>
              <w:cnfStyle w:val="000000100000" w:firstRow="0" w:lastRow="0" w:firstColumn="0" w:lastColumn="0" w:oddVBand="0" w:evenVBand="0" w:oddHBand="1" w:evenHBand="0" w:firstRowFirstColumn="0" w:firstRowLastColumn="0" w:lastRowFirstColumn="0" w:lastRowLastColumn="0"/>
              <w:rPr>
                <w:rStyle w:val="normaltextrun"/>
              </w:rPr>
            </w:pPr>
            <w:r>
              <w:rPr>
                <w:rStyle w:val="normaltextrun"/>
              </w:rPr>
              <w:t xml:space="preserve">The </w:t>
            </w:r>
            <w:r w:rsidR="00C43E2D">
              <w:rPr>
                <w:rStyle w:val="normaltextrun"/>
              </w:rPr>
              <w:t>views of the floodplain management authority will be sought through the amendment process, and future planning permit process.</w:t>
            </w:r>
            <w:r w:rsidR="00A13E8E">
              <w:rPr>
                <w:rStyle w:val="normaltextrun"/>
              </w:rPr>
              <w:t xml:space="preserve">  </w:t>
            </w:r>
            <w:r w:rsidRPr="00612415" w:rsidR="00A13E8E">
              <w:rPr>
                <w:rStyle w:val="normaltextrun"/>
              </w:rPr>
              <w:t xml:space="preserve">Preliminary advice </w:t>
            </w:r>
            <w:r w:rsidRPr="00612415" w:rsidR="00C363C8">
              <w:rPr>
                <w:rStyle w:val="normaltextrun"/>
              </w:rPr>
              <w:t xml:space="preserve">from the </w:t>
            </w:r>
            <w:r w:rsidRPr="00612415" w:rsidR="00C363C8">
              <w:rPr>
                <w:rStyle w:val="normaltextrun"/>
              </w:rPr>
              <w:lastRenderedPageBreak/>
              <w:t xml:space="preserve">floodplain management authority </w:t>
            </w:r>
            <w:r w:rsidRPr="00612415" w:rsidR="00974731">
              <w:rPr>
                <w:rStyle w:val="normaltextrun"/>
              </w:rPr>
              <w:t>was considered in the project design development of the proposed open space.</w:t>
            </w:r>
            <w:r w:rsidR="00A13E8E">
              <w:rPr>
                <w:rStyle w:val="normaltextrun"/>
              </w:rPr>
              <w:t xml:space="preserve"> </w:t>
            </w:r>
          </w:p>
          <w:p w:rsidR="00F8585B" w:rsidP="009D2FCC" w:rsidRDefault="00F8585B" w14:paraId="3D56144E" w14:textId="77777777">
            <w:pPr>
              <w:pStyle w:val="TableBody"/>
              <w:cnfStyle w:val="000000100000" w:firstRow="0" w:lastRow="0" w:firstColumn="0" w:lastColumn="0" w:oddVBand="0" w:evenVBand="0" w:oddHBand="1" w:evenHBand="0" w:firstRowFirstColumn="0" w:firstRowLastColumn="0" w:lastRowFirstColumn="0" w:lastRowLastColumn="0"/>
              <w:rPr>
                <w:lang w:val="en-GB"/>
              </w:rPr>
            </w:pPr>
          </w:p>
        </w:tc>
        <w:tc>
          <w:tcPr>
            <w:tcW w:w="3689" w:type="dxa"/>
            <w:vMerge w:val="restart"/>
          </w:tcPr>
          <w:p w:rsidR="000B70A1" w:rsidP="006E3DA9" w:rsidRDefault="000B70A1" w14:paraId="12FC4093" w14:textId="77777777">
            <w:pPr>
              <w:cnfStyle w:val="000000100000" w:firstRow="0" w:lastRow="0" w:firstColumn="0" w:lastColumn="0" w:oddVBand="0" w:evenVBand="0" w:oddHBand="1" w:evenHBand="0" w:firstRowFirstColumn="0" w:firstRowLastColumn="0" w:lastRowFirstColumn="0" w:lastRowLastColumn="0"/>
              <w:rPr>
                <w:rStyle w:val="normaltextrun"/>
              </w:rPr>
            </w:pPr>
            <w:hyperlink w:history="1" r:id="rId16">
              <w:r w:rsidRPr="00853AF4">
                <w:rPr>
                  <w:rStyle w:val="Hyperlink"/>
                  <w:i/>
                </w:rPr>
                <w:t>The Guidelines for development in flood affected areas</w:t>
              </w:r>
            </w:hyperlink>
            <w:r w:rsidRPr="00853AF4">
              <w:rPr>
                <w:rStyle w:val="normaltextrun"/>
              </w:rPr>
              <w:t xml:space="preserve"> (Department of Environment, Land, Water and Planning, February 2019) (strategic</w:t>
            </w:r>
            <w:r>
              <w:rPr>
                <w:rStyle w:val="normaltextrun"/>
              </w:rPr>
              <w:t xml:space="preserve"> planning section) states that:</w:t>
            </w:r>
          </w:p>
          <w:p w:rsidRPr="009D6F5E" w:rsidR="000B70A1" w:rsidP="009D6F5E" w:rsidRDefault="000B70A1" w14:paraId="01BD8B17" w14:textId="3A444523">
            <w:pPr>
              <w:pStyle w:val="ListParagraph"/>
              <w:numPr>
                <w:ilvl w:val="0"/>
                <w:numId w:val="37"/>
              </w:numPr>
              <w:ind w:left="177" w:hanging="177"/>
              <w:cnfStyle w:val="000000100000" w:firstRow="0" w:lastRow="0" w:firstColumn="0" w:lastColumn="0" w:oddVBand="0" w:evenVBand="0" w:oddHBand="1" w:evenHBand="0" w:firstRowFirstColumn="0" w:firstRowLastColumn="0" w:lastRowFirstColumn="0" w:lastRowLastColumn="0"/>
              <w:rPr>
                <w:i/>
                <w:iCs/>
              </w:rPr>
            </w:pPr>
            <w:r w:rsidRPr="009D6F5E">
              <w:rPr>
                <w:i/>
                <w:iCs/>
              </w:rPr>
              <w:t xml:space="preserve">Land should not be rezoned for a higher density land use without adequate consideration of the flood risk, including the cumulative impacts, and loss of safe access during floods. </w:t>
            </w:r>
          </w:p>
          <w:p w:rsidRPr="00CB57A3" w:rsidR="00F8585B" w:rsidP="009D6F5E" w:rsidRDefault="000B70A1" w14:paraId="69BCD5B1" w14:textId="77777777">
            <w:pPr>
              <w:pStyle w:val="ListParagraph"/>
              <w:numPr>
                <w:ilvl w:val="0"/>
                <w:numId w:val="37"/>
              </w:numPr>
              <w:ind w:left="177" w:hanging="177"/>
              <w:cnfStyle w:val="000000100000" w:firstRow="0" w:lastRow="0" w:firstColumn="0" w:lastColumn="0" w:oddVBand="0" w:evenVBand="0" w:oddHBand="1" w:evenHBand="0" w:firstRowFirstColumn="0" w:firstRowLastColumn="0" w:lastRowFirstColumn="0" w:lastRowLastColumn="0"/>
              <w:rPr>
                <w:lang w:val="en-GB"/>
              </w:rPr>
            </w:pPr>
            <w:r w:rsidRPr="009D6F5E">
              <w:rPr>
                <w:i/>
                <w:iCs/>
              </w:rPr>
              <w:t xml:space="preserve">Land that is affected by flooding should be identified by a flood overlay, unless it is zoned for flood purposes. This makes the flood risk clear to all and provides the necessary trigger for development proposals to be referred to a floodplain management authority. It also enables future purchasers of </w:t>
            </w:r>
            <w:r w:rsidRPr="009D6F5E">
              <w:rPr>
                <w:i/>
                <w:iCs/>
              </w:rPr>
              <w:lastRenderedPageBreak/>
              <w:t>land to be informed of the flood risk through vendor disclosure statements.</w:t>
            </w:r>
          </w:p>
          <w:p w:rsidR="00CB57A3" w:rsidP="00CB57A3" w:rsidRDefault="00CB57A3" w14:paraId="591DC1B4" w14:textId="199F358B">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The proposed rezoning from Mixed Use Zone </w:t>
            </w:r>
            <w:r w:rsidR="00563382">
              <w:rPr>
                <w:lang w:val="en-GB"/>
              </w:rPr>
              <w:t xml:space="preserve">to Public Park and Recreation Zone </w:t>
            </w:r>
            <w:r>
              <w:rPr>
                <w:lang w:val="en-GB"/>
              </w:rPr>
              <w:t xml:space="preserve">does not </w:t>
            </w:r>
            <w:r w:rsidR="00055AFE">
              <w:rPr>
                <w:lang w:val="en-GB"/>
              </w:rPr>
              <w:t xml:space="preserve">facilitate a higher density land use outcome. </w:t>
            </w:r>
          </w:p>
          <w:p w:rsidRPr="00CB57A3" w:rsidR="00055AFE" w:rsidP="00CB57A3" w:rsidRDefault="007635A2" w14:paraId="2A55C290" w14:textId="742F04AB">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As the land is already affected by the LSIO3, the planning permit application for the future open space will be referred to the </w:t>
            </w:r>
            <w:r w:rsidR="00853AF4">
              <w:rPr>
                <w:lang w:val="en-GB"/>
              </w:rPr>
              <w:t>floodplain management authority.</w:t>
            </w:r>
          </w:p>
        </w:tc>
      </w:tr>
      <w:tr w:rsidR="00F8585B" w:rsidTr="00340978" w14:paraId="269C4705" w14:textId="77777777">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5C5B8A27" w14:textId="77777777">
            <w:pPr>
              <w:jc w:val="center"/>
              <w:rPr>
                <w:lang w:val="en-GB"/>
              </w:rPr>
            </w:pPr>
          </w:p>
        </w:tc>
        <w:tc>
          <w:tcPr>
            <w:tcW w:w="3139" w:type="dxa"/>
          </w:tcPr>
          <w:p w:rsidRPr="005D1847" w:rsidR="00F8585B" w:rsidP="00A924A1" w:rsidRDefault="00F8585B" w14:paraId="3ECFDB0D" w14:textId="7FFBA452">
            <w:pPr>
              <w:pStyle w:val="TableBody"/>
              <w:cnfStyle w:val="000000000000" w:firstRow="0" w:lastRow="0" w:firstColumn="0" w:lastColumn="0" w:oddVBand="0" w:evenVBand="0" w:oddHBand="0" w:evenHBand="0" w:firstRowFirstColumn="0" w:firstRowLastColumn="0" w:lastRowFirstColumn="0" w:lastRowLastColumn="0"/>
              <w:rPr>
                <w:highlight w:val="yellow"/>
              </w:rPr>
            </w:pPr>
            <w:hyperlink w:history="1" r:id="rId17">
              <w:r w:rsidRPr="00853AF4">
                <w:rPr>
                  <w:rStyle w:val="Hyperlink"/>
                  <w:i/>
                </w:rPr>
                <w:t>The Guidelines for development in flood affected areas</w:t>
              </w:r>
            </w:hyperlink>
            <w:r w:rsidRPr="00853AF4">
              <w:rPr>
                <w:rStyle w:val="normaltextrun"/>
              </w:rPr>
              <w:t xml:space="preserve"> (Department of Environment, Land, Water and Planning, February 2019) and specifically the decision framework and objectives that support consideration of climate change through strategic planning.</w:t>
            </w:r>
            <w:r w:rsidRPr="00853AF4">
              <w:rPr>
                <w:rStyle w:val="eop"/>
                <w:rFonts w:ascii="Cambria" w:hAnsi="Cambria" w:cs="Cambria"/>
              </w:rPr>
              <w:t> </w:t>
            </w:r>
          </w:p>
        </w:tc>
        <w:tc>
          <w:tcPr>
            <w:tcW w:w="2082" w:type="dxa"/>
          </w:tcPr>
          <w:p w:rsidRPr="005D1847" w:rsidR="00F8585B" w:rsidP="00B515CA" w:rsidRDefault="00F8585B" w14:paraId="4713563E" w14:textId="2898AF50">
            <w:pPr>
              <w:cnfStyle w:val="000000000000" w:firstRow="0" w:lastRow="0" w:firstColumn="0" w:lastColumn="0" w:oddVBand="0" w:evenVBand="0" w:oddHBand="0" w:evenHBand="0" w:firstRowFirstColumn="0" w:firstRowLastColumn="0" w:lastRowFirstColumn="0" w:lastRowLastColumn="0"/>
              <w:rPr>
                <w:highlight w:val="yellow"/>
                <w:lang w:val="en-GB"/>
              </w:rPr>
            </w:pPr>
          </w:p>
        </w:tc>
        <w:tc>
          <w:tcPr>
            <w:tcW w:w="3139" w:type="dxa"/>
            <w:vMerge/>
          </w:tcPr>
          <w:p w:rsidR="00F8585B" w:rsidP="001E165B" w:rsidRDefault="00F8585B" w14:paraId="4BE05E2B"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3689" w:type="dxa"/>
            <w:vMerge/>
          </w:tcPr>
          <w:p w:rsidR="00F8585B" w:rsidP="001E165B" w:rsidRDefault="00F8585B" w14:paraId="798962B2"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r>
      <w:tr w:rsidR="00F8585B" w:rsidTr="00340978" w14:paraId="6295D6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545D4423" w14:textId="77777777">
            <w:pPr>
              <w:jc w:val="center"/>
              <w:rPr>
                <w:lang w:val="en-GB"/>
              </w:rPr>
            </w:pPr>
          </w:p>
        </w:tc>
        <w:tc>
          <w:tcPr>
            <w:tcW w:w="3139" w:type="dxa"/>
          </w:tcPr>
          <w:p w:rsidRPr="00A924A1" w:rsidR="00F8585B" w:rsidP="00A924A1" w:rsidRDefault="00F8585B" w14:paraId="190BCAD5" w14:textId="61B7F870">
            <w:pPr>
              <w:pStyle w:val="TableBody"/>
              <w:cnfStyle w:val="000000100000" w:firstRow="0" w:lastRow="0" w:firstColumn="0" w:lastColumn="0" w:oddVBand="0" w:evenVBand="0" w:oddHBand="1" w:evenHBand="0" w:firstRowFirstColumn="0" w:firstRowLastColumn="0" w:lastRowFirstColumn="0" w:lastRowLastColumn="0"/>
            </w:pPr>
            <w:r w:rsidRPr="00A924A1">
              <w:rPr>
                <w:rStyle w:val="normaltextrun"/>
              </w:rPr>
              <w:t>An evaluation of the consequences of flood hazards on potential development, mitigation costs and the suitability of the land for new use and development in areas where there is potential for high flood risk.</w:t>
            </w:r>
            <w:r w:rsidRPr="00A924A1">
              <w:rPr>
                <w:rStyle w:val="eop"/>
                <w:rFonts w:ascii="Cambria" w:hAnsi="Cambria" w:cs="Cambria"/>
              </w:rPr>
              <w:t> </w:t>
            </w:r>
          </w:p>
        </w:tc>
        <w:tc>
          <w:tcPr>
            <w:tcW w:w="2082" w:type="dxa"/>
          </w:tcPr>
          <w:p w:rsidR="00F8585B" w:rsidP="00A30A7A" w:rsidRDefault="009D45BD" w14:paraId="7471183B" w14:textId="6293D4D3">
            <w:pPr>
              <w:cnfStyle w:val="000000100000" w:firstRow="0" w:lastRow="0" w:firstColumn="0" w:lastColumn="0" w:oddVBand="0" w:evenVBand="0" w:oddHBand="1" w:evenHBand="0" w:firstRowFirstColumn="0" w:firstRowLastColumn="0" w:lastRowFirstColumn="0" w:lastRowLastColumn="0"/>
              <w:rPr>
                <w:lang w:val="en-GB"/>
              </w:rPr>
            </w:pPr>
            <w:r>
              <w:rPr>
                <w:lang w:val="en-GB"/>
              </w:rPr>
              <w:t>Yes</w:t>
            </w:r>
          </w:p>
        </w:tc>
        <w:tc>
          <w:tcPr>
            <w:tcW w:w="3139" w:type="dxa"/>
            <w:vMerge/>
          </w:tcPr>
          <w:p w:rsidR="00F8585B" w:rsidP="001E165B" w:rsidRDefault="00F8585B" w14:paraId="31BB7AE2"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3689" w:type="dxa"/>
            <w:vMerge/>
          </w:tcPr>
          <w:p w:rsidR="00F8585B" w:rsidP="001E165B" w:rsidRDefault="00F8585B" w14:paraId="0065F5DD"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r>
      <w:tr w:rsidR="00F8585B" w:rsidTr="00340978" w14:paraId="5518DCA1" w14:textId="77777777">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29616D67" w14:textId="77777777">
            <w:pPr>
              <w:jc w:val="center"/>
              <w:rPr>
                <w:lang w:val="en-GB"/>
              </w:rPr>
            </w:pPr>
          </w:p>
        </w:tc>
        <w:tc>
          <w:tcPr>
            <w:tcW w:w="3139" w:type="dxa"/>
          </w:tcPr>
          <w:p w:rsidRPr="00A924A1" w:rsidR="00F8585B" w:rsidP="00A924A1" w:rsidRDefault="00F8585B" w14:paraId="19AECD5B" w14:textId="2776D677">
            <w:pPr>
              <w:pStyle w:val="TableBody"/>
              <w:cnfStyle w:val="000000000000" w:firstRow="0" w:lastRow="0" w:firstColumn="0" w:lastColumn="0" w:oddVBand="0" w:evenVBand="0" w:oddHBand="0" w:evenHBand="0" w:firstRowFirstColumn="0" w:firstRowLastColumn="0" w:lastRowFirstColumn="0" w:lastRowLastColumn="0"/>
            </w:pPr>
            <w:r w:rsidRPr="00A924A1">
              <w:rPr>
                <w:rStyle w:val="normaltextrun"/>
              </w:rPr>
              <w:t>The integration of strategic land use planning with emergency management decision making, such as safe access.</w:t>
            </w:r>
            <w:r w:rsidRPr="00A924A1">
              <w:rPr>
                <w:rStyle w:val="eop"/>
                <w:rFonts w:ascii="Cambria" w:hAnsi="Cambria" w:cs="Cambria"/>
              </w:rPr>
              <w:t> </w:t>
            </w:r>
          </w:p>
        </w:tc>
        <w:tc>
          <w:tcPr>
            <w:tcW w:w="2082" w:type="dxa"/>
          </w:tcPr>
          <w:p w:rsidR="00F8585B" w:rsidP="00A30A7A" w:rsidRDefault="009D45BD" w14:paraId="6208D3BB" w14:textId="519C1D64">
            <w:pPr>
              <w:cnfStyle w:val="000000000000" w:firstRow="0" w:lastRow="0" w:firstColumn="0" w:lastColumn="0" w:oddVBand="0" w:evenVBand="0" w:oddHBand="0" w:evenHBand="0" w:firstRowFirstColumn="0" w:firstRowLastColumn="0" w:lastRowFirstColumn="0" w:lastRowLastColumn="0"/>
              <w:rPr>
                <w:lang w:val="en-GB"/>
              </w:rPr>
            </w:pPr>
            <w:r>
              <w:rPr>
                <w:lang w:val="en-GB"/>
              </w:rPr>
              <w:t>No</w:t>
            </w:r>
          </w:p>
        </w:tc>
        <w:tc>
          <w:tcPr>
            <w:tcW w:w="3139" w:type="dxa"/>
            <w:vMerge/>
          </w:tcPr>
          <w:p w:rsidR="00F8585B" w:rsidP="001E165B" w:rsidRDefault="00F8585B" w14:paraId="07AF8534"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3689" w:type="dxa"/>
            <w:vMerge/>
          </w:tcPr>
          <w:p w:rsidR="00F8585B" w:rsidP="001E165B" w:rsidRDefault="00F8585B" w14:paraId="7395CE51"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r>
      <w:tr w:rsidR="00F8585B" w:rsidTr="00340978" w14:paraId="65B8FF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680BD9FF" w14:textId="77777777">
            <w:pPr>
              <w:jc w:val="center"/>
              <w:rPr>
                <w:lang w:val="en-GB"/>
              </w:rPr>
            </w:pPr>
          </w:p>
        </w:tc>
        <w:tc>
          <w:tcPr>
            <w:tcW w:w="3139" w:type="dxa"/>
          </w:tcPr>
          <w:p w:rsidRPr="00A924A1" w:rsidR="00F8585B" w:rsidP="00A924A1" w:rsidRDefault="00F8585B" w14:paraId="29B6FBF5" w14:textId="7B32D53C">
            <w:pPr>
              <w:pStyle w:val="TableBody"/>
              <w:cnfStyle w:val="000000100000" w:firstRow="0" w:lastRow="0" w:firstColumn="0" w:lastColumn="0" w:oddVBand="0" w:evenVBand="0" w:oddHBand="1" w:evenHBand="0" w:firstRowFirstColumn="0" w:firstRowLastColumn="0" w:lastRowFirstColumn="0" w:lastRowLastColumn="0"/>
            </w:pPr>
            <w:r w:rsidRPr="00A924A1">
              <w:rPr>
                <w:rStyle w:val="normaltextrun"/>
              </w:rPr>
              <w:t>An evaluation of alternate low-risk locations for new land use and development, or settlement growth to avoid or minimise the exposure of people and future development to high-risk flood exposure.</w:t>
            </w:r>
            <w:r w:rsidRPr="00A924A1">
              <w:rPr>
                <w:rStyle w:val="normaltextrun"/>
                <w:rFonts w:ascii="Cambria" w:hAnsi="Cambria" w:cs="Cambria"/>
              </w:rPr>
              <w:t> </w:t>
            </w:r>
            <w:r w:rsidRPr="00A924A1">
              <w:rPr>
                <w:rStyle w:val="normaltextrun"/>
              </w:rPr>
              <w:t xml:space="preserve"> The 1 in 100 year (1% per cent Annual Exceedance Probability) flood is the standard applied to regulate and protect development through the planning and building systems).</w:t>
            </w:r>
            <w:r w:rsidRPr="00A924A1">
              <w:rPr>
                <w:rStyle w:val="eop"/>
                <w:rFonts w:ascii="Cambria" w:hAnsi="Cambria" w:cs="Cambria"/>
              </w:rPr>
              <w:t> </w:t>
            </w:r>
          </w:p>
        </w:tc>
        <w:tc>
          <w:tcPr>
            <w:tcW w:w="2082" w:type="dxa"/>
          </w:tcPr>
          <w:p w:rsidR="00F8585B" w:rsidP="007555CA" w:rsidRDefault="00145DAD" w14:paraId="6BECA431" w14:textId="3AAD5ED1">
            <w:pPr>
              <w:cnfStyle w:val="000000100000" w:firstRow="0" w:lastRow="0" w:firstColumn="0" w:lastColumn="0" w:oddVBand="0" w:evenVBand="0" w:oddHBand="1" w:evenHBand="0" w:firstRowFirstColumn="0" w:firstRowLastColumn="0" w:lastRowFirstColumn="0" w:lastRowLastColumn="0"/>
              <w:rPr>
                <w:lang w:val="en-GB"/>
              </w:rPr>
            </w:pPr>
            <w:r>
              <w:rPr>
                <w:lang w:val="en-GB"/>
              </w:rPr>
              <w:t>No</w:t>
            </w:r>
          </w:p>
        </w:tc>
        <w:tc>
          <w:tcPr>
            <w:tcW w:w="3139" w:type="dxa"/>
            <w:vMerge/>
          </w:tcPr>
          <w:p w:rsidR="00F8585B" w:rsidP="001E165B" w:rsidRDefault="00F8585B" w14:paraId="7063E2DC"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3689" w:type="dxa"/>
            <w:vMerge/>
          </w:tcPr>
          <w:p w:rsidR="00F8585B" w:rsidP="001E165B" w:rsidRDefault="00F8585B" w14:paraId="430303E3"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r>
      <w:tr w:rsidR="00F8585B" w:rsidTr="00340978" w14:paraId="652DF34F" w14:textId="77777777">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00828856" w14:textId="77777777">
            <w:pPr>
              <w:jc w:val="center"/>
              <w:rPr>
                <w:lang w:val="en-GB"/>
              </w:rPr>
            </w:pPr>
          </w:p>
        </w:tc>
        <w:tc>
          <w:tcPr>
            <w:tcW w:w="3139" w:type="dxa"/>
          </w:tcPr>
          <w:p w:rsidRPr="00A924A1" w:rsidR="00F8585B" w:rsidP="00A924A1" w:rsidRDefault="00F8585B" w14:paraId="2AB4EA7D" w14:textId="0D5412C3">
            <w:pPr>
              <w:pStyle w:val="TableBody"/>
              <w:cnfStyle w:val="000000000000" w:firstRow="0" w:lastRow="0" w:firstColumn="0" w:lastColumn="0" w:oddVBand="0" w:evenVBand="0" w:oddHBand="0" w:evenHBand="0" w:firstRowFirstColumn="0" w:firstRowLastColumn="0" w:lastRowFirstColumn="0" w:lastRowLastColumn="0"/>
            </w:pPr>
            <w:r w:rsidRPr="00A924A1">
              <w:rPr>
                <w:rStyle w:val="normaltextrun"/>
              </w:rPr>
              <w:t xml:space="preserve">Location of emergency and community facilities (including hospitals, ambulance stations, police stations, fire stations, residential aged care facilities, communication facilities, transport facilities, community shelters, </w:t>
            </w:r>
            <w:proofErr w:type="gramStart"/>
            <w:r w:rsidRPr="00A924A1">
              <w:rPr>
                <w:rStyle w:val="normaltextrun"/>
              </w:rPr>
              <w:t>child care</w:t>
            </w:r>
            <w:proofErr w:type="gramEnd"/>
            <w:r w:rsidRPr="00A924A1">
              <w:rPr>
                <w:rStyle w:val="normaltextrun"/>
              </w:rPr>
              <w:t xml:space="preserve"> centres and schools) outside the 1 in 100 year (1% Annual Exceedance Probability) </w:t>
            </w:r>
            <w:r w:rsidRPr="00F424E9">
              <w:rPr>
                <w:bCs w:val="0"/>
                <w:lang w:val="en-GB"/>
              </w:rPr>
              <w:t>floodplain</w:t>
            </w:r>
            <w:r w:rsidRPr="00A924A1">
              <w:rPr>
                <w:rStyle w:val="normaltextrun"/>
              </w:rPr>
              <w:t xml:space="preserve"> and, where possible, at levels above the height of the probable maximum flood.</w:t>
            </w:r>
            <w:r w:rsidRPr="00A924A1">
              <w:rPr>
                <w:rStyle w:val="eop"/>
                <w:rFonts w:ascii="Cambria" w:hAnsi="Cambria" w:cs="Cambria"/>
              </w:rPr>
              <w:t> </w:t>
            </w:r>
          </w:p>
        </w:tc>
        <w:tc>
          <w:tcPr>
            <w:tcW w:w="2082" w:type="dxa"/>
          </w:tcPr>
          <w:p w:rsidR="00F8585B" w:rsidP="00E35A9F" w:rsidRDefault="00E35A9F" w14:paraId="79948D6E" w14:textId="255512F6">
            <w:pPr>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c>
          <w:tcPr>
            <w:tcW w:w="3139" w:type="dxa"/>
            <w:vMerge/>
          </w:tcPr>
          <w:p w:rsidR="00F8585B" w:rsidP="001E165B" w:rsidRDefault="00F8585B" w14:paraId="5302C05D"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3689" w:type="dxa"/>
            <w:vMerge/>
          </w:tcPr>
          <w:p w:rsidR="00F8585B" w:rsidP="001E165B" w:rsidRDefault="00F8585B" w14:paraId="2B9A9AB6"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r>
      <w:tr w:rsidR="00F8585B" w:rsidTr="00340978" w14:paraId="5EEB75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4D5F7A92" w14:textId="77777777">
            <w:pPr>
              <w:jc w:val="center"/>
              <w:rPr>
                <w:lang w:val="en-GB"/>
              </w:rPr>
            </w:pPr>
          </w:p>
        </w:tc>
        <w:tc>
          <w:tcPr>
            <w:tcW w:w="3139" w:type="dxa"/>
          </w:tcPr>
          <w:p w:rsidRPr="00A924A1" w:rsidR="00F8585B" w:rsidP="00A924A1" w:rsidRDefault="00F8585B" w14:paraId="62EE02E9" w14:textId="45931289">
            <w:pPr>
              <w:pStyle w:val="TableBody"/>
              <w:cnfStyle w:val="000000100000" w:firstRow="0" w:lastRow="0" w:firstColumn="0" w:lastColumn="0" w:oddVBand="0" w:evenVBand="0" w:oddHBand="1" w:evenHBand="0" w:firstRowFirstColumn="0" w:firstRowLastColumn="0" w:lastRowFirstColumn="0" w:lastRowLastColumn="0"/>
            </w:pPr>
            <w:r w:rsidRPr="00A924A1">
              <w:rPr>
                <w:rStyle w:val="normaltextrun"/>
              </w:rPr>
              <w:t>Recognition that the absence of low risk locations is not a reason to approve development in high risk locations (unless suitable mitigation responses are implemented to reduce risk to an acceptable level).</w:t>
            </w:r>
            <w:r w:rsidRPr="00A924A1">
              <w:rPr>
                <w:rStyle w:val="eop"/>
                <w:rFonts w:ascii="Cambria" w:hAnsi="Cambria" w:cs="Cambria"/>
              </w:rPr>
              <w:t> </w:t>
            </w:r>
          </w:p>
        </w:tc>
        <w:tc>
          <w:tcPr>
            <w:tcW w:w="2082" w:type="dxa"/>
          </w:tcPr>
          <w:p w:rsidR="00F8585B" w:rsidP="00E35A9F" w:rsidRDefault="00CC3033" w14:paraId="5FF2969C" w14:textId="2F90C24F">
            <w:pPr>
              <w:cnfStyle w:val="000000100000" w:firstRow="0" w:lastRow="0" w:firstColumn="0" w:lastColumn="0" w:oddVBand="0" w:evenVBand="0" w:oddHBand="1" w:evenHBand="0" w:firstRowFirstColumn="0" w:firstRowLastColumn="0" w:lastRowFirstColumn="0" w:lastRowLastColumn="0"/>
              <w:rPr>
                <w:lang w:val="en-GB"/>
              </w:rPr>
            </w:pPr>
            <w:r>
              <w:rPr>
                <w:lang w:val="en-GB"/>
              </w:rPr>
              <w:t>N/A</w:t>
            </w:r>
          </w:p>
        </w:tc>
        <w:tc>
          <w:tcPr>
            <w:tcW w:w="3139" w:type="dxa"/>
            <w:vMerge/>
          </w:tcPr>
          <w:p w:rsidR="00F8585B" w:rsidP="001E165B" w:rsidRDefault="00F8585B" w14:paraId="7888C313"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3689" w:type="dxa"/>
            <w:vMerge/>
          </w:tcPr>
          <w:p w:rsidR="00F8585B" w:rsidP="001E165B" w:rsidRDefault="00F8585B" w14:paraId="31B09907"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r>
      <w:tr w:rsidR="00F8585B" w:rsidTr="00340978" w14:paraId="4EA5C0CE" w14:textId="77777777">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1CF86DAD" w14:textId="77777777">
            <w:pPr>
              <w:jc w:val="center"/>
              <w:rPr>
                <w:lang w:val="en-GB"/>
              </w:rPr>
            </w:pPr>
          </w:p>
        </w:tc>
        <w:tc>
          <w:tcPr>
            <w:tcW w:w="3139" w:type="dxa"/>
          </w:tcPr>
          <w:p w:rsidRPr="00A924A1" w:rsidR="00F8585B" w:rsidP="00A924A1" w:rsidRDefault="00F8585B" w14:paraId="01943CA0" w14:textId="108A02D1">
            <w:pPr>
              <w:pStyle w:val="TableBody"/>
              <w:cnfStyle w:val="000000000000" w:firstRow="0" w:lastRow="0" w:firstColumn="0" w:lastColumn="0" w:oddVBand="0" w:evenVBand="0" w:oddHBand="0" w:evenHBand="0" w:firstRowFirstColumn="0" w:firstRowLastColumn="0" w:lastRowFirstColumn="0" w:lastRowLastColumn="0"/>
              <w:rPr>
                <w:rStyle w:val="normaltextrun"/>
              </w:rPr>
            </w:pPr>
            <w:r w:rsidRPr="00A924A1">
              <w:rPr>
                <w:rStyle w:val="normaltextrun"/>
              </w:rPr>
              <w:t>Any state-approved regional catchment strategy or special area plan, any catchment or floodplain management authority adopted plan, manual, guideline or strategy or Environment Protection Authority adopted management strategy for stormwater.</w:t>
            </w:r>
            <w:r w:rsidRPr="00A924A1">
              <w:rPr>
                <w:rStyle w:val="eop"/>
                <w:rFonts w:ascii="Cambria" w:hAnsi="Cambria" w:cs="Cambria"/>
              </w:rPr>
              <w:t> </w:t>
            </w:r>
          </w:p>
        </w:tc>
        <w:tc>
          <w:tcPr>
            <w:tcW w:w="2082" w:type="dxa"/>
          </w:tcPr>
          <w:p w:rsidR="00F8585B" w:rsidP="00E27F18" w:rsidRDefault="00E47BCA" w14:paraId="2EE67123" w14:textId="0A83F4A1">
            <w:pPr>
              <w:cnfStyle w:val="000000000000" w:firstRow="0" w:lastRow="0" w:firstColumn="0" w:lastColumn="0" w:oddVBand="0" w:evenVBand="0" w:oddHBand="0" w:evenHBand="0" w:firstRowFirstColumn="0" w:firstRowLastColumn="0" w:lastRowFirstColumn="0" w:lastRowLastColumn="0"/>
              <w:rPr>
                <w:lang w:val="en-GB"/>
              </w:rPr>
            </w:pPr>
            <w:r>
              <w:rPr>
                <w:lang w:val="en-GB"/>
              </w:rPr>
              <w:t>N/A</w:t>
            </w:r>
          </w:p>
        </w:tc>
        <w:tc>
          <w:tcPr>
            <w:tcW w:w="3139" w:type="dxa"/>
            <w:vMerge/>
          </w:tcPr>
          <w:p w:rsidR="00F8585B" w:rsidP="001E165B" w:rsidRDefault="00F8585B" w14:paraId="598F093B"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3689" w:type="dxa"/>
            <w:vMerge/>
          </w:tcPr>
          <w:p w:rsidR="00F8585B" w:rsidP="001E165B" w:rsidRDefault="00F8585B" w14:paraId="5F6206A5" w14:textId="77777777">
            <w:pPr>
              <w:jc w:val="center"/>
              <w:cnfStyle w:val="000000000000" w:firstRow="0" w:lastRow="0" w:firstColumn="0" w:lastColumn="0" w:oddVBand="0" w:evenVBand="0" w:oddHBand="0" w:evenHBand="0" w:firstRowFirstColumn="0" w:firstRowLastColumn="0" w:lastRowFirstColumn="0" w:lastRowLastColumn="0"/>
              <w:rPr>
                <w:lang w:val="en-GB"/>
              </w:rPr>
            </w:pPr>
          </w:p>
        </w:tc>
      </w:tr>
      <w:tr w:rsidR="00F8585B" w:rsidTr="00340978" w14:paraId="4D7465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Merge/>
          </w:tcPr>
          <w:p w:rsidR="00F8585B" w:rsidP="001E165B" w:rsidRDefault="00F8585B" w14:paraId="33267E9C" w14:textId="77777777">
            <w:pPr>
              <w:jc w:val="center"/>
              <w:rPr>
                <w:lang w:val="en-GB"/>
              </w:rPr>
            </w:pPr>
          </w:p>
        </w:tc>
        <w:tc>
          <w:tcPr>
            <w:tcW w:w="3139" w:type="dxa"/>
          </w:tcPr>
          <w:p w:rsidRPr="00A924A1" w:rsidR="00F8585B" w:rsidP="00A924A1" w:rsidRDefault="00F8585B" w14:paraId="66D3EBC1" w14:textId="27904B58">
            <w:pPr>
              <w:pStyle w:val="TableBody"/>
              <w:cnfStyle w:val="000000100000" w:firstRow="0" w:lastRow="0" w:firstColumn="0" w:lastColumn="0" w:oddVBand="0" w:evenVBand="0" w:oddHBand="1" w:evenHBand="0" w:firstRowFirstColumn="0" w:firstRowLastColumn="0" w:lastRowFirstColumn="0" w:lastRowLastColumn="0"/>
            </w:pPr>
            <w:r w:rsidRPr="00A924A1">
              <w:rPr>
                <w:rStyle w:val="normaltextrun"/>
              </w:rPr>
              <w:t>Advice from the relevant floodplain management authority.</w:t>
            </w:r>
            <w:r w:rsidRPr="00A924A1">
              <w:rPr>
                <w:rStyle w:val="eop"/>
                <w:rFonts w:ascii="Cambria" w:hAnsi="Cambria" w:cs="Cambria"/>
              </w:rPr>
              <w:t> </w:t>
            </w:r>
          </w:p>
        </w:tc>
        <w:tc>
          <w:tcPr>
            <w:tcW w:w="2082" w:type="dxa"/>
          </w:tcPr>
          <w:p w:rsidR="00F8585B" w:rsidP="00D4560B" w:rsidRDefault="00567692" w14:paraId="6B083715" w14:textId="08E81681">
            <w:pPr>
              <w:cnfStyle w:val="000000100000" w:firstRow="0" w:lastRow="0" w:firstColumn="0" w:lastColumn="0" w:oddVBand="0" w:evenVBand="0" w:oddHBand="1" w:evenHBand="0" w:firstRowFirstColumn="0" w:firstRowLastColumn="0" w:lastRowFirstColumn="0" w:lastRowLastColumn="0"/>
              <w:rPr>
                <w:lang w:val="en-GB"/>
              </w:rPr>
            </w:pPr>
            <w:r>
              <w:rPr>
                <w:lang w:val="en-GB"/>
              </w:rPr>
              <w:t>Yes</w:t>
            </w:r>
          </w:p>
        </w:tc>
        <w:tc>
          <w:tcPr>
            <w:tcW w:w="3139" w:type="dxa"/>
            <w:vMerge/>
          </w:tcPr>
          <w:p w:rsidR="00F8585B" w:rsidP="001E165B" w:rsidRDefault="00F8585B" w14:paraId="35361704"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c>
          <w:tcPr>
            <w:tcW w:w="3689" w:type="dxa"/>
            <w:vMerge/>
          </w:tcPr>
          <w:p w:rsidR="00F8585B" w:rsidP="001E165B" w:rsidRDefault="00F8585B" w14:paraId="771DCDFD" w14:textId="77777777">
            <w:pPr>
              <w:jc w:val="center"/>
              <w:cnfStyle w:val="000000100000" w:firstRow="0" w:lastRow="0" w:firstColumn="0" w:lastColumn="0" w:oddVBand="0" w:evenVBand="0" w:oddHBand="1" w:evenHBand="0" w:firstRowFirstColumn="0" w:firstRowLastColumn="0" w:lastRowFirstColumn="0" w:lastRowLastColumn="0"/>
              <w:rPr>
                <w:lang w:val="en-GB"/>
              </w:rPr>
            </w:pPr>
          </w:p>
        </w:tc>
      </w:tr>
    </w:tbl>
    <w:p w:rsidR="00F12824" w:rsidP="001E165B" w:rsidRDefault="00F12824" w14:paraId="0D155842" w14:textId="77777777">
      <w:pPr>
        <w:jc w:val="center"/>
        <w:rPr>
          <w:lang w:val="en-GB"/>
        </w:rPr>
      </w:pPr>
    </w:p>
    <w:p w:rsidR="00BB1C70" w:rsidP="001E165B" w:rsidRDefault="00BB1C70" w14:paraId="03202AD1" w14:textId="73995A1C">
      <w:pPr>
        <w:jc w:val="center"/>
        <w:rPr>
          <w:lang w:val="en-GB"/>
        </w:rPr>
      </w:pPr>
    </w:p>
    <w:p w:rsidRPr="00DC0892" w:rsidR="006F56CD" w:rsidP="006F56CD" w:rsidRDefault="006F56CD" w14:paraId="35425835" w14:textId="453E65E3">
      <w:pPr>
        <w:pStyle w:val="BodyText"/>
        <w:spacing w:before="120"/>
        <w:ind w:left="142" w:right="831"/>
        <w:rPr>
          <w:color w:val="212121"/>
          <w:sz w:val="18"/>
          <w:szCs w:val="18"/>
          <w:shd w:val="clear" w:color="auto" w:fill="FFFFFF"/>
        </w:rPr>
      </w:pPr>
      <w:r>
        <w:rPr>
          <w:sz w:val="18"/>
          <w:szCs w:val="18"/>
        </w:rPr>
        <w:t xml:space="preserve">* </w:t>
      </w:r>
      <w:r w:rsidRPr="00DC0892">
        <w:rPr>
          <w:color w:val="212121"/>
          <w:sz w:val="18"/>
          <w:szCs w:val="18"/>
          <w:shd w:val="clear" w:color="auto" w:fill="FFFFFF"/>
        </w:rPr>
        <w:t>Hazard and risk assessments, benchmarks and standards need to be based on best available science and information on the potential for increased climate-related hazards for Victoria. Assessments should be undertaken using methods, data and climate science issued or endorsed by relevant State and Commonwealth authorities, with reference to any climate science reports issued under the C</w:t>
      </w:r>
      <w:r w:rsidR="002C36CC">
        <w:rPr>
          <w:color w:val="212121"/>
          <w:sz w:val="18"/>
          <w:szCs w:val="18"/>
          <w:shd w:val="clear" w:color="auto" w:fill="FFFFFF"/>
        </w:rPr>
        <w:t>limate Action</w:t>
      </w:r>
      <w:r w:rsidRPr="00DC0892">
        <w:rPr>
          <w:color w:val="212121"/>
          <w:sz w:val="18"/>
          <w:szCs w:val="18"/>
          <w:shd w:val="clear" w:color="auto" w:fill="FFFFFF"/>
        </w:rPr>
        <w:t xml:space="preserve"> Act.  On a case-by-case basis, standards issued by Standards Australia may also be suitable, where adopted by a relevant Victorian Government or Commonwealth Agency.</w:t>
      </w:r>
    </w:p>
    <w:p w:rsidRPr="00F12824" w:rsidR="004A060D" w:rsidP="001E165B" w:rsidRDefault="004A060D" w14:paraId="06EAAA71" w14:textId="77777777">
      <w:pPr>
        <w:jc w:val="center"/>
        <w:rPr>
          <w:lang w:val="en-GB"/>
        </w:rPr>
      </w:pPr>
    </w:p>
    <w:sectPr w:rsidRPr="00F12824" w:rsidR="004A060D" w:rsidSect="00B05915">
      <w:headerReference w:type="default" r:id="rId18"/>
      <w:footerReference w:type="default" r:id="rId19"/>
      <w:headerReference w:type="first" r:id="rId20"/>
      <w:footerReference w:type="first" r:id="rId21"/>
      <w:pgSz w:w="16838" w:h="11906" w:orient="landscape" w:code="9"/>
      <w:pgMar w:top="1702" w:right="567" w:bottom="1531" w:left="567"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071E" w:rsidP="005C306E" w:rsidRDefault="00EB071E" w14:paraId="41EFAAC4" w14:textId="77777777">
      <w:pPr>
        <w:spacing w:after="0"/>
      </w:pPr>
      <w:r>
        <w:separator/>
      </w:r>
    </w:p>
    <w:p w:rsidR="00EB071E" w:rsidRDefault="00EB071E" w14:paraId="2276E743" w14:textId="77777777"/>
    <w:p w:rsidR="00EB071E" w:rsidRDefault="00EB071E" w14:paraId="4692C8CF" w14:textId="77777777"/>
    <w:p w:rsidR="00EB071E" w:rsidRDefault="00EB071E" w14:paraId="082E9461" w14:textId="77777777"/>
    <w:p w:rsidR="00EB071E" w:rsidRDefault="00EB071E" w14:paraId="7DFF0548" w14:textId="77777777"/>
  </w:endnote>
  <w:endnote w:type="continuationSeparator" w:id="0">
    <w:p w:rsidR="00EB071E" w:rsidP="005C306E" w:rsidRDefault="00EB071E" w14:paraId="68E372F6" w14:textId="77777777">
      <w:pPr>
        <w:spacing w:after="0"/>
      </w:pPr>
      <w:r>
        <w:continuationSeparator/>
      </w:r>
    </w:p>
    <w:p w:rsidR="00EB071E" w:rsidRDefault="00EB071E" w14:paraId="78BE3369" w14:textId="77777777"/>
    <w:p w:rsidR="00EB071E" w:rsidRDefault="00EB071E" w14:paraId="33C74080" w14:textId="77777777"/>
    <w:p w:rsidR="00EB071E" w:rsidRDefault="00EB071E" w14:paraId="7E0243FD" w14:textId="77777777"/>
    <w:p w:rsidR="00EB071E" w:rsidRDefault="00EB071E" w14:paraId="37F74AC7" w14:textId="77777777"/>
  </w:endnote>
  <w:endnote w:type="continuationNotice" w:id="1">
    <w:p w:rsidR="00EB071E" w:rsidRDefault="00EB071E" w14:paraId="0927718B"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C">
    <w:altName w:val="Cambria"/>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altName w:val="Calibri"/>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BE2E4B" w:rsidR="00610C10" w:rsidP="000D7431" w:rsidRDefault="00C622BD" w14:paraId="4C3DAF5E" w14:textId="0072FC93">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rsidRPr="00BF1462" w:rsidR="00C622BD" w:rsidP="00C622BD" w:rsidRDefault="00F361AA" w14:paraId="757D848F" w14:textId="084CBE5E">
    <w:pPr>
      <w:pStyle w:val="Footer"/>
    </w:pPr>
    <w:r>
      <w:rPr>
        <w:noProof/>
      </w:rPr>
      <mc:AlternateContent>
        <mc:Choice Requires="wps">
          <w:drawing>
            <wp:anchor distT="0" distB="0" distL="114300" distR="114300" simplePos="0" relativeHeight="251658240" behindDoc="0" locked="0" layoutInCell="1" allowOverlap="1" wp14:anchorId="23E2CC33" wp14:editId="6E51AEC0">
              <wp:simplePos x="0" y="0"/>
              <wp:positionH relativeFrom="margin">
                <wp:posOffset>59055</wp:posOffset>
              </wp:positionH>
              <wp:positionV relativeFrom="paragraph">
                <wp:posOffset>-164465</wp:posOffset>
              </wp:positionV>
              <wp:extent cx="98298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8298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2"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3a59d [3205]" strokeweight="1pt" from="4.65pt,-12.95pt" to="778.65pt,-12.95pt" w14:anchorId="151BEE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">
              <v:stroke joinstyle="miter"/>
              <w10:wrap anchorx="margin"/>
            </v:line>
          </w:pict>
        </mc:Fallback>
      </mc:AlternateContent>
    </w:r>
    <w:r w:rsidR="00BB00D0">
      <w:rPr>
        <w:noProof/>
      </w:rPr>
      <mc:AlternateContent>
        <mc:Choice Requires="wps">
          <w:drawing>
            <wp:anchor distT="0" distB="0" distL="114300" distR="114300" simplePos="0" relativeHeight="251658242" behindDoc="0" locked="0" layoutInCell="1" allowOverlap="1" wp14:anchorId="574D93A2" wp14:editId="56259447">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3" style="position:absolute;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5C527E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AB64D3E" wp14:editId="5653ECC0">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743C3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C622BD">
      <w:ptab w:alignment="right" w:relativeTo="margin" w:leader="none"/>
    </w:r>
    <w:r w:rsidR="00FD7AE9">
      <w:t>CLIMATE CHANGE CONSIDERATION REPORT TEMPLATE</w:t>
    </w:r>
  </w:p>
  <w:p w:rsidR="004176BE" w:rsidP="00CF01B0" w:rsidRDefault="00C622BD" w14:paraId="6B5352DD" w14:textId="4008C3AD">
    <w:pPr>
      <w:pStyle w:val="FooterLight"/>
    </w:pPr>
    <w:r w:rsidRPr="00EA346C">
      <w:rPr>
        <w:color w:val="auto"/>
      </w:rPr>
      <w:ptab w:alignment="right" w:relativeTo="margin" w:leader="none"/>
    </w:r>
    <w:r w:rsidRPr="00EA346C" w:rsidR="00EA346C">
      <w:rPr>
        <w:color w:val="auto"/>
      </w:rPr>
      <w:t>September</w:t>
    </w:r>
    <w:r w:rsidRPr="00EA346C" w:rsidR="00FD7AE9">
      <w:rPr>
        <w:color w:val="auto"/>
      </w:rPr>
      <w:t xml:space="preserve"> </w:t>
    </w:r>
    <w:r w:rsidR="00FD7AE9">
      <w:t>2025</w:t>
    </w:r>
  </w:p>
  <w:p w:rsidR="00A16F14" w:rsidP="00CF01B0" w:rsidRDefault="00A16F14" w14:paraId="5601FE09" w14:textId="77777777">
    <w:pPr>
      <w:pStyle w:val="FooterL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C42FB0" w:rsidR="00C42FB0" w:rsidP="00907F4F" w:rsidRDefault="00C42FB0" w14:paraId="59DAB7A8" w14:textId="3DDCDB4A">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rsidRPr="00C42FB0" w:rsidR="00C42FB0" w:rsidP="00907F4F" w:rsidRDefault="00C42FB0" w14:paraId="36C49919" w14:textId="479A4FAD">
    <w:pPr>
      <w:pStyle w:val="Footer"/>
    </w:pPr>
    <w:r w:rsidRPr="00C42FB0">
      <w:rPr>
        <w:noProof/>
      </w:rPr>
      <mc:AlternateContent>
        <mc:Choice Requires="wps">
          <w:drawing>
            <wp:anchor distT="0" distB="0" distL="114300" distR="114300" simplePos="0" relativeHeight="251658245" behindDoc="0" locked="0" layoutInCell="1" allowOverlap="1" wp14:anchorId="4458FC98" wp14:editId="24DF1E60">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line id="Straight Connector 3"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3DF5FB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1E9D0379" wp14:editId="089AEE16">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7360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52E3FA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3AAC6D27" wp14:editId="03E43CA0">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w:pict>
            <v:line id="Straight Connector 2" style="position:absolute;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3DFF5B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alignment="right" w:relativeTo="margin" w:leader="none"/>
    </w:r>
    <w:r w:rsidR="00FD7AE9">
      <w:t>CLIMATE CHANGE CONSIDERATION REPORT TEMPLATE</w:t>
    </w:r>
  </w:p>
  <w:p w:rsidRPr="00C42FB0" w:rsidR="00C42FB0" w:rsidP="00907F4F" w:rsidRDefault="00C42FB0" w14:paraId="2F323198" w14:textId="49A0E4D6">
    <w:pPr>
      <w:pStyle w:val="FooterLight"/>
    </w:pPr>
    <w:r w:rsidRPr="00C42FB0">
      <w:ptab w:alignment="right" w:relativeTo="margin" w:leader="none"/>
    </w:r>
    <w:r w:rsidR="00EA346C">
      <w:t>September</w:t>
    </w:r>
    <w:r w:rsidR="00FD7AE9">
      <w:t xml:space="preserve"> 2025</w:t>
    </w:r>
  </w:p>
  <w:p w:rsidR="00B158EC" w:rsidRDefault="00B158EC" w14:paraId="382F788A" w14:textId="77777777"/>
  <w:p w:rsidR="00B158EC" w:rsidRDefault="00B158EC" w14:paraId="63BAA7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071E" w:rsidP="005C306E" w:rsidRDefault="00EB071E" w14:paraId="41F5FA13" w14:textId="77777777">
      <w:pPr>
        <w:spacing w:after="0"/>
      </w:pPr>
      <w:r>
        <w:separator/>
      </w:r>
    </w:p>
    <w:p w:rsidR="00EB071E" w:rsidRDefault="00EB071E" w14:paraId="14878F89" w14:textId="77777777"/>
    <w:p w:rsidR="00EB071E" w:rsidRDefault="00EB071E" w14:paraId="2F9A2C13" w14:textId="77777777"/>
  </w:footnote>
  <w:footnote w:type="continuationSeparator" w:id="0">
    <w:p w:rsidR="00EB071E" w:rsidP="005C306E" w:rsidRDefault="00EB071E" w14:paraId="480E6082" w14:textId="77777777">
      <w:pPr>
        <w:spacing w:after="0"/>
      </w:pPr>
      <w:r>
        <w:continuationSeparator/>
      </w:r>
    </w:p>
    <w:p w:rsidR="00EB071E" w:rsidRDefault="00EB071E" w14:paraId="6A9944F3" w14:textId="77777777"/>
    <w:p w:rsidR="00EB071E" w:rsidRDefault="00EB071E" w14:paraId="14F7036F" w14:textId="77777777"/>
    <w:p w:rsidR="00EB071E" w:rsidRDefault="00EB071E" w14:paraId="634B750A" w14:textId="77777777"/>
  </w:footnote>
  <w:footnote w:type="continuationNotice" w:id="1">
    <w:p w:rsidR="00EB071E" w:rsidRDefault="00EB071E" w14:paraId="0B94D2CF" w14:textId="77777777">
      <w:pPr>
        <w:spacing w:before="0" w:after="0"/>
      </w:pPr>
    </w:p>
    <w:p w:rsidR="00EB071E" w:rsidRDefault="00EB071E" w14:paraId="6767F9E8" w14:textId="77777777"/>
    <w:p w:rsidR="00EB071E" w:rsidRDefault="00EB071E" w14:paraId="1AEB27A7" w14:textId="77777777"/>
    <w:p w:rsidR="00EB071E" w:rsidRDefault="00EB071E" w14:paraId="4A5CFA7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C31E01" w:rsidP="00134ED5" w:rsidRDefault="00D8495A" w14:paraId="1ABAB6D8" w14:textId="04352C09">
    <w:pPr>
      <w:pStyle w:val="Heading3"/>
      <w:rPr>
        <w:rFonts w:hint="eastAsia"/>
      </w:rPr>
    </w:pPr>
    <w:r w:rsidRPr="00C241E9">
      <w:rPr>
        <w:b w:val="0"/>
        <w:noProof/>
      </w:rPr>
      <mc:AlternateContent>
        <mc:Choice Requires="wps">
          <w:drawing>
            <wp:anchor distT="0" distB="0" distL="114300" distR="114300" simplePos="0" relativeHeight="251658248" behindDoc="0" locked="0" layoutInCell="1" allowOverlap="1" wp14:anchorId="0127DB26" wp14:editId="710EF973">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93056;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586F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sidRPr="00C241E9">
      <w:rPr>
        <w:b w:val="0"/>
        <w:noProof/>
      </w:rPr>
      <mc:AlternateContent>
        <mc:Choice Requires="wps">
          <w:drawing>
            <wp:anchor distT="0" distB="0" distL="114300" distR="114300" simplePos="0" relativeHeight="251658247" behindDoc="0" locked="0" layoutInCell="1" allowOverlap="1" wp14:anchorId="668496E7" wp14:editId="079E177A">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5A8985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sidRPr="00C241E9">
      <w:rPr>
        <w:b w:val="0"/>
        <w:noProof/>
      </w:rPr>
      <w:drawing>
        <wp:anchor distT="0" distB="0" distL="114300" distR="114300" simplePos="0" relativeHeight="251658246" behindDoc="1" locked="0" layoutInCell="1" allowOverlap="1" wp14:anchorId="56F76AF3" wp14:editId="6CCEDEFD">
          <wp:simplePos x="0" y="0"/>
          <wp:positionH relativeFrom="rightMargin">
            <wp:posOffset>-1289050</wp:posOffset>
          </wp:positionH>
          <wp:positionV relativeFrom="page">
            <wp:posOffset>0</wp:posOffset>
          </wp:positionV>
          <wp:extent cx="518400" cy="900000"/>
          <wp:effectExtent l="0" t="0" r="0" b="0"/>
          <wp:wrapNone/>
          <wp:docPr id="2068222324"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r w:rsidRPr="00C241E9" w:rsidR="00E47170">
      <w:rPr>
        <w:b w:val="0"/>
      </w:rPr>
      <w:t>CLIMATE</w:t>
    </w:r>
    <w:r w:rsidR="00E47170">
      <w:t xml:space="preserve"> </w:t>
    </w:r>
    <w:r w:rsidRPr="00C241E9" w:rsidR="00E47170">
      <w:rPr>
        <w:b w:val="0"/>
      </w:rPr>
      <w:t>CHANGE CONSIDERATION REPORT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0B4C5F" w:rsidP="004449AA" w:rsidRDefault="000B4C5F" w14:paraId="47C2E6BF" w14:textId="3C1528BE">
    <w:pPr>
      <w:pStyle w:val="Heading1"/>
      <w:rPr>
        <w:rFonts w:hint="eastAsia"/>
      </w:rPr>
    </w:pPr>
    <w:r>
      <w:rPr>
        <w:noProof/>
      </w:rPr>
      <w:drawing>
        <wp:anchor distT="0" distB="0" distL="114300" distR="114300" simplePos="0" relativeHeight="251658252" behindDoc="1" locked="0" layoutInCell="1" allowOverlap="1" wp14:anchorId="4A70E20A" wp14:editId="679C82AE">
          <wp:simplePos x="0" y="0"/>
          <wp:positionH relativeFrom="rightMargin">
            <wp:posOffset>-1620520</wp:posOffset>
          </wp:positionH>
          <wp:positionV relativeFrom="page">
            <wp:posOffset>738718</wp:posOffset>
          </wp:positionV>
          <wp:extent cx="1306800" cy="403200"/>
          <wp:effectExtent l="0" t="0" r="0" b="0"/>
          <wp:wrapNone/>
          <wp:docPr id="133628915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7A4E405F" wp14:editId="270883AF">
          <wp:simplePos x="0" y="0"/>
          <wp:positionH relativeFrom="rightMargin">
            <wp:posOffset>-2491740</wp:posOffset>
          </wp:positionH>
          <wp:positionV relativeFrom="page">
            <wp:posOffset>0</wp:posOffset>
          </wp:positionV>
          <wp:extent cx="842400" cy="1620000"/>
          <wp:effectExtent l="0" t="0" r="0" b="0"/>
          <wp:wrapNone/>
          <wp:docPr id="35679241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86174">
      <w:t>AMENDMENT C</w:t>
    </w:r>
    <w:r w:rsidR="004444EC">
      <w:t>4</w:t>
    </w:r>
    <w:r w:rsidR="00686174">
      <w:t xml:space="preserve">66melb </w:t>
    </w:r>
    <w:r w:rsidR="00686174">
      <w:br/>
    </w:r>
    <w:r w:rsidR="00FD7AE9">
      <w:t xml:space="preserve">CLIMATE CHANGE CONSIDERATION REPORT </w:t>
    </w:r>
    <w:r>
      <w:rPr>
        <w:noProof/>
      </w:rPr>
      <mc:AlternateContent>
        <mc:Choice Requires="wps">
          <w:drawing>
            <wp:anchor distT="0" distB="0" distL="114300" distR="114300" simplePos="0" relativeHeight="251658249" behindDoc="0" locked="0" layoutInCell="1" allowOverlap="1" wp14:anchorId="0CB09E21" wp14:editId="6EAF0B63">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9510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3AF86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rsidRPr="00EA346C" w:rsidR="00CC20E4" w:rsidP="00CC20E4" w:rsidRDefault="00EA346C" w14:paraId="1B1AFED6" w14:textId="197BE683">
    <w:pPr>
      <w:pStyle w:val="BannerSubtitle"/>
      <w:rPr>
        <w:color w:val="auto"/>
      </w:rPr>
    </w:pPr>
    <w:r w:rsidRPr="00EA346C">
      <w:rPr>
        <w:color w:val="auto"/>
      </w:rPr>
      <w:t>September</w:t>
    </w:r>
    <w:r w:rsidRPr="00EA346C" w:rsidR="56AA1AE0">
      <w:rPr>
        <w:color w:val="auto"/>
      </w:rPr>
      <w:t xml:space="preserve"> 2025</w:t>
    </w:r>
    <w:r w:rsidRPr="00EA346C" w:rsidR="000B4C5F">
      <w:rPr>
        <w:noProof/>
        <w:color w:val="auto"/>
      </w:rPr>
      <mc:AlternateContent>
        <mc:Choice Requires="wps">
          <w:drawing>
            <wp:anchor distT="0" distB="133350" distL="114300" distR="114300" simplePos="0" relativeHeight="251658250" behindDoc="0" locked="0" layoutInCell="1" allowOverlap="1" wp14:anchorId="4C54C608" wp14:editId="6B3DFE7D">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2" style="position:absolute;z-index:251696128;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584505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8665D3D"/>
    <w:multiLevelType w:val="hybridMultilevel"/>
    <w:tmpl w:val="11401BEE"/>
    <w:lvl w:ilvl="0" w:tplc="0C090001">
      <w:start w:val="1"/>
      <w:numFmt w:val="bullet"/>
      <w:lvlText w:val=""/>
      <w:lvlJc w:val="left"/>
      <w:pPr>
        <w:ind w:left="671"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 w15:restartNumberingAfterBreak="0">
    <w:nsid w:val="0F5E2E0D"/>
    <w:multiLevelType w:val="hybridMultilevel"/>
    <w:tmpl w:val="D7DC89EC"/>
    <w:lvl w:ilvl="0" w:tplc="0C090001">
      <w:start w:val="1"/>
      <w:numFmt w:val="bullet"/>
      <w:lvlText w:val=""/>
      <w:lvlJc w:val="left"/>
      <w:pPr>
        <w:ind w:left="1031" w:hanging="360"/>
      </w:pPr>
      <w:rPr>
        <w:rFonts w:hint="default" w:ascii="Symbol" w:hAnsi="Symbol"/>
      </w:rPr>
    </w:lvl>
    <w:lvl w:ilvl="1" w:tplc="0C090003" w:tentative="1">
      <w:start w:val="1"/>
      <w:numFmt w:val="bullet"/>
      <w:lvlText w:val="o"/>
      <w:lvlJc w:val="left"/>
      <w:pPr>
        <w:ind w:left="1751" w:hanging="360"/>
      </w:pPr>
      <w:rPr>
        <w:rFonts w:hint="default" w:ascii="Courier New" w:hAnsi="Courier New" w:cs="Courier New"/>
      </w:rPr>
    </w:lvl>
    <w:lvl w:ilvl="2" w:tplc="0C090005" w:tentative="1">
      <w:start w:val="1"/>
      <w:numFmt w:val="bullet"/>
      <w:lvlText w:val=""/>
      <w:lvlJc w:val="left"/>
      <w:pPr>
        <w:ind w:left="2471" w:hanging="360"/>
      </w:pPr>
      <w:rPr>
        <w:rFonts w:hint="default" w:ascii="Wingdings" w:hAnsi="Wingdings"/>
      </w:rPr>
    </w:lvl>
    <w:lvl w:ilvl="3" w:tplc="0C090001" w:tentative="1">
      <w:start w:val="1"/>
      <w:numFmt w:val="bullet"/>
      <w:lvlText w:val=""/>
      <w:lvlJc w:val="left"/>
      <w:pPr>
        <w:ind w:left="3191" w:hanging="360"/>
      </w:pPr>
      <w:rPr>
        <w:rFonts w:hint="default" w:ascii="Symbol" w:hAnsi="Symbol"/>
      </w:rPr>
    </w:lvl>
    <w:lvl w:ilvl="4" w:tplc="0C090003" w:tentative="1">
      <w:start w:val="1"/>
      <w:numFmt w:val="bullet"/>
      <w:lvlText w:val="o"/>
      <w:lvlJc w:val="left"/>
      <w:pPr>
        <w:ind w:left="3911" w:hanging="360"/>
      </w:pPr>
      <w:rPr>
        <w:rFonts w:hint="default" w:ascii="Courier New" w:hAnsi="Courier New" w:cs="Courier New"/>
      </w:rPr>
    </w:lvl>
    <w:lvl w:ilvl="5" w:tplc="0C090005" w:tentative="1">
      <w:start w:val="1"/>
      <w:numFmt w:val="bullet"/>
      <w:lvlText w:val=""/>
      <w:lvlJc w:val="left"/>
      <w:pPr>
        <w:ind w:left="4631" w:hanging="360"/>
      </w:pPr>
      <w:rPr>
        <w:rFonts w:hint="default" w:ascii="Wingdings" w:hAnsi="Wingdings"/>
      </w:rPr>
    </w:lvl>
    <w:lvl w:ilvl="6" w:tplc="0C090001" w:tentative="1">
      <w:start w:val="1"/>
      <w:numFmt w:val="bullet"/>
      <w:lvlText w:val=""/>
      <w:lvlJc w:val="left"/>
      <w:pPr>
        <w:ind w:left="5351" w:hanging="360"/>
      </w:pPr>
      <w:rPr>
        <w:rFonts w:hint="default" w:ascii="Symbol" w:hAnsi="Symbol"/>
      </w:rPr>
    </w:lvl>
    <w:lvl w:ilvl="7" w:tplc="0C090003" w:tentative="1">
      <w:start w:val="1"/>
      <w:numFmt w:val="bullet"/>
      <w:lvlText w:val="o"/>
      <w:lvlJc w:val="left"/>
      <w:pPr>
        <w:ind w:left="6071" w:hanging="360"/>
      </w:pPr>
      <w:rPr>
        <w:rFonts w:hint="default" w:ascii="Courier New" w:hAnsi="Courier New" w:cs="Courier New"/>
      </w:rPr>
    </w:lvl>
    <w:lvl w:ilvl="8" w:tplc="0C090005" w:tentative="1">
      <w:start w:val="1"/>
      <w:numFmt w:val="bullet"/>
      <w:lvlText w:val=""/>
      <w:lvlJc w:val="left"/>
      <w:pPr>
        <w:ind w:left="6791" w:hanging="360"/>
      </w:pPr>
      <w:rPr>
        <w:rFonts w:hint="default" w:ascii="Wingdings" w:hAnsi="Wingdings"/>
      </w:rPr>
    </w:lvl>
  </w:abstractNum>
  <w:abstractNum w:abstractNumId="3"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0F892655"/>
    <w:multiLevelType w:val="multilevel"/>
    <w:tmpl w:val="F8C8B592"/>
    <w:numStyleLink w:val="111111"/>
  </w:abstractNum>
  <w:abstractNum w:abstractNumId="5" w15:restartNumberingAfterBreak="0">
    <w:nsid w:val="111222EA"/>
    <w:multiLevelType w:val="hybridMultilevel"/>
    <w:tmpl w:val="6C30D0CE"/>
    <w:lvl w:ilvl="0" w:tplc="0A5A9AF4">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7"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hint="default" w:ascii="VIC Light" w:hAnsi="VIC Light"/>
      </w:rPr>
    </w:lvl>
    <w:lvl w:ilvl="1">
      <w:start w:val="1"/>
      <w:numFmt w:val="decimal"/>
      <w:pStyle w:val="TableListContinue2"/>
      <w:lvlText w:val="%1.%2."/>
      <w:lvlJc w:val="left"/>
      <w:pPr>
        <w:ind w:left="567" w:hanging="567"/>
      </w:pPr>
      <w:rPr>
        <w:rFonts w:hint="default" w:ascii="VIC Light" w:hAnsi="VIC Light"/>
      </w:rPr>
    </w:lvl>
    <w:lvl w:ilvl="2">
      <w:start w:val="1"/>
      <w:numFmt w:val="decimal"/>
      <w:pStyle w:val="TableListContinue3"/>
      <w:lvlText w:val="%1.%2.%3."/>
      <w:lvlJc w:val="left"/>
      <w:pPr>
        <w:ind w:left="851" w:hanging="851"/>
      </w:pPr>
      <w:rPr>
        <w:rFonts w:hint="default" w:ascii="VIC Light" w:hAnsi="VIC Light"/>
      </w:rPr>
    </w:lvl>
    <w:lvl w:ilvl="3">
      <w:start w:val="1"/>
      <w:numFmt w:val="decimal"/>
      <w:pStyle w:val="TableListContinue4"/>
      <w:lvlText w:val="%1.%2.%3.%4."/>
      <w:lvlJc w:val="left"/>
      <w:pPr>
        <w:ind w:left="1134" w:hanging="1134"/>
      </w:pPr>
      <w:rPr>
        <w:rFonts w:hint="default" w:ascii="VIC Light" w:hAnsi="VIC Light"/>
      </w:rPr>
    </w:lvl>
    <w:lvl w:ilvl="4">
      <w:start w:val="1"/>
      <w:numFmt w:val="decimal"/>
      <w:pStyle w:val="TableListContinue5"/>
      <w:lvlText w:val="%1.%2.%3.%4.%5."/>
      <w:lvlJc w:val="left"/>
      <w:pPr>
        <w:ind w:left="1418" w:hanging="1418"/>
      </w:pPr>
      <w:rPr>
        <w:rFonts w:hint="default" w:ascii="VIC Light" w:hAnsi="VIC Ligh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8" w15:restartNumberingAfterBreak="0">
    <w:nsid w:val="28574897"/>
    <w:multiLevelType w:val="hybridMultilevel"/>
    <w:tmpl w:val="1F5686A4"/>
    <w:lvl w:ilvl="0" w:tplc="E362A914">
      <w:start w:val="1"/>
      <w:numFmt w:val="bullet"/>
      <w:lvlText w:val=""/>
      <w:lvlJc w:val="left"/>
      <w:pPr>
        <w:ind w:left="720" w:hanging="360"/>
      </w:pPr>
      <w:rPr>
        <w:rFonts w:hint="default" w:ascii="Symbol" w:hAnsi="Symbol"/>
      </w:rPr>
    </w:lvl>
    <w:lvl w:ilvl="1" w:tplc="E674A864" w:tentative="1">
      <w:start w:val="1"/>
      <w:numFmt w:val="bullet"/>
      <w:lvlText w:val="o"/>
      <w:lvlJc w:val="left"/>
      <w:pPr>
        <w:ind w:left="1440" w:hanging="360"/>
      </w:pPr>
      <w:rPr>
        <w:rFonts w:hint="default" w:ascii="Courier New" w:hAnsi="Courier New"/>
      </w:rPr>
    </w:lvl>
    <w:lvl w:ilvl="2" w:tplc="97C4AC5A" w:tentative="1">
      <w:start w:val="1"/>
      <w:numFmt w:val="bullet"/>
      <w:lvlText w:val=""/>
      <w:lvlJc w:val="left"/>
      <w:pPr>
        <w:ind w:left="2160" w:hanging="360"/>
      </w:pPr>
      <w:rPr>
        <w:rFonts w:hint="default" w:ascii="Wingdings" w:hAnsi="Wingdings"/>
      </w:rPr>
    </w:lvl>
    <w:lvl w:ilvl="3" w:tplc="9236CAE6" w:tentative="1">
      <w:start w:val="1"/>
      <w:numFmt w:val="bullet"/>
      <w:lvlText w:val=""/>
      <w:lvlJc w:val="left"/>
      <w:pPr>
        <w:ind w:left="2880" w:hanging="360"/>
      </w:pPr>
      <w:rPr>
        <w:rFonts w:hint="default" w:ascii="Symbol" w:hAnsi="Symbol"/>
      </w:rPr>
    </w:lvl>
    <w:lvl w:ilvl="4" w:tplc="5AF24E2C" w:tentative="1">
      <w:start w:val="1"/>
      <w:numFmt w:val="bullet"/>
      <w:lvlText w:val="o"/>
      <w:lvlJc w:val="left"/>
      <w:pPr>
        <w:ind w:left="3600" w:hanging="360"/>
      </w:pPr>
      <w:rPr>
        <w:rFonts w:hint="default" w:ascii="Courier New" w:hAnsi="Courier New"/>
      </w:rPr>
    </w:lvl>
    <w:lvl w:ilvl="5" w:tplc="44E43752" w:tentative="1">
      <w:start w:val="1"/>
      <w:numFmt w:val="bullet"/>
      <w:lvlText w:val=""/>
      <w:lvlJc w:val="left"/>
      <w:pPr>
        <w:ind w:left="4320" w:hanging="360"/>
      </w:pPr>
      <w:rPr>
        <w:rFonts w:hint="default" w:ascii="Wingdings" w:hAnsi="Wingdings"/>
      </w:rPr>
    </w:lvl>
    <w:lvl w:ilvl="6" w:tplc="D1F2C2EC" w:tentative="1">
      <w:start w:val="1"/>
      <w:numFmt w:val="bullet"/>
      <w:lvlText w:val=""/>
      <w:lvlJc w:val="left"/>
      <w:pPr>
        <w:ind w:left="5040" w:hanging="360"/>
      </w:pPr>
      <w:rPr>
        <w:rFonts w:hint="default" w:ascii="Symbol" w:hAnsi="Symbol"/>
      </w:rPr>
    </w:lvl>
    <w:lvl w:ilvl="7" w:tplc="6FFEE002" w:tentative="1">
      <w:start w:val="1"/>
      <w:numFmt w:val="bullet"/>
      <w:lvlText w:val="o"/>
      <w:lvlJc w:val="left"/>
      <w:pPr>
        <w:ind w:left="5760" w:hanging="360"/>
      </w:pPr>
      <w:rPr>
        <w:rFonts w:hint="default" w:ascii="Courier New" w:hAnsi="Courier New"/>
      </w:rPr>
    </w:lvl>
    <w:lvl w:ilvl="8" w:tplc="7230FAE6" w:tentative="1">
      <w:start w:val="1"/>
      <w:numFmt w:val="bullet"/>
      <w:lvlText w:val=""/>
      <w:lvlJc w:val="left"/>
      <w:pPr>
        <w:ind w:left="6480" w:hanging="360"/>
      </w:pPr>
      <w:rPr>
        <w:rFonts w:hint="default" w:ascii="Wingdings" w:hAnsi="Wingdings"/>
      </w:rPr>
    </w:lvl>
  </w:abstractNum>
  <w:abstractNum w:abstractNumId="9"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4A090BD8"/>
    <w:multiLevelType w:val="hybridMultilevel"/>
    <w:tmpl w:val="B49C71A2"/>
    <w:lvl w:ilvl="0" w:tplc="E61A392A">
      <w:start w:val="1"/>
      <w:numFmt w:val="bullet"/>
      <w:pStyle w:val="Tablebullet"/>
      <w:lvlText w:val=""/>
      <w:lvlJc w:val="left"/>
      <w:pPr>
        <w:ind w:left="720" w:hanging="360"/>
      </w:pPr>
      <w:rPr>
        <w:rFonts w:hint="default" w:ascii="Symbol" w:hAnsi="Symbol"/>
        <w:color w:val="auto"/>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51892ED4"/>
    <w:multiLevelType w:val="singleLevel"/>
    <w:tmpl w:val="41D4E046"/>
    <w:lvl w:ilvl="0">
      <w:start w:val="1"/>
      <w:numFmt w:val="decimal"/>
      <w:pStyle w:val="Para2number"/>
      <w:lvlText w:val="%1)"/>
      <w:lvlJc w:val="left"/>
      <w:pPr>
        <w:tabs>
          <w:tab w:val="num" w:pos="1191"/>
        </w:tabs>
        <w:ind w:left="1191" w:hanging="397"/>
      </w:pPr>
      <w:rPr>
        <w:rFonts w:cs="Times New Roman"/>
      </w:rPr>
    </w:lvl>
  </w:abstractNum>
  <w:abstractNum w:abstractNumId="12" w15:restartNumberingAfterBreak="0">
    <w:nsid w:val="535104F8"/>
    <w:multiLevelType w:val="multilevel"/>
    <w:tmpl w:val="6A28D734"/>
    <w:numStyleLink w:val="1ai"/>
  </w:abstractNum>
  <w:abstractNum w:abstractNumId="13" w15:restartNumberingAfterBreak="0">
    <w:nsid w:val="57F81202"/>
    <w:multiLevelType w:val="multilevel"/>
    <w:tmpl w:val="CC3483F0"/>
    <w:styleLink w:val="BulletList0"/>
    <w:lvl w:ilvl="0">
      <w:start w:val="1"/>
      <w:numFmt w:val="bullet"/>
      <w:pStyle w:val="ListBullet"/>
      <w:lvlText w:val="–"/>
      <w:lvlJc w:val="left"/>
      <w:pPr>
        <w:ind w:left="284" w:hanging="284"/>
      </w:pPr>
      <w:rPr>
        <w:rFonts w:hint="default" w:ascii="Calibri" w:hAnsi="Calibri"/>
        <w:color w:val="auto"/>
      </w:rPr>
    </w:lvl>
    <w:lvl w:ilvl="1">
      <w:start w:val="1"/>
      <w:numFmt w:val="bullet"/>
      <w:lvlRestart w:val="0"/>
      <w:pStyle w:val="ListBullet2"/>
      <w:lvlText w:val="–"/>
      <w:lvlJc w:val="left"/>
      <w:pPr>
        <w:ind w:left="567" w:hanging="283"/>
      </w:pPr>
      <w:rPr>
        <w:rFonts w:hint="default" w:ascii="Calibri" w:hAnsi="Calibri"/>
        <w:color w:val="auto"/>
      </w:rPr>
    </w:lvl>
    <w:lvl w:ilvl="2">
      <w:start w:val="1"/>
      <w:numFmt w:val="bullet"/>
      <w:lvlRestart w:val="0"/>
      <w:pStyle w:val="ListBullet3"/>
      <w:lvlText w:val="–"/>
      <w:lvlJc w:val="left"/>
      <w:pPr>
        <w:ind w:left="851" w:hanging="283"/>
      </w:pPr>
      <w:rPr>
        <w:rFonts w:hint="default" w:ascii="Calibri" w:hAnsi="Calibri"/>
        <w:color w:val="auto"/>
      </w:rPr>
    </w:lvl>
    <w:lvl w:ilvl="3">
      <w:start w:val="1"/>
      <w:numFmt w:val="bullet"/>
      <w:lvlRestart w:val="0"/>
      <w:pStyle w:val="ListBullet4"/>
      <w:lvlText w:val="–"/>
      <w:lvlJc w:val="left"/>
      <w:pPr>
        <w:ind w:left="1134" w:hanging="282"/>
      </w:pPr>
      <w:rPr>
        <w:rFonts w:hint="default" w:ascii="Calibri" w:hAnsi="Calibri"/>
        <w:color w:val="auto"/>
      </w:rPr>
    </w:lvl>
    <w:lvl w:ilvl="4">
      <w:start w:val="1"/>
      <w:numFmt w:val="bullet"/>
      <w:lvlRestart w:val="0"/>
      <w:pStyle w:val="ListBullet5"/>
      <w:lvlText w:val="–"/>
      <w:lvlJc w:val="left"/>
      <w:pPr>
        <w:ind w:left="1418" w:hanging="282"/>
      </w:pPr>
      <w:rPr>
        <w:rFonts w:hint="default" w:ascii="Calibri" w:hAnsi="Calibri"/>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59CA70FF"/>
    <w:multiLevelType w:val="singleLevel"/>
    <w:tmpl w:val="08167784"/>
    <w:lvl w:ilvl="0">
      <w:start w:val="1"/>
      <w:numFmt w:val="bullet"/>
      <w:pStyle w:val="Para2dash"/>
      <w:lvlText w:val="–"/>
      <w:lvlJc w:val="left"/>
      <w:pPr>
        <w:tabs>
          <w:tab w:val="num" w:pos="1191"/>
        </w:tabs>
        <w:ind w:left="1191" w:hanging="397"/>
      </w:pPr>
      <w:rPr>
        <w:rFonts w:hint="default" w:ascii="Arial" w:hAnsi="Arial"/>
        <w:position w:val="0"/>
        <w:sz w:val="22"/>
      </w:rPr>
    </w:lvl>
  </w:abstractNum>
  <w:abstractNum w:abstractNumId="15"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hint="default" w:ascii="VIC Light" w:hAnsi="VIC Light"/>
      </w:rPr>
    </w:lvl>
    <w:lvl w:ilvl="1">
      <w:start w:val="1"/>
      <w:numFmt w:val="decimal"/>
      <w:pStyle w:val="TableCellList2"/>
      <w:lvlText w:val="%1.%2."/>
      <w:lvlJc w:val="left"/>
      <w:pPr>
        <w:ind w:left="568" w:hanging="568"/>
      </w:pPr>
      <w:rPr>
        <w:rFonts w:hint="default" w:ascii="VIC Light" w:hAnsi="VIC Light"/>
      </w:rPr>
    </w:lvl>
    <w:lvl w:ilvl="2">
      <w:start w:val="1"/>
      <w:numFmt w:val="decimal"/>
      <w:pStyle w:val="TableCellList3"/>
      <w:lvlText w:val="%1.%2.%3."/>
      <w:lvlJc w:val="left"/>
      <w:pPr>
        <w:ind w:left="852" w:hanging="852"/>
      </w:pPr>
      <w:rPr>
        <w:rFonts w:hint="default" w:ascii="VIC Light" w:hAnsi="VIC Light"/>
      </w:rPr>
    </w:lvl>
    <w:lvl w:ilvl="3">
      <w:start w:val="1"/>
      <w:numFmt w:val="decimal"/>
      <w:pStyle w:val="TableCellList4"/>
      <w:lvlText w:val="%1.%2.%3.%4."/>
      <w:lvlJc w:val="left"/>
      <w:pPr>
        <w:ind w:left="1136" w:hanging="1136"/>
      </w:pPr>
      <w:rPr>
        <w:rFonts w:hint="default" w:ascii="VIC Light" w:hAnsi="VIC Light"/>
      </w:rPr>
    </w:lvl>
    <w:lvl w:ilvl="4">
      <w:start w:val="1"/>
      <w:numFmt w:val="decimal"/>
      <w:pStyle w:val="TableCellList5"/>
      <w:lvlText w:val="%1.%2.%3.%4.%5."/>
      <w:lvlJc w:val="left"/>
      <w:pPr>
        <w:ind w:left="1420" w:hanging="1420"/>
      </w:pPr>
      <w:rPr>
        <w:rFonts w:hint="default" w:ascii="VIC Light" w:hAnsi="VIC Ligh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6"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6A6E5850"/>
    <w:multiLevelType w:val="hybridMultilevel"/>
    <w:tmpl w:val="71A095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8" w15:restartNumberingAfterBreak="0">
    <w:nsid w:val="6BE27B2B"/>
    <w:multiLevelType w:val="hybridMultilevel"/>
    <w:tmpl w:val="D6AE5A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0" w15:restartNumberingAfterBreak="0">
    <w:nsid w:val="7D6E2CDD"/>
    <w:multiLevelType w:val="hybridMultilevel"/>
    <w:tmpl w:val="3DCC29B0"/>
    <w:lvl w:ilvl="0" w:tplc="F7CCF750">
      <w:numFmt w:val="bullet"/>
      <w:lvlText w:val=""/>
      <w:lvlJc w:val="left"/>
      <w:pPr>
        <w:ind w:left="533" w:hanging="428"/>
      </w:pPr>
      <w:rPr>
        <w:rFonts w:hint="default" w:ascii="Symbol" w:hAnsi="Symbol"/>
        <w:w w:val="99"/>
        <w:lang w:val="en-US" w:eastAsia="en-US" w:bidi="ar-SA"/>
      </w:rPr>
    </w:lvl>
    <w:lvl w:ilvl="1" w:tplc="625E44D0">
      <w:start w:val="1"/>
      <w:numFmt w:val="bullet"/>
      <w:lvlText w:val=""/>
      <w:lvlJc w:val="left"/>
      <w:pPr>
        <w:ind w:left="720" w:hanging="360"/>
      </w:pPr>
      <w:rPr>
        <w:rFonts w:hint="default" w:ascii="Symbol" w:hAnsi="Symbol"/>
      </w:rPr>
    </w:lvl>
    <w:lvl w:ilvl="2" w:tplc="519EA256">
      <w:numFmt w:val="bullet"/>
      <w:lvlText w:val="•"/>
      <w:lvlJc w:val="left"/>
      <w:pPr>
        <w:ind w:left="960" w:hanging="361"/>
      </w:pPr>
      <w:rPr>
        <w:lang w:val="en-US" w:eastAsia="en-US" w:bidi="ar-SA"/>
      </w:rPr>
    </w:lvl>
    <w:lvl w:ilvl="3" w:tplc="5B96E368">
      <w:numFmt w:val="bullet"/>
      <w:lvlText w:val="•"/>
      <w:lvlJc w:val="left"/>
      <w:pPr>
        <w:ind w:left="2193" w:hanging="361"/>
      </w:pPr>
      <w:rPr>
        <w:lang w:val="en-US" w:eastAsia="en-US" w:bidi="ar-SA"/>
      </w:rPr>
    </w:lvl>
    <w:lvl w:ilvl="4" w:tplc="B42A26B8">
      <w:numFmt w:val="bullet"/>
      <w:lvlText w:val="•"/>
      <w:lvlJc w:val="left"/>
      <w:pPr>
        <w:ind w:left="3426" w:hanging="361"/>
      </w:pPr>
      <w:rPr>
        <w:lang w:val="en-US" w:eastAsia="en-US" w:bidi="ar-SA"/>
      </w:rPr>
    </w:lvl>
    <w:lvl w:ilvl="5" w:tplc="C3DA25AE">
      <w:numFmt w:val="bullet"/>
      <w:lvlText w:val="•"/>
      <w:lvlJc w:val="left"/>
      <w:pPr>
        <w:ind w:left="4659" w:hanging="361"/>
      </w:pPr>
      <w:rPr>
        <w:lang w:val="en-US" w:eastAsia="en-US" w:bidi="ar-SA"/>
      </w:rPr>
    </w:lvl>
    <w:lvl w:ilvl="6" w:tplc="CDF4C6CC">
      <w:numFmt w:val="bullet"/>
      <w:lvlText w:val="•"/>
      <w:lvlJc w:val="left"/>
      <w:pPr>
        <w:ind w:left="5893" w:hanging="361"/>
      </w:pPr>
      <w:rPr>
        <w:lang w:val="en-US" w:eastAsia="en-US" w:bidi="ar-SA"/>
      </w:rPr>
    </w:lvl>
    <w:lvl w:ilvl="7" w:tplc="19BE17F6">
      <w:numFmt w:val="bullet"/>
      <w:lvlText w:val="•"/>
      <w:lvlJc w:val="left"/>
      <w:pPr>
        <w:ind w:left="7126" w:hanging="361"/>
      </w:pPr>
      <w:rPr>
        <w:lang w:val="en-US" w:eastAsia="en-US" w:bidi="ar-SA"/>
      </w:rPr>
    </w:lvl>
    <w:lvl w:ilvl="8" w:tplc="7BA04B7A">
      <w:numFmt w:val="bullet"/>
      <w:lvlText w:val="•"/>
      <w:lvlJc w:val="left"/>
      <w:pPr>
        <w:ind w:left="8359" w:hanging="361"/>
      </w:pPr>
      <w:rPr>
        <w:lang w:val="en-US" w:eastAsia="en-US" w:bidi="ar-SA"/>
      </w:rPr>
    </w:lvl>
  </w:abstractNum>
  <w:num w:numId="1" w16cid:durableId="121651852">
    <w:abstractNumId w:val="9"/>
  </w:num>
  <w:num w:numId="2" w16cid:durableId="1323777600">
    <w:abstractNumId w:val="16"/>
  </w:num>
  <w:num w:numId="3" w16cid:durableId="301155632">
    <w:abstractNumId w:val="13"/>
  </w:num>
  <w:num w:numId="4" w16cid:durableId="573202172">
    <w:abstractNumId w:val="6"/>
  </w:num>
  <w:num w:numId="5" w16cid:durableId="1559125064">
    <w:abstractNumId w:val="19"/>
  </w:num>
  <w:num w:numId="6" w16cid:durableId="1870336632">
    <w:abstractNumId w:val="15"/>
  </w:num>
  <w:num w:numId="7" w16cid:durableId="1291597006">
    <w:abstractNumId w:val="7"/>
  </w:num>
  <w:num w:numId="8" w16cid:durableId="1773864742">
    <w:abstractNumId w:val="0"/>
  </w:num>
  <w:num w:numId="9" w16cid:durableId="1742824159">
    <w:abstractNumId w:val="4"/>
  </w:num>
  <w:num w:numId="10" w16cid:durableId="1511600540">
    <w:abstractNumId w:val="13"/>
  </w:num>
  <w:num w:numId="11" w16cid:durableId="710156045">
    <w:abstractNumId w:val="19"/>
  </w:num>
  <w:num w:numId="12" w16cid:durableId="989553547">
    <w:abstractNumId w:val="12"/>
  </w:num>
  <w:num w:numId="13" w16cid:durableId="677393615">
    <w:abstractNumId w:val="6"/>
  </w:num>
  <w:num w:numId="14" w16cid:durableId="573517796">
    <w:abstractNumId w:val="3"/>
  </w:num>
  <w:num w:numId="15" w16cid:durableId="1803886531">
    <w:abstractNumId w:val="15"/>
  </w:num>
  <w:num w:numId="16" w16cid:durableId="591091556">
    <w:abstractNumId w:val="7"/>
  </w:num>
  <w:num w:numId="17" w16cid:durableId="1232958660">
    <w:abstractNumId w:val="10"/>
  </w:num>
  <w:num w:numId="18" w16cid:durableId="1738625108">
    <w:abstractNumId w:val="14"/>
  </w:num>
  <w:num w:numId="19" w16cid:durableId="888568747">
    <w:abstractNumId w:val="8"/>
  </w:num>
  <w:num w:numId="20" w16cid:durableId="1489710813">
    <w:abstractNumId w:val="11"/>
  </w:num>
  <w:num w:numId="21" w16cid:durableId="1058744594">
    <w:abstractNumId w:val="10"/>
  </w:num>
  <w:num w:numId="22" w16cid:durableId="102501230">
    <w:abstractNumId w:val="10"/>
  </w:num>
  <w:num w:numId="23" w16cid:durableId="474228157">
    <w:abstractNumId w:val="2"/>
  </w:num>
  <w:num w:numId="24" w16cid:durableId="113717628">
    <w:abstractNumId w:val="10"/>
  </w:num>
  <w:num w:numId="25" w16cid:durableId="1350371462">
    <w:abstractNumId w:val="20"/>
  </w:num>
  <w:num w:numId="26" w16cid:durableId="74865707">
    <w:abstractNumId w:val="10"/>
  </w:num>
  <w:num w:numId="27" w16cid:durableId="987594707">
    <w:abstractNumId w:val="1"/>
  </w:num>
  <w:num w:numId="28" w16cid:durableId="123549485">
    <w:abstractNumId w:val="10"/>
  </w:num>
  <w:num w:numId="29" w16cid:durableId="2064478143">
    <w:abstractNumId w:val="10"/>
  </w:num>
  <w:num w:numId="30" w16cid:durableId="308290237">
    <w:abstractNumId w:val="10"/>
  </w:num>
  <w:num w:numId="31" w16cid:durableId="1286158610">
    <w:abstractNumId w:val="10"/>
  </w:num>
  <w:num w:numId="32" w16cid:durableId="640430262">
    <w:abstractNumId w:val="10"/>
  </w:num>
  <w:num w:numId="33" w16cid:durableId="1511795027">
    <w:abstractNumId w:val="10"/>
  </w:num>
  <w:num w:numId="34" w16cid:durableId="879366378">
    <w:abstractNumId w:val="5"/>
  </w:num>
  <w:num w:numId="35" w16cid:durableId="110638105">
    <w:abstractNumId w:val="18"/>
  </w:num>
  <w:num w:numId="36" w16cid:durableId="1767457303">
    <w:abstractNumId w:val="5"/>
  </w:num>
  <w:num w:numId="37" w16cid:durableId="1811819391">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dirty"/>
  <w:stylePaneSortMethod w:val="0000"/>
  <w:trackRevisions w:val="false"/>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E9"/>
    <w:rsid w:val="00003208"/>
    <w:rsid w:val="00003711"/>
    <w:rsid w:val="00005CDD"/>
    <w:rsid w:val="000067C2"/>
    <w:rsid w:val="00007042"/>
    <w:rsid w:val="0001057E"/>
    <w:rsid w:val="00010954"/>
    <w:rsid w:val="000116C1"/>
    <w:rsid w:val="00012498"/>
    <w:rsid w:val="000127BF"/>
    <w:rsid w:val="00012ABD"/>
    <w:rsid w:val="00013046"/>
    <w:rsid w:val="000146F8"/>
    <w:rsid w:val="00014F64"/>
    <w:rsid w:val="00017AC2"/>
    <w:rsid w:val="00020FFB"/>
    <w:rsid w:val="00022994"/>
    <w:rsid w:val="00022F59"/>
    <w:rsid w:val="00023112"/>
    <w:rsid w:val="000305FA"/>
    <w:rsid w:val="0003223E"/>
    <w:rsid w:val="00035BD3"/>
    <w:rsid w:val="0004068B"/>
    <w:rsid w:val="00042BF3"/>
    <w:rsid w:val="0004345C"/>
    <w:rsid w:val="00044BCA"/>
    <w:rsid w:val="000453AB"/>
    <w:rsid w:val="00045662"/>
    <w:rsid w:val="00051158"/>
    <w:rsid w:val="00052C4E"/>
    <w:rsid w:val="0005343D"/>
    <w:rsid w:val="000538F5"/>
    <w:rsid w:val="00054732"/>
    <w:rsid w:val="00055AFE"/>
    <w:rsid w:val="000570DC"/>
    <w:rsid w:val="00061E09"/>
    <w:rsid w:val="00062090"/>
    <w:rsid w:val="000623E9"/>
    <w:rsid w:val="0006453D"/>
    <w:rsid w:val="00064938"/>
    <w:rsid w:val="00064C0E"/>
    <w:rsid w:val="00065CBB"/>
    <w:rsid w:val="00066D50"/>
    <w:rsid w:val="00067CE6"/>
    <w:rsid w:val="0007165A"/>
    <w:rsid w:val="000721B7"/>
    <w:rsid w:val="00072E26"/>
    <w:rsid w:val="0007384B"/>
    <w:rsid w:val="00076F38"/>
    <w:rsid w:val="00077AFD"/>
    <w:rsid w:val="000813DF"/>
    <w:rsid w:val="00082CD0"/>
    <w:rsid w:val="000843B8"/>
    <w:rsid w:val="000865A4"/>
    <w:rsid w:val="00090147"/>
    <w:rsid w:val="00091099"/>
    <w:rsid w:val="000A06A6"/>
    <w:rsid w:val="000A0AC5"/>
    <w:rsid w:val="000A283D"/>
    <w:rsid w:val="000B3550"/>
    <w:rsid w:val="000B4C5F"/>
    <w:rsid w:val="000B502F"/>
    <w:rsid w:val="000B61BA"/>
    <w:rsid w:val="000B6A0A"/>
    <w:rsid w:val="000B70A1"/>
    <w:rsid w:val="000C0166"/>
    <w:rsid w:val="000C01B1"/>
    <w:rsid w:val="000C04AE"/>
    <w:rsid w:val="000C2324"/>
    <w:rsid w:val="000C2AAB"/>
    <w:rsid w:val="000C2D94"/>
    <w:rsid w:val="000C5FB4"/>
    <w:rsid w:val="000C6165"/>
    <w:rsid w:val="000C6F37"/>
    <w:rsid w:val="000C7302"/>
    <w:rsid w:val="000D218D"/>
    <w:rsid w:val="000D3ACB"/>
    <w:rsid w:val="000D4914"/>
    <w:rsid w:val="000D56E8"/>
    <w:rsid w:val="000D6F29"/>
    <w:rsid w:val="000D7431"/>
    <w:rsid w:val="000E324E"/>
    <w:rsid w:val="000E6586"/>
    <w:rsid w:val="000E6942"/>
    <w:rsid w:val="000E7846"/>
    <w:rsid w:val="000F22E6"/>
    <w:rsid w:val="000F3AAE"/>
    <w:rsid w:val="000F4D5B"/>
    <w:rsid w:val="000F5B68"/>
    <w:rsid w:val="000F62AC"/>
    <w:rsid w:val="000F6C16"/>
    <w:rsid w:val="001021A4"/>
    <w:rsid w:val="00102B83"/>
    <w:rsid w:val="00104DAC"/>
    <w:rsid w:val="001062E0"/>
    <w:rsid w:val="00110C87"/>
    <w:rsid w:val="00112D43"/>
    <w:rsid w:val="0011470C"/>
    <w:rsid w:val="00114DA0"/>
    <w:rsid w:val="00116B3A"/>
    <w:rsid w:val="0012228F"/>
    <w:rsid w:val="001279C3"/>
    <w:rsid w:val="00130382"/>
    <w:rsid w:val="001303FD"/>
    <w:rsid w:val="00131984"/>
    <w:rsid w:val="00132727"/>
    <w:rsid w:val="00134ED5"/>
    <w:rsid w:val="00137DB5"/>
    <w:rsid w:val="001401A9"/>
    <w:rsid w:val="00142264"/>
    <w:rsid w:val="00143A49"/>
    <w:rsid w:val="00143B5C"/>
    <w:rsid w:val="00145DAD"/>
    <w:rsid w:val="00147AAD"/>
    <w:rsid w:val="00151572"/>
    <w:rsid w:val="00152729"/>
    <w:rsid w:val="0015437A"/>
    <w:rsid w:val="00154FC0"/>
    <w:rsid w:val="00165AD1"/>
    <w:rsid w:val="00166496"/>
    <w:rsid w:val="00166545"/>
    <w:rsid w:val="00166C97"/>
    <w:rsid w:val="001671E2"/>
    <w:rsid w:val="00167E7A"/>
    <w:rsid w:val="001701BB"/>
    <w:rsid w:val="00172EE8"/>
    <w:rsid w:val="001736F6"/>
    <w:rsid w:val="001737C7"/>
    <w:rsid w:val="001764DE"/>
    <w:rsid w:val="00176AE4"/>
    <w:rsid w:val="00181699"/>
    <w:rsid w:val="00181EC5"/>
    <w:rsid w:val="0018323C"/>
    <w:rsid w:val="00184E81"/>
    <w:rsid w:val="00185945"/>
    <w:rsid w:val="0018612E"/>
    <w:rsid w:val="00186D72"/>
    <w:rsid w:val="00192079"/>
    <w:rsid w:val="00192AC7"/>
    <w:rsid w:val="00197232"/>
    <w:rsid w:val="001A07C9"/>
    <w:rsid w:val="001A106E"/>
    <w:rsid w:val="001A17D8"/>
    <w:rsid w:val="001A2D75"/>
    <w:rsid w:val="001A4280"/>
    <w:rsid w:val="001A7943"/>
    <w:rsid w:val="001A7D45"/>
    <w:rsid w:val="001B0676"/>
    <w:rsid w:val="001B1FB7"/>
    <w:rsid w:val="001B2723"/>
    <w:rsid w:val="001B4777"/>
    <w:rsid w:val="001B7BAD"/>
    <w:rsid w:val="001C2A21"/>
    <w:rsid w:val="001C3E19"/>
    <w:rsid w:val="001C7FD4"/>
    <w:rsid w:val="001D28F7"/>
    <w:rsid w:val="001D2F7A"/>
    <w:rsid w:val="001D60F6"/>
    <w:rsid w:val="001D6426"/>
    <w:rsid w:val="001E1207"/>
    <w:rsid w:val="001E165B"/>
    <w:rsid w:val="001E5826"/>
    <w:rsid w:val="001E6386"/>
    <w:rsid w:val="001E6522"/>
    <w:rsid w:val="001E74C9"/>
    <w:rsid w:val="001F208A"/>
    <w:rsid w:val="001F3220"/>
    <w:rsid w:val="001F4D95"/>
    <w:rsid w:val="001F54A7"/>
    <w:rsid w:val="001F6946"/>
    <w:rsid w:val="001F6F24"/>
    <w:rsid w:val="001F701A"/>
    <w:rsid w:val="00202740"/>
    <w:rsid w:val="00202D56"/>
    <w:rsid w:val="0020345F"/>
    <w:rsid w:val="0020518F"/>
    <w:rsid w:val="00211B3C"/>
    <w:rsid w:val="002125F3"/>
    <w:rsid w:val="00212F6C"/>
    <w:rsid w:val="002142EE"/>
    <w:rsid w:val="0021646D"/>
    <w:rsid w:val="0021733F"/>
    <w:rsid w:val="0022298B"/>
    <w:rsid w:val="002248B1"/>
    <w:rsid w:val="00225741"/>
    <w:rsid w:val="00226C2D"/>
    <w:rsid w:val="002273C1"/>
    <w:rsid w:val="0023040B"/>
    <w:rsid w:val="00230A56"/>
    <w:rsid w:val="00233B03"/>
    <w:rsid w:val="00236C93"/>
    <w:rsid w:val="00240A1B"/>
    <w:rsid w:val="00240A46"/>
    <w:rsid w:val="00241F7D"/>
    <w:rsid w:val="00242CF4"/>
    <w:rsid w:val="00243F90"/>
    <w:rsid w:val="002479AD"/>
    <w:rsid w:val="0025118B"/>
    <w:rsid w:val="00251539"/>
    <w:rsid w:val="00253098"/>
    <w:rsid w:val="002534F4"/>
    <w:rsid w:val="002550FB"/>
    <w:rsid w:val="00255FBA"/>
    <w:rsid w:val="002560FE"/>
    <w:rsid w:val="00256AA4"/>
    <w:rsid w:val="00257C09"/>
    <w:rsid w:val="00261769"/>
    <w:rsid w:val="00261AB3"/>
    <w:rsid w:val="00261DEF"/>
    <w:rsid w:val="00261F74"/>
    <w:rsid w:val="00262B80"/>
    <w:rsid w:val="00264457"/>
    <w:rsid w:val="00264981"/>
    <w:rsid w:val="00267E9A"/>
    <w:rsid w:val="00270697"/>
    <w:rsid w:val="00270802"/>
    <w:rsid w:val="00270C2E"/>
    <w:rsid w:val="00274488"/>
    <w:rsid w:val="00274636"/>
    <w:rsid w:val="00274684"/>
    <w:rsid w:val="00275189"/>
    <w:rsid w:val="00275EAD"/>
    <w:rsid w:val="00276023"/>
    <w:rsid w:val="00276377"/>
    <w:rsid w:val="00276B38"/>
    <w:rsid w:val="00280FBC"/>
    <w:rsid w:val="00281A37"/>
    <w:rsid w:val="002820F7"/>
    <w:rsid w:val="0028252C"/>
    <w:rsid w:val="00283345"/>
    <w:rsid w:val="002849C1"/>
    <w:rsid w:val="00284CCB"/>
    <w:rsid w:val="00284F1F"/>
    <w:rsid w:val="002867BC"/>
    <w:rsid w:val="002874D2"/>
    <w:rsid w:val="002904B0"/>
    <w:rsid w:val="002906EE"/>
    <w:rsid w:val="00291BEF"/>
    <w:rsid w:val="00291C6A"/>
    <w:rsid w:val="002920D7"/>
    <w:rsid w:val="002945A7"/>
    <w:rsid w:val="00294625"/>
    <w:rsid w:val="0029486E"/>
    <w:rsid w:val="00295481"/>
    <w:rsid w:val="0029689C"/>
    <w:rsid w:val="00296B5B"/>
    <w:rsid w:val="002A275F"/>
    <w:rsid w:val="002A30AD"/>
    <w:rsid w:val="002B271F"/>
    <w:rsid w:val="002B4671"/>
    <w:rsid w:val="002B518C"/>
    <w:rsid w:val="002B7D47"/>
    <w:rsid w:val="002C14F0"/>
    <w:rsid w:val="002C2B40"/>
    <w:rsid w:val="002C36CC"/>
    <w:rsid w:val="002C37F5"/>
    <w:rsid w:val="002C3844"/>
    <w:rsid w:val="002C49D4"/>
    <w:rsid w:val="002C57CC"/>
    <w:rsid w:val="002C6DFF"/>
    <w:rsid w:val="002C7390"/>
    <w:rsid w:val="002C78D7"/>
    <w:rsid w:val="002D0670"/>
    <w:rsid w:val="002D29A0"/>
    <w:rsid w:val="002D4202"/>
    <w:rsid w:val="002D696A"/>
    <w:rsid w:val="002D6B4F"/>
    <w:rsid w:val="002D7DF6"/>
    <w:rsid w:val="002E1586"/>
    <w:rsid w:val="002E19BC"/>
    <w:rsid w:val="002E2571"/>
    <w:rsid w:val="002E7474"/>
    <w:rsid w:val="002F4C87"/>
    <w:rsid w:val="002F5253"/>
    <w:rsid w:val="003024D7"/>
    <w:rsid w:val="003032CE"/>
    <w:rsid w:val="00303BA5"/>
    <w:rsid w:val="00307D47"/>
    <w:rsid w:val="003114CB"/>
    <w:rsid w:val="00314A79"/>
    <w:rsid w:val="00314FF2"/>
    <w:rsid w:val="003160DF"/>
    <w:rsid w:val="003169D6"/>
    <w:rsid w:val="00317877"/>
    <w:rsid w:val="00324FCA"/>
    <w:rsid w:val="00326207"/>
    <w:rsid w:val="00327435"/>
    <w:rsid w:val="003276E4"/>
    <w:rsid w:val="00333996"/>
    <w:rsid w:val="00334DCE"/>
    <w:rsid w:val="00335230"/>
    <w:rsid w:val="003376C6"/>
    <w:rsid w:val="00340978"/>
    <w:rsid w:val="00341706"/>
    <w:rsid w:val="003450AD"/>
    <w:rsid w:val="00345913"/>
    <w:rsid w:val="0034629E"/>
    <w:rsid w:val="00346C8A"/>
    <w:rsid w:val="00347052"/>
    <w:rsid w:val="003478E6"/>
    <w:rsid w:val="0035142C"/>
    <w:rsid w:val="003515EF"/>
    <w:rsid w:val="00354A14"/>
    <w:rsid w:val="00360A3E"/>
    <w:rsid w:val="00360ADF"/>
    <w:rsid w:val="003649D4"/>
    <w:rsid w:val="00364AD9"/>
    <w:rsid w:val="0036559A"/>
    <w:rsid w:val="00370AA6"/>
    <w:rsid w:val="00370AD8"/>
    <w:rsid w:val="00371B2F"/>
    <w:rsid w:val="003722C6"/>
    <w:rsid w:val="0037387E"/>
    <w:rsid w:val="003739B8"/>
    <w:rsid w:val="00373FB1"/>
    <w:rsid w:val="00376C1E"/>
    <w:rsid w:val="003803BF"/>
    <w:rsid w:val="00380FEC"/>
    <w:rsid w:val="00381213"/>
    <w:rsid w:val="00381498"/>
    <w:rsid w:val="00381B26"/>
    <w:rsid w:val="0038302A"/>
    <w:rsid w:val="00384433"/>
    <w:rsid w:val="003844BC"/>
    <w:rsid w:val="00384921"/>
    <w:rsid w:val="00386B75"/>
    <w:rsid w:val="003872EC"/>
    <w:rsid w:val="0039306E"/>
    <w:rsid w:val="003939ED"/>
    <w:rsid w:val="003972AC"/>
    <w:rsid w:val="00397C97"/>
    <w:rsid w:val="003A1160"/>
    <w:rsid w:val="003A335C"/>
    <w:rsid w:val="003A573B"/>
    <w:rsid w:val="003A5A44"/>
    <w:rsid w:val="003A6270"/>
    <w:rsid w:val="003A6B5F"/>
    <w:rsid w:val="003B15A1"/>
    <w:rsid w:val="003B1FF9"/>
    <w:rsid w:val="003B4BCE"/>
    <w:rsid w:val="003B5E3F"/>
    <w:rsid w:val="003C3AE5"/>
    <w:rsid w:val="003C6063"/>
    <w:rsid w:val="003D3B37"/>
    <w:rsid w:val="003D7742"/>
    <w:rsid w:val="003E29AA"/>
    <w:rsid w:val="003E2C64"/>
    <w:rsid w:val="003E6011"/>
    <w:rsid w:val="003E7840"/>
    <w:rsid w:val="003E7C50"/>
    <w:rsid w:val="003F0CAB"/>
    <w:rsid w:val="003F389D"/>
    <w:rsid w:val="003F581D"/>
    <w:rsid w:val="0040131D"/>
    <w:rsid w:val="0040528C"/>
    <w:rsid w:val="0040636D"/>
    <w:rsid w:val="00406878"/>
    <w:rsid w:val="00407CFA"/>
    <w:rsid w:val="00414BED"/>
    <w:rsid w:val="00415A52"/>
    <w:rsid w:val="004176BE"/>
    <w:rsid w:val="0042213E"/>
    <w:rsid w:val="00423286"/>
    <w:rsid w:val="004306CF"/>
    <w:rsid w:val="00431DDA"/>
    <w:rsid w:val="00432E7C"/>
    <w:rsid w:val="0043420C"/>
    <w:rsid w:val="00434E14"/>
    <w:rsid w:val="0043556D"/>
    <w:rsid w:val="00440388"/>
    <w:rsid w:val="004423C1"/>
    <w:rsid w:val="00442A59"/>
    <w:rsid w:val="0044435C"/>
    <w:rsid w:val="004444EC"/>
    <w:rsid w:val="004449AA"/>
    <w:rsid w:val="0044607C"/>
    <w:rsid w:val="00446083"/>
    <w:rsid w:val="00454C51"/>
    <w:rsid w:val="00456DD1"/>
    <w:rsid w:val="00456F81"/>
    <w:rsid w:val="0046401A"/>
    <w:rsid w:val="00466156"/>
    <w:rsid w:val="004674D3"/>
    <w:rsid w:val="00470A71"/>
    <w:rsid w:val="00471EDB"/>
    <w:rsid w:val="00472663"/>
    <w:rsid w:val="00473940"/>
    <w:rsid w:val="004748BA"/>
    <w:rsid w:val="0047494B"/>
    <w:rsid w:val="00474962"/>
    <w:rsid w:val="00475914"/>
    <w:rsid w:val="00476133"/>
    <w:rsid w:val="0047620E"/>
    <w:rsid w:val="004811D0"/>
    <w:rsid w:val="00481905"/>
    <w:rsid w:val="004840EA"/>
    <w:rsid w:val="00486632"/>
    <w:rsid w:val="004909E8"/>
    <w:rsid w:val="00490FB3"/>
    <w:rsid w:val="00492632"/>
    <w:rsid w:val="00494BCB"/>
    <w:rsid w:val="004974C6"/>
    <w:rsid w:val="004A060D"/>
    <w:rsid w:val="004A0FD1"/>
    <w:rsid w:val="004A2E1E"/>
    <w:rsid w:val="004A5280"/>
    <w:rsid w:val="004B3093"/>
    <w:rsid w:val="004B32C8"/>
    <w:rsid w:val="004B4048"/>
    <w:rsid w:val="004B4235"/>
    <w:rsid w:val="004C191E"/>
    <w:rsid w:val="004C1E50"/>
    <w:rsid w:val="004C3479"/>
    <w:rsid w:val="004C415A"/>
    <w:rsid w:val="004C5E37"/>
    <w:rsid w:val="004C7B43"/>
    <w:rsid w:val="004D31AD"/>
    <w:rsid w:val="004D539E"/>
    <w:rsid w:val="004E1889"/>
    <w:rsid w:val="004E2640"/>
    <w:rsid w:val="004E49A0"/>
    <w:rsid w:val="004E702E"/>
    <w:rsid w:val="004F1B27"/>
    <w:rsid w:val="004F1DFE"/>
    <w:rsid w:val="004F1E6B"/>
    <w:rsid w:val="004F3224"/>
    <w:rsid w:val="004F579C"/>
    <w:rsid w:val="004F61EB"/>
    <w:rsid w:val="004F6280"/>
    <w:rsid w:val="004F6E05"/>
    <w:rsid w:val="00502B82"/>
    <w:rsid w:val="00504FC3"/>
    <w:rsid w:val="00511419"/>
    <w:rsid w:val="00511EE2"/>
    <w:rsid w:val="005120EA"/>
    <w:rsid w:val="005129A1"/>
    <w:rsid w:val="005209F0"/>
    <w:rsid w:val="005215AE"/>
    <w:rsid w:val="00522B4C"/>
    <w:rsid w:val="005267EA"/>
    <w:rsid w:val="005302A7"/>
    <w:rsid w:val="00530ECB"/>
    <w:rsid w:val="00531967"/>
    <w:rsid w:val="00533113"/>
    <w:rsid w:val="005335EA"/>
    <w:rsid w:val="00533BAE"/>
    <w:rsid w:val="00534996"/>
    <w:rsid w:val="00534C9B"/>
    <w:rsid w:val="00541C83"/>
    <w:rsid w:val="00542506"/>
    <w:rsid w:val="005451FF"/>
    <w:rsid w:val="0054624E"/>
    <w:rsid w:val="00550ADA"/>
    <w:rsid w:val="00553DA6"/>
    <w:rsid w:val="00553FB9"/>
    <w:rsid w:val="005548B8"/>
    <w:rsid w:val="0055492F"/>
    <w:rsid w:val="00556126"/>
    <w:rsid w:val="00561A22"/>
    <w:rsid w:val="00563382"/>
    <w:rsid w:val="00563B19"/>
    <w:rsid w:val="00567692"/>
    <w:rsid w:val="00567978"/>
    <w:rsid w:val="005761C3"/>
    <w:rsid w:val="00576A83"/>
    <w:rsid w:val="00577CC8"/>
    <w:rsid w:val="0058014D"/>
    <w:rsid w:val="00582CA8"/>
    <w:rsid w:val="005845EA"/>
    <w:rsid w:val="005916F1"/>
    <w:rsid w:val="0059619B"/>
    <w:rsid w:val="0059789D"/>
    <w:rsid w:val="005A035F"/>
    <w:rsid w:val="005A163D"/>
    <w:rsid w:val="005A17E9"/>
    <w:rsid w:val="005A32EA"/>
    <w:rsid w:val="005A35AD"/>
    <w:rsid w:val="005A5024"/>
    <w:rsid w:val="005A5201"/>
    <w:rsid w:val="005A564E"/>
    <w:rsid w:val="005A5F5E"/>
    <w:rsid w:val="005B0E01"/>
    <w:rsid w:val="005B47FB"/>
    <w:rsid w:val="005B68C1"/>
    <w:rsid w:val="005C0294"/>
    <w:rsid w:val="005C0945"/>
    <w:rsid w:val="005C306E"/>
    <w:rsid w:val="005C577F"/>
    <w:rsid w:val="005C7347"/>
    <w:rsid w:val="005D1847"/>
    <w:rsid w:val="005D3466"/>
    <w:rsid w:val="005D6B99"/>
    <w:rsid w:val="005D7A01"/>
    <w:rsid w:val="005E0A22"/>
    <w:rsid w:val="005E10F7"/>
    <w:rsid w:val="005E2D18"/>
    <w:rsid w:val="005F169D"/>
    <w:rsid w:val="005F2653"/>
    <w:rsid w:val="005F315E"/>
    <w:rsid w:val="005F33CB"/>
    <w:rsid w:val="005F5227"/>
    <w:rsid w:val="005F66A0"/>
    <w:rsid w:val="005F782E"/>
    <w:rsid w:val="005F7A9B"/>
    <w:rsid w:val="00601406"/>
    <w:rsid w:val="00604BE2"/>
    <w:rsid w:val="00610C10"/>
    <w:rsid w:val="00611CBB"/>
    <w:rsid w:val="00612415"/>
    <w:rsid w:val="00614137"/>
    <w:rsid w:val="006156D3"/>
    <w:rsid w:val="00617071"/>
    <w:rsid w:val="00617912"/>
    <w:rsid w:val="00620095"/>
    <w:rsid w:val="006215B6"/>
    <w:rsid w:val="0062228C"/>
    <w:rsid w:val="0062244F"/>
    <w:rsid w:val="00623715"/>
    <w:rsid w:val="006307AB"/>
    <w:rsid w:val="006313BB"/>
    <w:rsid w:val="00631E9B"/>
    <w:rsid w:val="00632238"/>
    <w:rsid w:val="00633ED9"/>
    <w:rsid w:val="00634F3D"/>
    <w:rsid w:val="006357C7"/>
    <w:rsid w:val="00636DC9"/>
    <w:rsid w:val="00640A63"/>
    <w:rsid w:val="00640EFE"/>
    <w:rsid w:val="00645DC5"/>
    <w:rsid w:val="00646E6A"/>
    <w:rsid w:val="006506CD"/>
    <w:rsid w:val="00651D8E"/>
    <w:rsid w:val="00653BF6"/>
    <w:rsid w:val="006547AF"/>
    <w:rsid w:val="00655E0A"/>
    <w:rsid w:val="006561E6"/>
    <w:rsid w:val="00657E00"/>
    <w:rsid w:val="00661B13"/>
    <w:rsid w:val="00662535"/>
    <w:rsid w:val="00664953"/>
    <w:rsid w:val="00664D23"/>
    <w:rsid w:val="0066598A"/>
    <w:rsid w:val="00673A0A"/>
    <w:rsid w:val="00673B01"/>
    <w:rsid w:val="00683064"/>
    <w:rsid w:val="00685FDB"/>
    <w:rsid w:val="00686174"/>
    <w:rsid w:val="00687E52"/>
    <w:rsid w:val="0069126A"/>
    <w:rsid w:val="00696335"/>
    <w:rsid w:val="00697C99"/>
    <w:rsid w:val="006A37D5"/>
    <w:rsid w:val="006A5230"/>
    <w:rsid w:val="006A681B"/>
    <w:rsid w:val="006A73D3"/>
    <w:rsid w:val="006B10CC"/>
    <w:rsid w:val="006B1CC2"/>
    <w:rsid w:val="006B2815"/>
    <w:rsid w:val="006B2FF8"/>
    <w:rsid w:val="006B69FB"/>
    <w:rsid w:val="006B7E7F"/>
    <w:rsid w:val="006C127E"/>
    <w:rsid w:val="006C3727"/>
    <w:rsid w:val="006C5694"/>
    <w:rsid w:val="006C5BB2"/>
    <w:rsid w:val="006C5D50"/>
    <w:rsid w:val="006C6B8E"/>
    <w:rsid w:val="006C6FBA"/>
    <w:rsid w:val="006C7135"/>
    <w:rsid w:val="006D1C01"/>
    <w:rsid w:val="006D2D1F"/>
    <w:rsid w:val="006D49B4"/>
    <w:rsid w:val="006D4CB0"/>
    <w:rsid w:val="006D64B1"/>
    <w:rsid w:val="006D6F3F"/>
    <w:rsid w:val="006E1DA2"/>
    <w:rsid w:val="006E2446"/>
    <w:rsid w:val="006E312E"/>
    <w:rsid w:val="006E3DA9"/>
    <w:rsid w:val="006E5A4E"/>
    <w:rsid w:val="006F33B2"/>
    <w:rsid w:val="006F39B0"/>
    <w:rsid w:val="006F56CD"/>
    <w:rsid w:val="006F5EB9"/>
    <w:rsid w:val="006F6F27"/>
    <w:rsid w:val="006F70C9"/>
    <w:rsid w:val="007018D6"/>
    <w:rsid w:val="0070190F"/>
    <w:rsid w:val="00702F52"/>
    <w:rsid w:val="00704771"/>
    <w:rsid w:val="0070511A"/>
    <w:rsid w:val="007105D6"/>
    <w:rsid w:val="00711C59"/>
    <w:rsid w:val="0071565B"/>
    <w:rsid w:val="007165F9"/>
    <w:rsid w:val="0071732E"/>
    <w:rsid w:val="00717543"/>
    <w:rsid w:val="00717DF5"/>
    <w:rsid w:val="007231A0"/>
    <w:rsid w:val="0072372B"/>
    <w:rsid w:val="0072500E"/>
    <w:rsid w:val="00725DFE"/>
    <w:rsid w:val="007310DF"/>
    <w:rsid w:val="00731336"/>
    <w:rsid w:val="00736212"/>
    <w:rsid w:val="00736EDD"/>
    <w:rsid w:val="0073783B"/>
    <w:rsid w:val="007401DC"/>
    <w:rsid w:val="0074098A"/>
    <w:rsid w:val="00741768"/>
    <w:rsid w:val="00741A48"/>
    <w:rsid w:val="007426C9"/>
    <w:rsid w:val="00746810"/>
    <w:rsid w:val="007469D4"/>
    <w:rsid w:val="007472E8"/>
    <w:rsid w:val="0075189D"/>
    <w:rsid w:val="00751FF4"/>
    <w:rsid w:val="007530F2"/>
    <w:rsid w:val="00754A64"/>
    <w:rsid w:val="00754B7C"/>
    <w:rsid w:val="007555CA"/>
    <w:rsid w:val="007609F0"/>
    <w:rsid w:val="007635A2"/>
    <w:rsid w:val="00764729"/>
    <w:rsid w:val="007647F3"/>
    <w:rsid w:val="007672A3"/>
    <w:rsid w:val="0077036F"/>
    <w:rsid w:val="007707EE"/>
    <w:rsid w:val="00770DD2"/>
    <w:rsid w:val="007731FD"/>
    <w:rsid w:val="00773C25"/>
    <w:rsid w:val="007743E9"/>
    <w:rsid w:val="00774B66"/>
    <w:rsid w:val="00775186"/>
    <w:rsid w:val="007756C8"/>
    <w:rsid w:val="0077613C"/>
    <w:rsid w:val="007761EA"/>
    <w:rsid w:val="0077648D"/>
    <w:rsid w:val="007769FB"/>
    <w:rsid w:val="007841BD"/>
    <w:rsid w:val="00786C60"/>
    <w:rsid w:val="0078716A"/>
    <w:rsid w:val="00787624"/>
    <w:rsid w:val="00787826"/>
    <w:rsid w:val="00790AAC"/>
    <w:rsid w:val="007914ED"/>
    <w:rsid w:val="007915A0"/>
    <w:rsid w:val="00791C94"/>
    <w:rsid w:val="007950A6"/>
    <w:rsid w:val="007A03A5"/>
    <w:rsid w:val="007A4853"/>
    <w:rsid w:val="007A5E47"/>
    <w:rsid w:val="007A6AE8"/>
    <w:rsid w:val="007A790E"/>
    <w:rsid w:val="007B1C59"/>
    <w:rsid w:val="007B20C3"/>
    <w:rsid w:val="007B3389"/>
    <w:rsid w:val="007B384B"/>
    <w:rsid w:val="007B6A7E"/>
    <w:rsid w:val="007B7144"/>
    <w:rsid w:val="007C21B9"/>
    <w:rsid w:val="007C2426"/>
    <w:rsid w:val="007C3724"/>
    <w:rsid w:val="007C4DCA"/>
    <w:rsid w:val="007C6959"/>
    <w:rsid w:val="007D0873"/>
    <w:rsid w:val="007D1B3E"/>
    <w:rsid w:val="007D2093"/>
    <w:rsid w:val="007D3173"/>
    <w:rsid w:val="007D3404"/>
    <w:rsid w:val="007D6B23"/>
    <w:rsid w:val="007E3FD6"/>
    <w:rsid w:val="007E52E4"/>
    <w:rsid w:val="007E62D2"/>
    <w:rsid w:val="007E6FD7"/>
    <w:rsid w:val="007F1914"/>
    <w:rsid w:val="007F5A73"/>
    <w:rsid w:val="007F6818"/>
    <w:rsid w:val="007F7279"/>
    <w:rsid w:val="007F756F"/>
    <w:rsid w:val="0080144F"/>
    <w:rsid w:val="00802F09"/>
    <w:rsid w:val="00803193"/>
    <w:rsid w:val="00803658"/>
    <w:rsid w:val="00804CC6"/>
    <w:rsid w:val="0080607A"/>
    <w:rsid w:val="00807184"/>
    <w:rsid w:val="00810268"/>
    <w:rsid w:val="008108B6"/>
    <w:rsid w:val="00810B83"/>
    <w:rsid w:val="008124EB"/>
    <w:rsid w:val="00813A8C"/>
    <w:rsid w:val="00814EEA"/>
    <w:rsid w:val="008200A3"/>
    <w:rsid w:val="0082201B"/>
    <w:rsid w:val="008225CB"/>
    <w:rsid w:val="00823CC7"/>
    <w:rsid w:val="00827622"/>
    <w:rsid w:val="00835AAC"/>
    <w:rsid w:val="00837324"/>
    <w:rsid w:val="008454DC"/>
    <w:rsid w:val="00846400"/>
    <w:rsid w:val="00853AF4"/>
    <w:rsid w:val="0085475E"/>
    <w:rsid w:val="008567A1"/>
    <w:rsid w:val="00856EFE"/>
    <w:rsid w:val="00862037"/>
    <w:rsid w:val="008632E0"/>
    <w:rsid w:val="00866ED3"/>
    <w:rsid w:val="008715C0"/>
    <w:rsid w:val="0087589E"/>
    <w:rsid w:val="00876377"/>
    <w:rsid w:val="0088490C"/>
    <w:rsid w:val="0088751F"/>
    <w:rsid w:val="00887634"/>
    <w:rsid w:val="0088773D"/>
    <w:rsid w:val="00892843"/>
    <w:rsid w:val="00893B98"/>
    <w:rsid w:val="00895C48"/>
    <w:rsid w:val="008976DA"/>
    <w:rsid w:val="008A01BC"/>
    <w:rsid w:val="008A1430"/>
    <w:rsid w:val="008A1CC1"/>
    <w:rsid w:val="008A2D1D"/>
    <w:rsid w:val="008A3BBE"/>
    <w:rsid w:val="008A4161"/>
    <w:rsid w:val="008A6394"/>
    <w:rsid w:val="008A6A0C"/>
    <w:rsid w:val="008A6F07"/>
    <w:rsid w:val="008B1B95"/>
    <w:rsid w:val="008B4BC3"/>
    <w:rsid w:val="008C0321"/>
    <w:rsid w:val="008C090F"/>
    <w:rsid w:val="008C0B1B"/>
    <w:rsid w:val="008C173C"/>
    <w:rsid w:val="008C21C6"/>
    <w:rsid w:val="008C29D5"/>
    <w:rsid w:val="008C416B"/>
    <w:rsid w:val="008C52F4"/>
    <w:rsid w:val="008C6CA6"/>
    <w:rsid w:val="008C6E18"/>
    <w:rsid w:val="008D08C7"/>
    <w:rsid w:val="008D150F"/>
    <w:rsid w:val="008D4C3D"/>
    <w:rsid w:val="008D51C9"/>
    <w:rsid w:val="008D6BD4"/>
    <w:rsid w:val="008D72B6"/>
    <w:rsid w:val="008E4469"/>
    <w:rsid w:val="008E4923"/>
    <w:rsid w:val="008E5C23"/>
    <w:rsid w:val="008E6FFC"/>
    <w:rsid w:val="008E7775"/>
    <w:rsid w:val="008F046A"/>
    <w:rsid w:val="008F0B98"/>
    <w:rsid w:val="008F1D1B"/>
    <w:rsid w:val="008F2993"/>
    <w:rsid w:val="009003A4"/>
    <w:rsid w:val="009020A2"/>
    <w:rsid w:val="00904628"/>
    <w:rsid w:val="00905A11"/>
    <w:rsid w:val="00905FBF"/>
    <w:rsid w:val="00907F4F"/>
    <w:rsid w:val="009120A0"/>
    <w:rsid w:val="0091231B"/>
    <w:rsid w:val="0091532E"/>
    <w:rsid w:val="0091571A"/>
    <w:rsid w:val="00915C79"/>
    <w:rsid w:val="009162E9"/>
    <w:rsid w:val="009210E6"/>
    <w:rsid w:val="009212C6"/>
    <w:rsid w:val="00922BEC"/>
    <w:rsid w:val="00922D13"/>
    <w:rsid w:val="00923169"/>
    <w:rsid w:val="00923746"/>
    <w:rsid w:val="00924E27"/>
    <w:rsid w:val="00926C60"/>
    <w:rsid w:val="00931845"/>
    <w:rsid w:val="00932F67"/>
    <w:rsid w:val="009357E4"/>
    <w:rsid w:val="00937D9E"/>
    <w:rsid w:val="00940249"/>
    <w:rsid w:val="0094330D"/>
    <w:rsid w:val="00943962"/>
    <w:rsid w:val="0094425C"/>
    <w:rsid w:val="009473AF"/>
    <w:rsid w:val="009524B1"/>
    <w:rsid w:val="0095568D"/>
    <w:rsid w:val="00955862"/>
    <w:rsid w:val="00957170"/>
    <w:rsid w:val="00960830"/>
    <w:rsid w:val="009614DA"/>
    <w:rsid w:val="00964323"/>
    <w:rsid w:val="00965D12"/>
    <w:rsid w:val="0096657A"/>
    <w:rsid w:val="00971825"/>
    <w:rsid w:val="00972ED2"/>
    <w:rsid w:val="00974731"/>
    <w:rsid w:val="00974D39"/>
    <w:rsid w:val="00975B94"/>
    <w:rsid w:val="00976F80"/>
    <w:rsid w:val="0097756F"/>
    <w:rsid w:val="00981F3B"/>
    <w:rsid w:val="00983233"/>
    <w:rsid w:val="00984EFE"/>
    <w:rsid w:val="00985371"/>
    <w:rsid w:val="00986358"/>
    <w:rsid w:val="009865D5"/>
    <w:rsid w:val="0099074E"/>
    <w:rsid w:val="00990AE4"/>
    <w:rsid w:val="00990E2F"/>
    <w:rsid w:val="00993C95"/>
    <w:rsid w:val="00994801"/>
    <w:rsid w:val="00996A55"/>
    <w:rsid w:val="00996E4F"/>
    <w:rsid w:val="009A211F"/>
    <w:rsid w:val="009A5041"/>
    <w:rsid w:val="009A5077"/>
    <w:rsid w:val="009A6C36"/>
    <w:rsid w:val="009B1962"/>
    <w:rsid w:val="009B3324"/>
    <w:rsid w:val="009B4C82"/>
    <w:rsid w:val="009B5BAA"/>
    <w:rsid w:val="009B5C92"/>
    <w:rsid w:val="009B7FCC"/>
    <w:rsid w:val="009C0875"/>
    <w:rsid w:val="009C171A"/>
    <w:rsid w:val="009C3A0A"/>
    <w:rsid w:val="009C59E8"/>
    <w:rsid w:val="009C6BB8"/>
    <w:rsid w:val="009C7B5D"/>
    <w:rsid w:val="009D0E68"/>
    <w:rsid w:val="009D27FA"/>
    <w:rsid w:val="009D2FCC"/>
    <w:rsid w:val="009D3E9D"/>
    <w:rsid w:val="009D45BD"/>
    <w:rsid w:val="009D519D"/>
    <w:rsid w:val="009D676D"/>
    <w:rsid w:val="009D6F5E"/>
    <w:rsid w:val="009D737F"/>
    <w:rsid w:val="009E16D2"/>
    <w:rsid w:val="009E3B03"/>
    <w:rsid w:val="009E3F7D"/>
    <w:rsid w:val="009E5598"/>
    <w:rsid w:val="009E6DA6"/>
    <w:rsid w:val="009E7561"/>
    <w:rsid w:val="009F0BFE"/>
    <w:rsid w:val="009F15B5"/>
    <w:rsid w:val="009F19DE"/>
    <w:rsid w:val="009F1F95"/>
    <w:rsid w:val="009F2E39"/>
    <w:rsid w:val="009F3009"/>
    <w:rsid w:val="00A0024A"/>
    <w:rsid w:val="00A0161A"/>
    <w:rsid w:val="00A01A3A"/>
    <w:rsid w:val="00A048C4"/>
    <w:rsid w:val="00A04FA3"/>
    <w:rsid w:val="00A06B17"/>
    <w:rsid w:val="00A07417"/>
    <w:rsid w:val="00A11865"/>
    <w:rsid w:val="00A11D5C"/>
    <w:rsid w:val="00A13E8E"/>
    <w:rsid w:val="00A14CE7"/>
    <w:rsid w:val="00A154EF"/>
    <w:rsid w:val="00A15714"/>
    <w:rsid w:val="00A16F14"/>
    <w:rsid w:val="00A233D2"/>
    <w:rsid w:val="00A23AE6"/>
    <w:rsid w:val="00A244B5"/>
    <w:rsid w:val="00A2519D"/>
    <w:rsid w:val="00A25E4C"/>
    <w:rsid w:val="00A3078E"/>
    <w:rsid w:val="00A30A7A"/>
    <w:rsid w:val="00A34CDF"/>
    <w:rsid w:val="00A36797"/>
    <w:rsid w:val="00A37082"/>
    <w:rsid w:val="00A37890"/>
    <w:rsid w:val="00A379C5"/>
    <w:rsid w:val="00A43DE4"/>
    <w:rsid w:val="00A4443C"/>
    <w:rsid w:val="00A4528D"/>
    <w:rsid w:val="00A4569D"/>
    <w:rsid w:val="00A46066"/>
    <w:rsid w:val="00A473D6"/>
    <w:rsid w:val="00A479EC"/>
    <w:rsid w:val="00A5165A"/>
    <w:rsid w:val="00A538B1"/>
    <w:rsid w:val="00A54A7A"/>
    <w:rsid w:val="00A55B85"/>
    <w:rsid w:val="00A5612F"/>
    <w:rsid w:val="00A6017C"/>
    <w:rsid w:val="00A61DAA"/>
    <w:rsid w:val="00A62D75"/>
    <w:rsid w:val="00A63B09"/>
    <w:rsid w:val="00A6447C"/>
    <w:rsid w:val="00A65065"/>
    <w:rsid w:val="00A658AD"/>
    <w:rsid w:val="00A671B8"/>
    <w:rsid w:val="00A67753"/>
    <w:rsid w:val="00A679F1"/>
    <w:rsid w:val="00A73FE7"/>
    <w:rsid w:val="00A76F5A"/>
    <w:rsid w:val="00A77829"/>
    <w:rsid w:val="00A805B4"/>
    <w:rsid w:val="00A8169E"/>
    <w:rsid w:val="00A81B6A"/>
    <w:rsid w:val="00A81E35"/>
    <w:rsid w:val="00A83A2E"/>
    <w:rsid w:val="00A86A17"/>
    <w:rsid w:val="00A910E3"/>
    <w:rsid w:val="00A924A1"/>
    <w:rsid w:val="00A93EF3"/>
    <w:rsid w:val="00A9551F"/>
    <w:rsid w:val="00A973AC"/>
    <w:rsid w:val="00A97DD6"/>
    <w:rsid w:val="00AA2725"/>
    <w:rsid w:val="00AA5A2F"/>
    <w:rsid w:val="00AB37EF"/>
    <w:rsid w:val="00AB4351"/>
    <w:rsid w:val="00AB563E"/>
    <w:rsid w:val="00AC10CC"/>
    <w:rsid w:val="00AC2BC6"/>
    <w:rsid w:val="00AC32C1"/>
    <w:rsid w:val="00AC3CDE"/>
    <w:rsid w:val="00AC4567"/>
    <w:rsid w:val="00AC5804"/>
    <w:rsid w:val="00AC717F"/>
    <w:rsid w:val="00AD03FD"/>
    <w:rsid w:val="00AD1041"/>
    <w:rsid w:val="00AD6799"/>
    <w:rsid w:val="00AD68B2"/>
    <w:rsid w:val="00AD6A3E"/>
    <w:rsid w:val="00AD787D"/>
    <w:rsid w:val="00AE0069"/>
    <w:rsid w:val="00AE3221"/>
    <w:rsid w:val="00AE44AA"/>
    <w:rsid w:val="00AE637E"/>
    <w:rsid w:val="00AE79F1"/>
    <w:rsid w:val="00AF0AF3"/>
    <w:rsid w:val="00AF1035"/>
    <w:rsid w:val="00AF2310"/>
    <w:rsid w:val="00AF2B6E"/>
    <w:rsid w:val="00B03300"/>
    <w:rsid w:val="00B05915"/>
    <w:rsid w:val="00B1121E"/>
    <w:rsid w:val="00B11898"/>
    <w:rsid w:val="00B11EEA"/>
    <w:rsid w:val="00B13275"/>
    <w:rsid w:val="00B13DF0"/>
    <w:rsid w:val="00B14212"/>
    <w:rsid w:val="00B1589B"/>
    <w:rsid w:val="00B158EC"/>
    <w:rsid w:val="00B16CA7"/>
    <w:rsid w:val="00B17B9C"/>
    <w:rsid w:val="00B20B3E"/>
    <w:rsid w:val="00B21828"/>
    <w:rsid w:val="00B23C14"/>
    <w:rsid w:val="00B24168"/>
    <w:rsid w:val="00B2665E"/>
    <w:rsid w:val="00B275C5"/>
    <w:rsid w:val="00B318C2"/>
    <w:rsid w:val="00B339AC"/>
    <w:rsid w:val="00B35936"/>
    <w:rsid w:val="00B36D9C"/>
    <w:rsid w:val="00B37862"/>
    <w:rsid w:val="00B40D9A"/>
    <w:rsid w:val="00B4326D"/>
    <w:rsid w:val="00B46B71"/>
    <w:rsid w:val="00B515CA"/>
    <w:rsid w:val="00B52E1D"/>
    <w:rsid w:val="00B5326E"/>
    <w:rsid w:val="00B54124"/>
    <w:rsid w:val="00B56484"/>
    <w:rsid w:val="00B569D3"/>
    <w:rsid w:val="00B57303"/>
    <w:rsid w:val="00B605E4"/>
    <w:rsid w:val="00B60783"/>
    <w:rsid w:val="00B6106B"/>
    <w:rsid w:val="00B610E5"/>
    <w:rsid w:val="00B647C3"/>
    <w:rsid w:val="00B66194"/>
    <w:rsid w:val="00B712C9"/>
    <w:rsid w:val="00B72C46"/>
    <w:rsid w:val="00B73FD8"/>
    <w:rsid w:val="00B756EF"/>
    <w:rsid w:val="00B76373"/>
    <w:rsid w:val="00B808D1"/>
    <w:rsid w:val="00B820DF"/>
    <w:rsid w:val="00B84E8D"/>
    <w:rsid w:val="00B87A5D"/>
    <w:rsid w:val="00B87C98"/>
    <w:rsid w:val="00B9056F"/>
    <w:rsid w:val="00B90DAA"/>
    <w:rsid w:val="00B91A0A"/>
    <w:rsid w:val="00B9778E"/>
    <w:rsid w:val="00BA09A3"/>
    <w:rsid w:val="00BA1D0B"/>
    <w:rsid w:val="00BA31CA"/>
    <w:rsid w:val="00BA48A7"/>
    <w:rsid w:val="00BA4B89"/>
    <w:rsid w:val="00BB00D0"/>
    <w:rsid w:val="00BB1C70"/>
    <w:rsid w:val="00BB2733"/>
    <w:rsid w:val="00BB3378"/>
    <w:rsid w:val="00BB4C42"/>
    <w:rsid w:val="00BB50BA"/>
    <w:rsid w:val="00BB6A25"/>
    <w:rsid w:val="00BB710F"/>
    <w:rsid w:val="00BB7D8D"/>
    <w:rsid w:val="00BC0513"/>
    <w:rsid w:val="00BC24B8"/>
    <w:rsid w:val="00BC4765"/>
    <w:rsid w:val="00BC6B50"/>
    <w:rsid w:val="00BC73B0"/>
    <w:rsid w:val="00BE2483"/>
    <w:rsid w:val="00BE2542"/>
    <w:rsid w:val="00BE28F3"/>
    <w:rsid w:val="00BE2E4B"/>
    <w:rsid w:val="00BE47C9"/>
    <w:rsid w:val="00BE6F66"/>
    <w:rsid w:val="00BE7268"/>
    <w:rsid w:val="00BE77DE"/>
    <w:rsid w:val="00BF03BE"/>
    <w:rsid w:val="00BF1462"/>
    <w:rsid w:val="00BF4202"/>
    <w:rsid w:val="00BF451D"/>
    <w:rsid w:val="00BF5342"/>
    <w:rsid w:val="00BF731E"/>
    <w:rsid w:val="00BF7A91"/>
    <w:rsid w:val="00C02149"/>
    <w:rsid w:val="00C0562E"/>
    <w:rsid w:val="00C07F8F"/>
    <w:rsid w:val="00C110AF"/>
    <w:rsid w:val="00C11912"/>
    <w:rsid w:val="00C14EA8"/>
    <w:rsid w:val="00C151B4"/>
    <w:rsid w:val="00C16C6C"/>
    <w:rsid w:val="00C17396"/>
    <w:rsid w:val="00C1774C"/>
    <w:rsid w:val="00C20DE0"/>
    <w:rsid w:val="00C23C7B"/>
    <w:rsid w:val="00C241E9"/>
    <w:rsid w:val="00C27C55"/>
    <w:rsid w:val="00C31E01"/>
    <w:rsid w:val="00C36306"/>
    <w:rsid w:val="00C363C8"/>
    <w:rsid w:val="00C3648B"/>
    <w:rsid w:val="00C36961"/>
    <w:rsid w:val="00C36BB6"/>
    <w:rsid w:val="00C40F33"/>
    <w:rsid w:val="00C414F0"/>
    <w:rsid w:val="00C4270F"/>
    <w:rsid w:val="00C42FB0"/>
    <w:rsid w:val="00C43427"/>
    <w:rsid w:val="00C43E2D"/>
    <w:rsid w:val="00C44DF0"/>
    <w:rsid w:val="00C45967"/>
    <w:rsid w:val="00C50586"/>
    <w:rsid w:val="00C506E0"/>
    <w:rsid w:val="00C5073B"/>
    <w:rsid w:val="00C5209B"/>
    <w:rsid w:val="00C533D2"/>
    <w:rsid w:val="00C54859"/>
    <w:rsid w:val="00C56E55"/>
    <w:rsid w:val="00C622BD"/>
    <w:rsid w:val="00C623DD"/>
    <w:rsid w:val="00C62FFE"/>
    <w:rsid w:val="00C67CD2"/>
    <w:rsid w:val="00C7008B"/>
    <w:rsid w:val="00C703EA"/>
    <w:rsid w:val="00C7096B"/>
    <w:rsid w:val="00C71391"/>
    <w:rsid w:val="00C71480"/>
    <w:rsid w:val="00C715D6"/>
    <w:rsid w:val="00C76918"/>
    <w:rsid w:val="00C76DF0"/>
    <w:rsid w:val="00C778C9"/>
    <w:rsid w:val="00C80D6A"/>
    <w:rsid w:val="00C81F7E"/>
    <w:rsid w:val="00C82650"/>
    <w:rsid w:val="00C83EAE"/>
    <w:rsid w:val="00C855AB"/>
    <w:rsid w:val="00C86354"/>
    <w:rsid w:val="00C90433"/>
    <w:rsid w:val="00C90F2F"/>
    <w:rsid w:val="00C911B6"/>
    <w:rsid w:val="00C92AEC"/>
    <w:rsid w:val="00C93904"/>
    <w:rsid w:val="00C959FE"/>
    <w:rsid w:val="00C95AE2"/>
    <w:rsid w:val="00CA2A19"/>
    <w:rsid w:val="00CA421C"/>
    <w:rsid w:val="00CA55B0"/>
    <w:rsid w:val="00CA6AFE"/>
    <w:rsid w:val="00CA7BA3"/>
    <w:rsid w:val="00CB10A0"/>
    <w:rsid w:val="00CB123D"/>
    <w:rsid w:val="00CB1570"/>
    <w:rsid w:val="00CB1DBB"/>
    <w:rsid w:val="00CB24FE"/>
    <w:rsid w:val="00CB326A"/>
    <w:rsid w:val="00CB4183"/>
    <w:rsid w:val="00CB57A3"/>
    <w:rsid w:val="00CC0F9B"/>
    <w:rsid w:val="00CC1562"/>
    <w:rsid w:val="00CC1B77"/>
    <w:rsid w:val="00CC1E58"/>
    <w:rsid w:val="00CC20E4"/>
    <w:rsid w:val="00CC2F9C"/>
    <w:rsid w:val="00CC3033"/>
    <w:rsid w:val="00CC343F"/>
    <w:rsid w:val="00CC3E2F"/>
    <w:rsid w:val="00CC740F"/>
    <w:rsid w:val="00CC7DC0"/>
    <w:rsid w:val="00CD1645"/>
    <w:rsid w:val="00CD1708"/>
    <w:rsid w:val="00CD1B15"/>
    <w:rsid w:val="00CD32F7"/>
    <w:rsid w:val="00CD570D"/>
    <w:rsid w:val="00CE3809"/>
    <w:rsid w:val="00CE4590"/>
    <w:rsid w:val="00CF01B0"/>
    <w:rsid w:val="00CF15E0"/>
    <w:rsid w:val="00CF161B"/>
    <w:rsid w:val="00CF20E7"/>
    <w:rsid w:val="00CF4ED5"/>
    <w:rsid w:val="00CF5746"/>
    <w:rsid w:val="00D01A1A"/>
    <w:rsid w:val="00D03722"/>
    <w:rsid w:val="00D10660"/>
    <w:rsid w:val="00D12BFF"/>
    <w:rsid w:val="00D12C3D"/>
    <w:rsid w:val="00D149DE"/>
    <w:rsid w:val="00D17D65"/>
    <w:rsid w:val="00D21EE3"/>
    <w:rsid w:val="00D22F4D"/>
    <w:rsid w:val="00D269D1"/>
    <w:rsid w:val="00D307B7"/>
    <w:rsid w:val="00D33E2C"/>
    <w:rsid w:val="00D35691"/>
    <w:rsid w:val="00D3586A"/>
    <w:rsid w:val="00D3592F"/>
    <w:rsid w:val="00D35C73"/>
    <w:rsid w:val="00D37786"/>
    <w:rsid w:val="00D419FA"/>
    <w:rsid w:val="00D42BC7"/>
    <w:rsid w:val="00D43E37"/>
    <w:rsid w:val="00D4560B"/>
    <w:rsid w:val="00D4562A"/>
    <w:rsid w:val="00D51CAD"/>
    <w:rsid w:val="00D60290"/>
    <w:rsid w:val="00D617DF"/>
    <w:rsid w:val="00D6234E"/>
    <w:rsid w:val="00D635E1"/>
    <w:rsid w:val="00D63A4B"/>
    <w:rsid w:val="00D63C5F"/>
    <w:rsid w:val="00D6400F"/>
    <w:rsid w:val="00D73F12"/>
    <w:rsid w:val="00D75F10"/>
    <w:rsid w:val="00D77CB8"/>
    <w:rsid w:val="00D80BD7"/>
    <w:rsid w:val="00D81AF6"/>
    <w:rsid w:val="00D8495A"/>
    <w:rsid w:val="00D860B1"/>
    <w:rsid w:val="00D86CCC"/>
    <w:rsid w:val="00D87D7F"/>
    <w:rsid w:val="00D9254B"/>
    <w:rsid w:val="00D926B7"/>
    <w:rsid w:val="00D94078"/>
    <w:rsid w:val="00D964BD"/>
    <w:rsid w:val="00D97433"/>
    <w:rsid w:val="00DA0402"/>
    <w:rsid w:val="00DA1F71"/>
    <w:rsid w:val="00DA4C5C"/>
    <w:rsid w:val="00DA6485"/>
    <w:rsid w:val="00DA74C7"/>
    <w:rsid w:val="00DB0CFA"/>
    <w:rsid w:val="00DB5619"/>
    <w:rsid w:val="00DB693C"/>
    <w:rsid w:val="00DC2D29"/>
    <w:rsid w:val="00DC3223"/>
    <w:rsid w:val="00DC3337"/>
    <w:rsid w:val="00DD0C50"/>
    <w:rsid w:val="00DD1A24"/>
    <w:rsid w:val="00DD3CED"/>
    <w:rsid w:val="00DD6FB6"/>
    <w:rsid w:val="00DD700A"/>
    <w:rsid w:val="00DE038C"/>
    <w:rsid w:val="00DE3386"/>
    <w:rsid w:val="00DE33E4"/>
    <w:rsid w:val="00DF2D2E"/>
    <w:rsid w:val="00DF4B9C"/>
    <w:rsid w:val="00DF4E6A"/>
    <w:rsid w:val="00E02562"/>
    <w:rsid w:val="00E0452D"/>
    <w:rsid w:val="00E0464A"/>
    <w:rsid w:val="00E05922"/>
    <w:rsid w:val="00E05E0A"/>
    <w:rsid w:val="00E06098"/>
    <w:rsid w:val="00E104A1"/>
    <w:rsid w:val="00E11EF6"/>
    <w:rsid w:val="00E12C25"/>
    <w:rsid w:val="00E153AE"/>
    <w:rsid w:val="00E1663C"/>
    <w:rsid w:val="00E1682F"/>
    <w:rsid w:val="00E168BB"/>
    <w:rsid w:val="00E23468"/>
    <w:rsid w:val="00E23955"/>
    <w:rsid w:val="00E27F18"/>
    <w:rsid w:val="00E32AFB"/>
    <w:rsid w:val="00E33167"/>
    <w:rsid w:val="00E34BA3"/>
    <w:rsid w:val="00E35A9F"/>
    <w:rsid w:val="00E35F13"/>
    <w:rsid w:val="00E404F8"/>
    <w:rsid w:val="00E426EC"/>
    <w:rsid w:val="00E43798"/>
    <w:rsid w:val="00E44F81"/>
    <w:rsid w:val="00E45883"/>
    <w:rsid w:val="00E47170"/>
    <w:rsid w:val="00E47460"/>
    <w:rsid w:val="00E47BCA"/>
    <w:rsid w:val="00E50047"/>
    <w:rsid w:val="00E502BE"/>
    <w:rsid w:val="00E50803"/>
    <w:rsid w:val="00E5586F"/>
    <w:rsid w:val="00E565AC"/>
    <w:rsid w:val="00E579E3"/>
    <w:rsid w:val="00E6017B"/>
    <w:rsid w:val="00E61438"/>
    <w:rsid w:val="00E6154A"/>
    <w:rsid w:val="00E61F0F"/>
    <w:rsid w:val="00E631E6"/>
    <w:rsid w:val="00E65181"/>
    <w:rsid w:val="00E73B51"/>
    <w:rsid w:val="00E758AE"/>
    <w:rsid w:val="00E76E67"/>
    <w:rsid w:val="00E775A0"/>
    <w:rsid w:val="00E8048B"/>
    <w:rsid w:val="00E82E37"/>
    <w:rsid w:val="00E83368"/>
    <w:rsid w:val="00E839EF"/>
    <w:rsid w:val="00E847C8"/>
    <w:rsid w:val="00E91F0F"/>
    <w:rsid w:val="00E92CFE"/>
    <w:rsid w:val="00E9373B"/>
    <w:rsid w:val="00E959FF"/>
    <w:rsid w:val="00E974CD"/>
    <w:rsid w:val="00EA016A"/>
    <w:rsid w:val="00EA17D3"/>
    <w:rsid w:val="00EA26AE"/>
    <w:rsid w:val="00EA322A"/>
    <w:rsid w:val="00EA346C"/>
    <w:rsid w:val="00EA34EB"/>
    <w:rsid w:val="00EA4F67"/>
    <w:rsid w:val="00EA6ABA"/>
    <w:rsid w:val="00EB016A"/>
    <w:rsid w:val="00EB071E"/>
    <w:rsid w:val="00EB19B5"/>
    <w:rsid w:val="00EB1F8D"/>
    <w:rsid w:val="00EB2B6D"/>
    <w:rsid w:val="00EB43C0"/>
    <w:rsid w:val="00EB481F"/>
    <w:rsid w:val="00EB5C33"/>
    <w:rsid w:val="00EB7FA1"/>
    <w:rsid w:val="00EC0FE0"/>
    <w:rsid w:val="00EC2143"/>
    <w:rsid w:val="00EC46B3"/>
    <w:rsid w:val="00EC5A0A"/>
    <w:rsid w:val="00ED040D"/>
    <w:rsid w:val="00ED1A42"/>
    <w:rsid w:val="00ED703C"/>
    <w:rsid w:val="00ED72BD"/>
    <w:rsid w:val="00ED76DC"/>
    <w:rsid w:val="00EE15E8"/>
    <w:rsid w:val="00EE3750"/>
    <w:rsid w:val="00EE495D"/>
    <w:rsid w:val="00EE4CEF"/>
    <w:rsid w:val="00EF3214"/>
    <w:rsid w:val="00EF3FBC"/>
    <w:rsid w:val="00EF5CB5"/>
    <w:rsid w:val="00EF7018"/>
    <w:rsid w:val="00EF7B40"/>
    <w:rsid w:val="00F007BE"/>
    <w:rsid w:val="00F02531"/>
    <w:rsid w:val="00F0550F"/>
    <w:rsid w:val="00F12824"/>
    <w:rsid w:val="00F1339B"/>
    <w:rsid w:val="00F15B00"/>
    <w:rsid w:val="00F16F6E"/>
    <w:rsid w:val="00F21DFB"/>
    <w:rsid w:val="00F2651D"/>
    <w:rsid w:val="00F26886"/>
    <w:rsid w:val="00F31A88"/>
    <w:rsid w:val="00F320A1"/>
    <w:rsid w:val="00F3282A"/>
    <w:rsid w:val="00F361AA"/>
    <w:rsid w:val="00F37D49"/>
    <w:rsid w:val="00F41581"/>
    <w:rsid w:val="00F424E9"/>
    <w:rsid w:val="00F42876"/>
    <w:rsid w:val="00F42DBE"/>
    <w:rsid w:val="00F458B8"/>
    <w:rsid w:val="00F47B2F"/>
    <w:rsid w:val="00F47E54"/>
    <w:rsid w:val="00F5144F"/>
    <w:rsid w:val="00F51C70"/>
    <w:rsid w:val="00F533A5"/>
    <w:rsid w:val="00F61D15"/>
    <w:rsid w:val="00F6275F"/>
    <w:rsid w:val="00F63B64"/>
    <w:rsid w:val="00F63DD9"/>
    <w:rsid w:val="00F6764C"/>
    <w:rsid w:val="00F67C9E"/>
    <w:rsid w:val="00F70695"/>
    <w:rsid w:val="00F712E4"/>
    <w:rsid w:val="00F716B1"/>
    <w:rsid w:val="00F71AB3"/>
    <w:rsid w:val="00F7325E"/>
    <w:rsid w:val="00F7530F"/>
    <w:rsid w:val="00F76BD8"/>
    <w:rsid w:val="00F778F9"/>
    <w:rsid w:val="00F7790A"/>
    <w:rsid w:val="00F8004E"/>
    <w:rsid w:val="00F83F88"/>
    <w:rsid w:val="00F84B20"/>
    <w:rsid w:val="00F8585B"/>
    <w:rsid w:val="00F86CBA"/>
    <w:rsid w:val="00F91BF5"/>
    <w:rsid w:val="00F92EA1"/>
    <w:rsid w:val="00F949D4"/>
    <w:rsid w:val="00FA4AF4"/>
    <w:rsid w:val="00FA4E79"/>
    <w:rsid w:val="00FB2ACD"/>
    <w:rsid w:val="00FB2E85"/>
    <w:rsid w:val="00FB71CA"/>
    <w:rsid w:val="00FC0BBB"/>
    <w:rsid w:val="00FC2638"/>
    <w:rsid w:val="00FC3A9F"/>
    <w:rsid w:val="00FC7215"/>
    <w:rsid w:val="00FC75F8"/>
    <w:rsid w:val="00FC7AD3"/>
    <w:rsid w:val="00FD0EE1"/>
    <w:rsid w:val="00FD113D"/>
    <w:rsid w:val="00FD79C3"/>
    <w:rsid w:val="00FD7AE9"/>
    <w:rsid w:val="00FE150A"/>
    <w:rsid w:val="00FE180A"/>
    <w:rsid w:val="00FE1B24"/>
    <w:rsid w:val="00FE2E57"/>
    <w:rsid w:val="00FE7A63"/>
    <w:rsid w:val="00FE7CAB"/>
    <w:rsid w:val="00FF006E"/>
    <w:rsid w:val="00FF0EAE"/>
    <w:rsid w:val="00FF6B68"/>
    <w:rsid w:val="00FF6C2C"/>
    <w:rsid w:val="28EB65C0"/>
    <w:rsid w:val="56AA1AE0"/>
    <w:rsid w:val="76B6916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E415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uiPriority="39" w:semiHidden="1"/>
    <w:lsdException w:name="toc 4" w:locked="0" w:uiPriority="39" w:semiHidden="1"/>
    <w:lsdException w:name="toc 5" w:locked="0" w:uiPriority="39"/>
    <w:lsdException w:name="toc 6" w:locked="0" w:uiPriority="39"/>
    <w:lsdException w:name="toc 7" w:locked="0" w:uiPriority="39" w:semiHidden="1"/>
    <w:lsdException w:name="toc 8" w:locked="0" w:uiPriority="39" w:semiHidden="1"/>
    <w:lsdException w:name="toc 9" w:locked="0" w:uiPriority="39" w:semiHidden="1"/>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uiPriority="1" w:semiHidden="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semiHidden="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semiHidden="1"/>
    <w:lsdException w:name="Strong" w:locked="0" w:uiPriority="22" w:semiHidden="1" w:qFormat="1"/>
    <w:lsdException w:name="Emphasis" w:uiPriority="20" w:semiHidden="1"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semiHidden="1"/>
    <w:lsdException w:name="Intense Emphasis" w:locked="0" w:uiPriority="21" w:semiHidden="1"/>
    <w:lsdException w:name="Subtle Reference" w:locked="0" w:uiPriority="31" w:semiHidden="1"/>
    <w:lsdException w:name="Intense Reference" w:locked="0" w:uiPriority="32" w:semiHidden="1"/>
    <w:lsdException w:name="Book Title" w:uiPriority="33" w:semiHidden="1" w:qFormat="1"/>
    <w:lsdException w:name="Bibliography" w:uiPriority="37" w:semiHidden="1"/>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617912"/>
  </w:style>
  <w:style w:type="paragraph" w:styleId="Heading1">
    <w:name w:val="heading 1"/>
    <w:basedOn w:val="Normal"/>
    <w:next w:val="Normal"/>
    <w:link w:val="Heading1Char"/>
    <w:uiPriority w:val="9"/>
    <w:qFormat/>
    <w:rsid w:val="004449AA"/>
    <w:pPr>
      <w:keepNext/>
      <w:keepLines/>
      <w:spacing w:before="240"/>
      <w:outlineLvl w:val="0"/>
    </w:pPr>
    <w:rPr>
      <w:rFonts w:asciiTheme="majorHAnsi" w:hAnsiTheme="majorHAnsi" w:eastAsiaTheme="majorEastAsia" w:cstheme="majorBidi"/>
      <w:b/>
      <w:color w:val="075D5F" w:themeColor="accent1"/>
      <w:sz w:val="40"/>
      <w:szCs w:val="50"/>
    </w:rPr>
  </w:style>
  <w:style w:type="paragraph" w:styleId="Heading2">
    <w:name w:val="heading 2"/>
    <w:basedOn w:val="Normal"/>
    <w:next w:val="Normal"/>
    <w:link w:val="Heading2Char"/>
    <w:uiPriority w:val="9"/>
    <w:qFormat/>
    <w:rsid w:val="00617912"/>
    <w:pPr>
      <w:keepNext/>
      <w:keepLines/>
      <w:spacing w:before="240"/>
      <w:outlineLvl w:val="1"/>
    </w:pPr>
    <w:rPr>
      <w:rFonts w:asciiTheme="majorHAnsi" w:hAnsiTheme="majorHAnsi" w:eastAsiaTheme="majorEastAsia" w:cstheme="majorBidi"/>
      <w:b/>
      <w:sz w:val="24"/>
      <w:szCs w:val="40"/>
    </w:rPr>
  </w:style>
  <w:style w:type="paragraph" w:styleId="Heading3">
    <w:name w:val="heading 3"/>
    <w:basedOn w:val="Normal"/>
    <w:next w:val="Normal"/>
    <w:link w:val="Heading3Char"/>
    <w:uiPriority w:val="9"/>
    <w:qFormat/>
    <w:rsid w:val="00617912"/>
    <w:pPr>
      <w:keepNext/>
      <w:keepLines/>
      <w:spacing w:before="240"/>
      <w:outlineLvl w:val="2"/>
    </w:pPr>
    <w:rPr>
      <w:rFonts w:asciiTheme="majorHAnsi" w:hAnsiTheme="majorHAnsi" w:eastAsiaTheme="majorEastAsia" w:cstheme="majorBidi"/>
      <w:b/>
      <w:szCs w:val="35"/>
    </w:rPr>
  </w:style>
  <w:style w:type="paragraph" w:styleId="Heading4">
    <w:name w:val="heading 4"/>
    <w:basedOn w:val="Normal"/>
    <w:next w:val="Normal"/>
    <w:link w:val="Heading4Char"/>
    <w:uiPriority w:val="9"/>
    <w:qFormat/>
    <w:rsid w:val="00617912"/>
    <w:pPr>
      <w:keepNext/>
      <w:keepLines/>
      <w:outlineLvl w:val="3"/>
    </w:pPr>
    <w:rPr>
      <w:rFonts w:asciiTheme="majorHAnsi" w:hAnsiTheme="majorHAnsi" w:eastAsiaTheme="majorEastAsia" w:cstheme="majorBidi"/>
      <w:b/>
      <w:iCs/>
    </w:rPr>
  </w:style>
  <w:style w:type="paragraph" w:styleId="Heading5">
    <w:name w:val="heading 5"/>
    <w:basedOn w:val="Normal"/>
    <w:next w:val="Normal"/>
    <w:link w:val="Heading5Char"/>
    <w:uiPriority w:val="9"/>
    <w:semiHidden/>
    <w:qFormat/>
    <w:rsid w:val="00617912"/>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17912"/>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17912"/>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17912"/>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17912"/>
    <w:pPr>
      <w:keepNext/>
      <w:keepLines/>
      <w:spacing w:after="0"/>
      <w:outlineLvl w:val="8"/>
    </w:pPr>
    <w:rPr>
      <w:rFonts w:eastAsiaTheme="majorEastAsia" w:cstheme="majorBidi"/>
      <w:i/>
      <w:color w:val="272727" w:themeColor="text1" w:themeTint="D8"/>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617912"/>
    <w:pPr>
      <w:spacing w:before="0" w:after="0"/>
    </w:pPr>
  </w:style>
  <w:style w:type="character" w:styleId="Heading1Char" w:customStyle="1">
    <w:name w:val="Heading 1 Char"/>
    <w:basedOn w:val="DefaultParagraphFont"/>
    <w:link w:val="Heading1"/>
    <w:uiPriority w:val="9"/>
    <w:rsid w:val="004449AA"/>
    <w:rPr>
      <w:rFonts w:asciiTheme="majorHAnsi" w:hAnsiTheme="majorHAnsi" w:eastAsiaTheme="majorEastAsia" w:cstheme="majorBidi"/>
      <w:b/>
      <w:color w:val="075D5F" w:themeColor="accent1"/>
      <w:sz w:val="40"/>
      <w:szCs w:val="50"/>
    </w:rPr>
  </w:style>
  <w:style w:type="character" w:styleId="Heading2Char" w:customStyle="1">
    <w:name w:val="Heading 2 Char"/>
    <w:basedOn w:val="DefaultParagraphFont"/>
    <w:link w:val="Heading2"/>
    <w:uiPriority w:val="9"/>
    <w:rsid w:val="00617912"/>
    <w:rPr>
      <w:rFonts w:asciiTheme="majorHAnsi" w:hAnsiTheme="majorHAnsi" w:eastAsiaTheme="majorEastAsia" w:cstheme="majorBidi"/>
      <w:b/>
      <w:sz w:val="24"/>
      <w:szCs w:val="40"/>
    </w:rPr>
  </w:style>
  <w:style w:type="character" w:styleId="Heading3Char" w:customStyle="1">
    <w:name w:val="Heading 3 Char"/>
    <w:basedOn w:val="DefaultParagraphFont"/>
    <w:link w:val="Heading3"/>
    <w:uiPriority w:val="9"/>
    <w:rsid w:val="00617912"/>
    <w:rPr>
      <w:rFonts w:asciiTheme="majorHAnsi" w:hAnsiTheme="majorHAnsi" w:eastAsiaTheme="majorEastAsia" w:cstheme="majorBidi"/>
      <w:b/>
      <w:szCs w:val="35"/>
    </w:rPr>
  </w:style>
  <w:style w:type="character" w:styleId="Heading4Char" w:customStyle="1">
    <w:name w:val="Heading 4 Char"/>
    <w:basedOn w:val="DefaultParagraphFont"/>
    <w:link w:val="Heading4"/>
    <w:uiPriority w:val="9"/>
    <w:rsid w:val="00617912"/>
    <w:rPr>
      <w:rFonts w:asciiTheme="majorHAnsi" w:hAnsiTheme="majorHAnsi" w:eastAsiaTheme="majorEastAsia" w:cstheme="majorBidi"/>
      <w:b/>
      <w:iCs/>
    </w:rPr>
  </w:style>
  <w:style w:type="character" w:styleId="Heading5Char" w:customStyle="1">
    <w:name w:val="Heading 5 Char"/>
    <w:basedOn w:val="DefaultParagraphFont"/>
    <w:link w:val="Heading5"/>
    <w:uiPriority w:val="9"/>
    <w:semiHidden/>
    <w:rsid w:val="00617912"/>
    <w:rPr>
      <w:rFonts w:eastAsiaTheme="majorEastAsia" w:cstheme="majorBidi"/>
      <w:b/>
    </w:rPr>
  </w:style>
  <w:style w:type="character" w:styleId="Heading6Char" w:customStyle="1">
    <w:name w:val="Heading 6 Char"/>
    <w:basedOn w:val="DefaultParagraphFont"/>
    <w:link w:val="Heading6"/>
    <w:uiPriority w:val="9"/>
    <w:semiHidden/>
    <w:rsid w:val="00617912"/>
    <w:rPr>
      <w:rFonts w:eastAsiaTheme="majorEastAsia" w:cstheme="majorBidi"/>
      <w:b/>
      <w:iCs/>
    </w:rPr>
  </w:style>
  <w:style w:type="character" w:styleId="Heading7Char" w:customStyle="1">
    <w:name w:val="Heading 7 Char"/>
    <w:basedOn w:val="DefaultParagraphFont"/>
    <w:link w:val="Heading7"/>
    <w:uiPriority w:val="9"/>
    <w:semiHidden/>
    <w:rsid w:val="00617912"/>
    <w:rPr>
      <w:rFonts w:eastAsiaTheme="majorEastAsia" w:cstheme="majorBidi"/>
      <w:b/>
    </w:rPr>
  </w:style>
  <w:style w:type="character" w:styleId="Heading8Char" w:customStyle="1">
    <w:name w:val="Heading 8 Char"/>
    <w:basedOn w:val="DefaultParagraphFont"/>
    <w:link w:val="Heading8"/>
    <w:uiPriority w:val="9"/>
    <w:semiHidden/>
    <w:rsid w:val="00617912"/>
    <w:rPr>
      <w:rFonts w:eastAsiaTheme="majorEastAsia" w:cstheme="majorBidi"/>
      <w:i/>
      <w:iCs/>
      <w:color w:val="272727" w:themeColor="text1" w:themeTint="D8"/>
      <w:sz w:val="24"/>
    </w:rPr>
  </w:style>
  <w:style w:type="character" w:styleId="Heading9Char" w:customStyle="1">
    <w:name w:val="Heading 9 Char"/>
    <w:basedOn w:val="DefaultParagraphFont"/>
    <w:link w:val="Heading9"/>
    <w:uiPriority w:val="9"/>
    <w:semiHidden/>
    <w:rsid w:val="00617912"/>
    <w:rPr>
      <w:rFonts w:eastAsiaTheme="majorEastAsia" w:cstheme="majorBidi"/>
      <w:i/>
      <w:color w:val="272727" w:themeColor="text1" w:themeTint="D8"/>
      <w:sz w:val="24"/>
    </w:rPr>
  </w:style>
  <w:style w:type="paragraph" w:styleId="ListBullet">
    <w:name w:val="List Bullet"/>
    <w:basedOn w:val="Normal"/>
    <w:uiPriority w:val="17"/>
    <w:rsid w:val="00617912"/>
    <w:pPr>
      <w:numPr>
        <w:numId w:val="10"/>
      </w:numPr>
      <w:contextualSpacing/>
    </w:pPr>
  </w:style>
  <w:style w:type="numbering" w:styleId="BulletList0" w:customStyle="1">
    <w:name w:val="Bullet List"/>
    <w:basedOn w:val="NoList"/>
    <w:uiPriority w:val="99"/>
    <w:rsid w:val="00617912"/>
    <w:pPr>
      <w:numPr>
        <w:numId w:val="3"/>
      </w:numPr>
    </w:pPr>
  </w:style>
  <w:style w:type="paragraph" w:styleId="ListParagraph">
    <w:name w:val="List Paragraph"/>
    <w:basedOn w:val="Normal"/>
    <w:link w:val="ListParagraphChar"/>
    <w:uiPriority w:val="1"/>
    <w:qFormat/>
    <w:rsid w:val="00617912"/>
    <w:pPr>
      <w:ind w:left="284"/>
      <w:contextualSpacing/>
    </w:pPr>
  </w:style>
  <w:style w:type="paragraph" w:styleId="ListBullet2">
    <w:name w:val="List Bullet 2"/>
    <w:basedOn w:val="Normal"/>
    <w:uiPriority w:val="17"/>
    <w:rsid w:val="00617912"/>
    <w:pPr>
      <w:numPr>
        <w:ilvl w:val="1"/>
        <w:numId w:val="10"/>
      </w:numPr>
      <w:contextualSpacing/>
    </w:pPr>
  </w:style>
  <w:style w:type="character" w:styleId="FollowedHyperlink">
    <w:name w:val="FollowedHyperlink"/>
    <w:basedOn w:val="DefaultParagraphFont"/>
    <w:uiPriority w:val="44"/>
    <w:rsid w:val="00617912"/>
    <w:rPr>
      <w:color w:val="075D5F" w:themeColor="accent1"/>
      <w:u w:val="single"/>
    </w:rPr>
  </w:style>
  <w:style w:type="paragraph" w:styleId="ListBullet4">
    <w:name w:val="List Bullet 4"/>
    <w:basedOn w:val="Normal"/>
    <w:uiPriority w:val="17"/>
    <w:rsid w:val="00617912"/>
    <w:pPr>
      <w:numPr>
        <w:ilvl w:val="3"/>
        <w:numId w:val="10"/>
      </w:numPr>
      <w:contextualSpacing/>
    </w:pPr>
  </w:style>
  <w:style w:type="paragraph" w:styleId="FootnoteText">
    <w:name w:val="footnote text"/>
    <w:basedOn w:val="Normal"/>
    <w:link w:val="FootnoteTextChar"/>
    <w:uiPriority w:val="99"/>
    <w:rsid w:val="00617912"/>
    <w:pPr>
      <w:tabs>
        <w:tab w:val="left" w:pos="227"/>
      </w:tabs>
      <w:spacing w:after="0"/>
      <w:ind w:left="227" w:hanging="227"/>
    </w:pPr>
    <w:rPr>
      <w:sz w:val="16"/>
    </w:rPr>
  </w:style>
  <w:style w:type="paragraph" w:styleId="ListBullet5">
    <w:name w:val="List Bullet 5"/>
    <w:basedOn w:val="Normal"/>
    <w:uiPriority w:val="17"/>
    <w:rsid w:val="00617912"/>
    <w:pPr>
      <w:numPr>
        <w:ilvl w:val="4"/>
        <w:numId w:val="10"/>
      </w:numPr>
      <w:contextualSpacing/>
    </w:pPr>
  </w:style>
  <w:style w:type="numbering" w:styleId="111111">
    <w:name w:val="Outline List 2"/>
    <w:basedOn w:val="NoList"/>
    <w:uiPriority w:val="99"/>
    <w:semiHidden/>
    <w:unhideWhenUsed/>
    <w:rsid w:val="00617912"/>
    <w:pPr>
      <w:numPr>
        <w:numId w:val="1"/>
      </w:numPr>
    </w:pPr>
  </w:style>
  <w:style w:type="numbering" w:styleId="1ai">
    <w:name w:val="Outline List 1"/>
    <w:basedOn w:val="NoList"/>
    <w:uiPriority w:val="99"/>
    <w:semiHidden/>
    <w:unhideWhenUsed/>
    <w:rsid w:val="00617912"/>
    <w:pPr>
      <w:numPr>
        <w:numId w:val="2"/>
      </w:numPr>
    </w:pPr>
  </w:style>
  <w:style w:type="paragraph" w:styleId="ListNumber">
    <w:name w:val="List Number"/>
    <w:basedOn w:val="Normal"/>
    <w:uiPriority w:val="99"/>
    <w:rsid w:val="00617912"/>
    <w:pPr>
      <w:numPr>
        <w:numId w:val="12"/>
      </w:numPr>
      <w:contextualSpacing/>
    </w:pPr>
  </w:style>
  <w:style w:type="paragraph" w:styleId="ListNumber2">
    <w:name w:val="List Number 2"/>
    <w:basedOn w:val="Normal"/>
    <w:uiPriority w:val="99"/>
    <w:rsid w:val="00617912"/>
    <w:pPr>
      <w:numPr>
        <w:ilvl w:val="1"/>
        <w:numId w:val="12"/>
      </w:numPr>
      <w:contextualSpacing/>
    </w:pPr>
  </w:style>
  <w:style w:type="paragraph" w:styleId="ListNumber3">
    <w:name w:val="List Number 3"/>
    <w:basedOn w:val="Normal"/>
    <w:uiPriority w:val="99"/>
    <w:rsid w:val="00617912"/>
    <w:pPr>
      <w:numPr>
        <w:ilvl w:val="2"/>
        <w:numId w:val="12"/>
      </w:numPr>
      <w:contextualSpacing/>
    </w:pPr>
  </w:style>
  <w:style w:type="paragraph" w:styleId="ListNumber4">
    <w:name w:val="List Number 4"/>
    <w:basedOn w:val="Normal"/>
    <w:uiPriority w:val="99"/>
    <w:rsid w:val="00617912"/>
    <w:pPr>
      <w:numPr>
        <w:ilvl w:val="3"/>
        <w:numId w:val="12"/>
      </w:numPr>
      <w:contextualSpacing/>
    </w:pPr>
  </w:style>
  <w:style w:type="paragraph" w:styleId="ListNumber5">
    <w:name w:val="List Number 5"/>
    <w:basedOn w:val="Normal"/>
    <w:uiPriority w:val="99"/>
    <w:rsid w:val="00617912"/>
    <w:pPr>
      <w:numPr>
        <w:ilvl w:val="4"/>
        <w:numId w:val="12"/>
      </w:numPr>
      <w:contextualSpacing/>
    </w:pPr>
  </w:style>
  <w:style w:type="character" w:styleId="FootnoteTextChar" w:customStyle="1">
    <w:name w:val="Footnote Text Char"/>
    <w:basedOn w:val="DefaultParagraphFont"/>
    <w:link w:val="FootnoteText"/>
    <w:uiPriority w:val="99"/>
    <w:rsid w:val="00617912"/>
    <w:rPr>
      <w:sz w:val="16"/>
    </w:rPr>
  </w:style>
  <w:style w:type="character" w:styleId="FootnoteReference">
    <w:name w:val="footnote reference"/>
    <w:basedOn w:val="DefaultParagraphFont"/>
    <w:uiPriority w:val="99"/>
    <w:semiHidden/>
    <w:rsid w:val="00617912"/>
    <w:rPr>
      <w:vertAlign w:val="superscript"/>
    </w:rPr>
  </w:style>
  <w:style w:type="paragraph" w:styleId="Caption">
    <w:name w:val="caption"/>
    <w:basedOn w:val="Normal"/>
    <w:next w:val="Normal"/>
    <w:uiPriority w:val="35"/>
    <w:qFormat/>
    <w:rsid w:val="00617912"/>
    <w:pPr>
      <w:spacing w:before="120" w:after="240"/>
    </w:pPr>
    <w:rPr>
      <w:i/>
      <w:iCs/>
      <w:color w:val="36383D" w:themeColor="accent6"/>
      <w:sz w:val="18"/>
      <w:szCs w:val="18"/>
    </w:rPr>
  </w:style>
  <w:style w:type="paragraph" w:styleId="Statement" w:customStyle="1">
    <w:name w:val="Statement"/>
    <w:basedOn w:val="Normal"/>
    <w:link w:val="StatementChar"/>
    <w:uiPriority w:val="23"/>
    <w:qFormat/>
    <w:rsid w:val="00617912"/>
    <w:pPr>
      <w:spacing w:before="60"/>
    </w:pPr>
    <w:rPr>
      <w:i/>
    </w:rPr>
  </w:style>
  <w:style w:type="character" w:styleId="StatementChar" w:customStyle="1">
    <w:name w:val="Statement Char"/>
    <w:basedOn w:val="DefaultParagraphFont"/>
    <w:link w:val="Statement"/>
    <w:uiPriority w:val="23"/>
    <w:rsid w:val="00617912"/>
    <w:rPr>
      <w:i/>
    </w:rPr>
  </w:style>
  <w:style w:type="paragraph" w:styleId="IntenseQuote">
    <w:name w:val="Intense Quote"/>
    <w:basedOn w:val="Normal"/>
    <w:next w:val="Normal"/>
    <w:link w:val="IntenseQuoteChar"/>
    <w:uiPriority w:val="30"/>
    <w:semiHidden/>
    <w:rsid w:val="00617912"/>
    <w:pPr>
      <w:spacing w:before="240" w:after="240"/>
    </w:pPr>
    <w:rPr>
      <w:b/>
      <w:iCs/>
      <w:color w:val="075D5F" w:themeColor="accent1"/>
      <w:sz w:val="26"/>
    </w:rPr>
  </w:style>
  <w:style w:type="character" w:styleId="IntenseQuoteChar" w:customStyle="1">
    <w:name w:val="Intense Quote Char"/>
    <w:basedOn w:val="DefaultParagraphFont"/>
    <w:link w:val="IntenseQuote"/>
    <w:uiPriority w:val="30"/>
    <w:semiHidden/>
    <w:rsid w:val="00617912"/>
    <w:rPr>
      <w:b/>
      <w:iCs/>
      <w:color w:val="075D5F" w:themeColor="accent1"/>
      <w:sz w:val="26"/>
    </w:rPr>
  </w:style>
  <w:style w:type="paragraph" w:styleId="Salutation">
    <w:name w:val="Salutation"/>
    <w:basedOn w:val="Normal"/>
    <w:next w:val="Normal"/>
    <w:link w:val="SalutationChar"/>
    <w:uiPriority w:val="34"/>
    <w:semiHidden/>
    <w:rsid w:val="00617912"/>
    <w:pPr>
      <w:spacing w:after="0"/>
    </w:pPr>
    <w:rPr>
      <w:b/>
    </w:rPr>
  </w:style>
  <w:style w:type="character" w:styleId="SalutationChar" w:customStyle="1">
    <w:name w:val="Salutation Char"/>
    <w:basedOn w:val="DefaultParagraphFont"/>
    <w:link w:val="Salutation"/>
    <w:uiPriority w:val="34"/>
    <w:semiHidden/>
    <w:rsid w:val="00617912"/>
    <w:rPr>
      <w:b/>
    </w:rPr>
  </w:style>
  <w:style w:type="paragraph" w:styleId="Signature">
    <w:name w:val="Signature"/>
    <w:basedOn w:val="Normal"/>
    <w:link w:val="SignatureChar"/>
    <w:uiPriority w:val="34"/>
    <w:semiHidden/>
    <w:rsid w:val="00617912"/>
    <w:pPr>
      <w:spacing w:before="720" w:after="0"/>
      <w:contextualSpacing/>
    </w:pPr>
  </w:style>
  <w:style w:type="character" w:styleId="SignatureChar" w:customStyle="1">
    <w:name w:val="Signature Char"/>
    <w:basedOn w:val="DefaultParagraphFont"/>
    <w:link w:val="Signature"/>
    <w:uiPriority w:val="34"/>
    <w:semiHidden/>
    <w:rsid w:val="00617912"/>
  </w:style>
  <w:style w:type="paragraph" w:styleId="Date">
    <w:name w:val="Date"/>
    <w:basedOn w:val="Normal"/>
    <w:next w:val="Normal"/>
    <w:link w:val="DateChar"/>
    <w:uiPriority w:val="34"/>
    <w:semiHidden/>
    <w:rsid w:val="00617912"/>
  </w:style>
  <w:style w:type="character" w:styleId="DateChar" w:customStyle="1">
    <w:name w:val="Date Char"/>
    <w:basedOn w:val="DefaultParagraphFont"/>
    <w:link w:val="Date"/>
    <w:uiPriority w:val="34"/>
    <w:semiHidden/>
    <w:rsid w:val="00617912"/>
  </w:style>
  <w:style w:type="paragraph" w:styleId="EnvelopeAddress">
    <w:name w:val="envelope address"/>
    <w:basedOn w:val="Normal"/>
    <w:uiPriority w:val="34"/>
    <w:semiHidden/>
    <w:rsid w:val="00617912"/>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17912"/>
    <w:pPr>
      <w:spacing w:before="0" w:after="0"/>
      <w:ind w:left="567" w:right="4253"/>
      <w:contextualSpacing/>
    </w:pPr>
    <w:rPr>
      <w:rFonts w:ascii="VIC Light" w:hAnsi="VIC Light" w:eastAsiaTheme="majorEastAsia" w:cstheme="majorBidi"/>
      <w:color w:val="auto"/>
      <w:sz w:val="64"/>
      <w:szCs w:val="56"/>
    </w:rPr>
  </w:style>
  <w:style w:type="character" w:styleId="TitleChar" w:customStyle="1">
    <w:name w:val="Title Char"/>
    <w:basedOn w:val="DefaultParagraphFont"/>
    <w:link w:val="Title"/>
    <w:uiPriority w:val="38"/>
    <w:rsid w:val="00617912"/>
    <w:rPr>
      <w:rFonts w:ascii="VIC Light" w:hAnsi="VIC Light" w:eastAsiaTheme="majorEastAsia" w:cstheme="majorBidi"/>
      <w:color w:val="auto"/>
      <w:sz w:val="64"/>
      <w:szCs w:val="56"/>
    </w:rPr>
  </w:style>
  <w:style w:type="paragraph" w:styleId="DarkReportSubtitle" w:customStyle="1">
    <w:name w:val="Dark Report Subtitle"/>
    <w:basedOn w:val="Normal"/>
    <w:next w:val="DarkVersion"/>
    <w:uiPriority w:val="36"/>
    <w:unhideWhenUsed/>
    <w:rsid w:val="00617912"/>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17912"/>
    <w:pPr>
      <w:numPr>
        <w:ilvl w:val="1"/>
      </w:numPr>
      <w:ind w:left="567"/>
    </w:pPr>
    <w:rPr>
      <w:rFonts w:asciiTheme="minorHAnsi" w:hAnsiTheme="minorHAnsi" w:eastAsiaTheme="minorEastAsia"/>
      <w:b/>
      <w:color w:val="075D5F" w:themeColor="accent1"/>
      <w:sz w:val="22"/>
      <w:szCs w:val="22"/>
    </w:rPr>
  </w:style>
  <w:style w:type="character" w:styleId="SubtitleChar" w:customStyle="1">
    <w:name w:val="Subtitle Char"/>
    <w:basedOn w:val="DefaultParagraphFont"/>
    <w:link w:val="Subtitle"/>
    <w:uiPriority w:val="38"/>
    <w:semiHidden/>
    <w:rsid w:val="00617912"/>
    <w:rPr>
      <w:rFonts w:eastAsiaTheme="minorEastAsia" w:cstheme="majorBidi"/>
      <w:b/>
      <w:color w:val="075D5F" w:themeColor="accent1"/>
      <w:sz w:val="22"/>
      <w:szCs w:val="22"/>
    </w:rPr>
  </w:style>
  <w:style w:type="table" w:styleId="TableGrid">
    <w:name w:val="Table Grid"/>
    <w:basedOn w:val="TableNormal"/>
    <w:uiPriority w:val="59"/>
    <w:rsid w:val="00617912"/>
    <w:tblPr>
      <w:tblStyleRowBandSize w:val="1"/>
      <w:tblBorders>
        <w:bottom w:val="single" w:color="C2CCCC" w:themeColor="background2" w:sz="8" w:space="0"/>
        <w:insideH w:val="single" w:color="C2CCCC" w:themeColor="background2" w:sz="8" w:space="0"/>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color="C2CCCC" w:themeColor="background2" w:sz="18" w:space="0"/>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17912"/>
    <w:rPr>
      <w:color w:val="212429" w:themeColor="text2"/>
      <w:bdr w:val="none" w:color="auto" w:sz="0" w:space="0"/>
      <w:shd w:val="clear" w:color="auto" w:fill="D3D3D3"/>
    </w:rPr>
  </w:style>
  <w:style w:type="table" w:styleId="ListTable1Light">
    <w:name w:val="List Table 1 Light"/>
    <w:basedOn w:val="TableNormal"/>
    <w:uiPriority w:val="46"/>
    <w:locked/>
    <w:rsid w:val="00617912"/>
    <w:pPr>
      <w:spacing w:after="0"/>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Lists" w:customStyle="1">
    <w:name w:val="Lists"/>
    <w:basedOn w:val="NoList"/>
    <w:uiPriority w:val="99"/>
    <w:rsid w:val="00617912"/>
    <w:pPr>
      <w:numPr>
        <w:numId w:val="4"/>
      </w:numPr>
    </w:pPr>
  </w:style>
  <w:style w:type="paragraph" w:styleId="Quote">
    <w:name w:val="Quote"/>
    <w:basedOn w:val="Normal"/>
    <w:next w:val="Normal"/>
    <w:link w:val="QuoteChar"/>
    <w:uiPriority w:val="29"/>
    <w:semiHidden/>
    <w:qFormat/>
    <w:rsid w:val="00617912"/>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617912"/>
    <w:rPr>
      <w:i/>
      <w:iCs/>
      <w:color w:val="404040" w:themeColor="text1" w:themeTint="BF"/>
    </w:rPr>
  </w:style>
  <w:style w:type="paragraph" w:styleId="TOCHeading">
    <w:name w:val="TOC Heading"/>
    <w:basedOn w:val="Heading1"/>
    <w:next w:val="Normal"/>
    <w:uiPriority w:val="39"/>
    <w:rsid w:val="00617912"/>
    <w:pPr>
      <w:spacing w:after="0"/>
      <w:outlineLvl w:val="9"/>
    </w:pPr>
  </w:style>
  <w:style w:type="paragraph" w:styleId="TOC1">
    <w:name w:val="toc 1"/>
    <w:basedOn w:val="Normal"/>
    <w:next w:val="Normal"/>
    <w:autoRedefine/>
    <w:uiPriority w:val="39"/>
    <w:rsid w:val="00617912"/>
    <w:pPr>
      <w:tabs>
        <w:tab w:val="right" w:leader="underscore" w:pos="15706"/>
      </w:tabs>
      <w:spacing w:before="240" w:after="100"/>
    </w:pPr>
    <w:rPr>
      <w:b/>
    </w:rPr>
  </w:style>
  <w:style w:type="paragraph" w:styleId="TOC2">
    <w:name w:val="toc 2"/>
    <w:basedOn w:val="Normal"/>
    <w:next w:val="Normal"/>
    <w:autoRedefine/>
    <w:uiPriority w:val="39"/>
    <w:rsid w:val="00617912"/>
    <w:pPr>
      <w:tabs>
        <w:tab w:val="right" w:leader="underscore" w:pos="15706"/>
      </w:tabs>
      <w:spacing w:after="100"/>
    </w:pPr>
  </w:style>
  <w:style w:type="character" w:styleId="Hyperlink">
    <w:name w:val="Hyperlink"/>
    <w:basedOn w:val="DefaultParagraphFont"/>
    <w:uiPriority w:val="99"/>
    <w:unhideWhenUsed/>
    <w:rsid w:val="00617912"/>
    <w:rPr>
      <w:color w:val="36383D" w:themeColor="accent6"/>
      <w:u w:val="single"/>
    </w:rPr>
  </w:style>
  <w:style w:type="paragraph" w:styleId="Heading1-Numbered" w:customStyle="1">
    <w:name w:val="Heading 1 - Numbered"/>
    <w:basedOn w:val="Heading1"/>
    <w:next w:val="Normal"/>
    <w:uiPriority w:val="9"/>
    <w:qFormat/>
    <w:rsid w:val="00617912"/>
    <w:pPr>
      <w:numPr>
        <w:numId w:val="9"/>
      </w:numPr>
    </w:pPr>
  </w:style>
  <w:style w:type="paragraph" w:styleId="Heading3-Numbered" w:customStyle="1">
    <w:name w:val="Heading 3 - Numbered"/>
    <w:basedOn w:val="Heading3"/>
    <w:next w:val="Normal"/>
    <w:uiPriority w:val="9"/>
    <w:qFormat/>
    <w:rsid w:val="00617912"/>
    <w:pPr>
      <w:numPr>
        <w:ilvl w:val="2"/>
        <w:numId w:val="9"/>
      </w:numPr>
    </w:pPr>
  </w:style>
  <w:style w:type="paragraph" w:styleId="Heading2-Numbered" w:customStyle="1">
    <w:name w:val="Heading 2 - Numbered"/>
    <w:basedOn w:val="Heading2"/>
    <w:next w:val="Normal"/>
    <w:link w:val="Heading2-NumberedChar"/>
    <w:uiPriority w:val="9"/>
    <w:qFormat/>
    <w:rsid w:val="00617912"/>
    <w:pPr>
      <w:numPr>
        <w:ilvl w:val="1"/>
        <w:numId w:val="9"/>
      </w:numPr>
    </w:pPr>
  </w:style>
  <w:style w:type="character" w:styleId="Heading2-NumberedChar" w:customStyle="1">
    <w:name w:val="Heading 2 - Numbered Char"/>
    <w:basedOn w:val="Heading2Char"/>
    <w:link w:val="Heading2-Numbered"/>
    <w:uiPriority w:val="9"/>
    <w:rsid w:val="00617912"/>
    <w:rPr>
      <w:rFonts w:asciiTheme="majorHAnsi" w:hAnsiTheme="majorHAnsi" w:eastAsiaTheme="majorEastAsia" w:cstheme="majorBidi"/>
      <w:b/>
      <w:sz w:val="24"/>
      <w:szCs w:val="40"/>
    </w:rPr>
  </w:style>
  <w:style w:type="paragraph" w:styleId="Heading4-Numbered" w:customStyle="1">
    <w:name w:val="Heading 4 - Numbered"/>
    <w:basedOn w:val="Heading4"/>
    <w:next w:val="Normal"/>
    <w:uiPriority w:val="9"/>
    <w:qFormat/>
    <w:rsid w:val="00617912"/>
    <w:pPr>
      <w:numPr>
        <w:ilvl w:val="3"/>
        <w:numId w:val="9"/>
      </w:numPr>
      <w:spacing w:before="60"/>
    </w:pPr>
    <w:rPr>
      <w:b w:val="0"/>
      <w:caps/>
      <w:sz w:val="18"/>
    </w:rPr>
  </w:style>
  <w:style w:type="paragraph" w:styleId="Introduction" w:customStyle="1">
    <w:name w:val="Introduction"/>
    <w:basedOn w:val="Normal"/>
    <w:next w:val="Normal"/>
    <w:uiPriority w:val="10"/>
    <w:semiHidden/>
    <w:qFormat/>
    <w:rsid w:val="00617912"/>
    <w:pPr>
      <w:keepLines/>
      <w:spacing w:before="240" w:after="240"/>
    </w:pPr>
    <w:rPr>
      <w:b/>
      <w:color w:val="212429" w:themeColor="text2"/>
    </w:rPr>
  </w:style>
  <w:style w:type="paragraph" w:styleId="Header">
    <w:name w:val="header"/>
    <w:basedOn w:val="Normal"/>
    <w:link w:val="HeaderChar"/>
    <w:uiPriority w:val="44"/>
    <w:rsid w:val="00617912"/>
    <w:pPr>
      <w:tabs>
        <w:tab w:val="center" w:pos="5387"/>
        <w:tab w:val="right" w:pos="10773"/>
      </w:tabs>
      <w:spacing w:after="0"/>
    </w:pPr>
    <w:rPr>
      <w:color w:val="36383D" w:themeColor="accent6"/>
      <w:sz w:val="14"/>
    </w:rPr>
  </w:style>
  <w:style w:type="character" w:styleId="HeaderChar" w:customStyle="1">
    <w:name w:val="Header Char"/>
    <w:basedOn w:val="DefaultParagraphFont"/>
    <w:link w:val="Header"/>
    <w:uiPriority w:val="44"/>
    <w:rsid w:val="00617912"/>
    <w:rPr>
      <w:color w:val="36383D" w:themeColor="accent6"/>
      <w:sz w:val="14"/>
    </w:rPr>
  </w:style>
  <w:style w:type="paragraph" w:styleId="Footer">
    <w:name w:val="footer"/>
    <w:basedOn w:val="Normal"/>
    <w:link w:val="FooterChar"/>
    <w:uiPriority w:val="44"/>
    <w:rsid w:val="00617912"/>
    <w:pPr>
      <w:tabs>
        <w:tab w:val="center" w:pos="5387"/>
        <w:tab w:val="right" w:pos="10773"/>
      </w:tabs>
      <w:spacing w:before="0" w:after="0"/>
      <w:ind w:right="879"/>
      <w:contextualSpacing/>
    </w:pPr>
    <w:rPr>
      <w:color w:val="36383D" w:themeColor="accent6"/>
      <w:sz w:val="14"/>
    </w:rPr>
  </w:style>
  <w:style w:type="character" w:styleId="FooterChar" w:customStyle="1">
    <w:name w:val="Footer Char"/>
    <w:basedOn w:val="DefaultParagraphFont"/>
    <w:link w:val="Footer"/>
    <w:uiPriority w:val="44"/>
    <w:rsid w:val="00617912"/>
    <w:rPr>
      <w:color w:val="36383D" w:themeColor="accent6"/>
      <w:sz w:val="14"/>
    </w:rPr>
  </w:style>
  <w:style w:type="paragraph" w:styleId="TableofFigures">
    <w:name w:val="table of figures"/>
    <w:basedOn w:val="Normal"/>
    <w:next w:val="Normal"/>
    <w:uiPriority w:val="99"/>
    <w:semiHidden/>
    <w:rsid w:val="00617912"/>
    <w:pPr>
      <w:tabs>
        <w:tab w:val="right" w:leader="underscore" w:pos="10773"/>
      </w:tabs>
      <w:spacing w:after="100"/>
    </w:pPr>
  </w:style>
  <w:style w:type="paragraph" w:styleId="ListContinue">
    <w:name w:val="List Continue"/>
    <w:basedOn w:val="Normal"/>
    <w:uiPriority w:val="17"/>
    <w:rsid w:val="00617912"/>
    <w:pPr>
      <w:numPr>
        <w:numId w:val="11"/>
      </w:numPr>
      <w:contextualSpacing/>
    </w:pPr>
  </w:style>
  <w:style w:type="paragraph" w:styleId="ListContinue2">
    <w:name w:val="List Continue 2"/>
    <w:basedOn w:val="Normal"/>
    <w:uiPriority w:val="17"/>
    <w:rsid w:val="00617912"/>
    <w:pPr>
      <w:numPr>
        <w:ilvl w:val="1"/>
        <w:numId w:val="11"/>
      </w:numPr>
      <w:contextualSpacing/>
    </w:pPr>
  </w:style>
  <w:style w:type="paragraph" w:styleId="ListContinue3">
    <w:name w:val="List Continue 3"/>
    <w:basedOn w:val="Normal"/>
    <w:uiPriority w:val="17"/>
    <w:rsid w:val="00617912"/>
    <w:pPr>
      <w:numPr>
        <w:ilvl w:val="2"/>
        <w:numId w:val="11"/>
      </w:numPr>
      <w:contextualSpacing/>
    </w:pPr>
  </w:style>
  <w:style w:type="paragraph" w:styleId="ListContinue4">
    <w:name w:val="List Continue 4"/>
    <w:basedOn w:val="Normal"/>
    <w:uiPriority w:val="17"/>
    <w:rsid w:val="00617912"/>
    <w:pPr>
      <w:numPr>
        <w:ilvl w:val="3"/>
        <w:numId w:val="11"/>
      </w:numPr>
      <w:contextualSpacing/>
    </w:pPr>
  </w:style>
  <w:style w:type="paragraph" w:styleId="ListContinue5">
    <w:name w:val="List Continue 5"/>
    <w:basedOn w:val="Normal"/>
    <w:uiPriority w:val="17"/>
    <w:rsid w:val="00617912"/>
    <w:pPr>
      <w:numPr>
        <w:ilvl w:val="4"/>
        <w:numId w:val="11"/>
      </w:numPr>
      <w:contextualSpacing/>
    </w:pPr>
  </w:style>
  <w:style w:type="paragraph" w:styleId="ListBullet3">
    <w:name w:val="List Bullet 3"/>
    <w:basedOn w:val="Normal"/>
    <w:uiPriority w:val="17"/>
    <w:rsid w:val="00617912"/>
    <w:pPr>
      <w:numPr>
        <w:ilvl w:val="2"/>
        <w:numId w:val="10"/>
      </w:numPr>
      <w:contextualSpacing/>
    </w:pPr>
  </w:style>
  <w:style w:type="paragraph" w:styleId="TOC3">
    <w:name w:val="toc 3"/>
    <w:basedOn w:val="Normal"/>
    <w:next w:val="Normal"/>
    <w:autoRedefine/>
    <w:uiPriority w:val="39"/>
    <w:rsid w:val="00617912"/>
    <w:pPr>
      <w:tabs>
        <w:tab w:val="right" w:leader="underscore" w:pos="15706"/>
      </w:tabs>
      <w:spacing w:after="100"/>
      <w:ind w:left="284"/>
    </w:pPr>
  </w:style>
  <w:style w:type="paragraph" w:styleId="TOC4">
    <w:name w:val="toc 4"/>
    <w:basedOn w:val="Normal"/>
    <w:next w:val="Normal"/>
    <w:autoRedefine/>
    <w:uiPriority w:val="39"/>
    <w:semiHidden/>
    <w:rsid w:val="00617912"/>
    <w:pPr>
      <w:tabs>
        <w:tab w:val="right" w:leader="underscore" w:pos="15706"/>
      </w:tabs>
      <w:spacing w:before="240" w:after="100"/>
      <w:ind w:left="720" w:hanging="720"/>
    </w:pPr>
    <w:rPr>
      <w:b/>
    </w:rPr>
  </w:style>
  <w:style w:type="numbering" w:styleId="ListContinueList" w:customStyle="1">
    <w:name w:val="List Continue List"/>
    <w:basedOn w:val="NoList"/>
    <w:uiPriority w:val="99"/>
    <w:rsid w:val="00617912"/>
    <w:pPr>
      <w:numPr>
        <w:numId w:val="5"/>
      </w:numPr>
    </w:pPr>
  </w:style>
  <w:style w:type="paragraph" w:styleId="List">
    <w:name w:val="List"/>
    <w:basedOn w:val="Normal"/>
    <w:uiPriority w:val="17"/>
    <w:rsid w:val="00617912"/>
    <w:pPr>
      <w:numPr>
        <w:numId w:val="13"/>
      </w:numPr>
      <w:contextualSpacing/>
    </w:pPr>
  </w:style>
  <w:style w:type="paragraph" w:styleId="List2">
    <w:name w:val="List 2"/>
    <w:basedOn w:val="Normal"/>
    <w:uiPriority w:val="17"/>
    <w:rsid w:val="00617912"/>
    <w:pPr>
      <w:numPr>
        <w:ilvl w:val="1"/>
        <w:numId w:val="13"/>
      </w:numPr>
      <w:contextualSpacing/>
    </w:pPr>
  </w:style>
  <w:style w:type="paragraph" w:styleId="List3">
    <w:name w:val="List 3"/>
    <w:basedOn w:val="Normal"/>
    <w:uiPriority w:val="17"/>
    <w:rsid w:val="00617912"/>
    <w:pPr>
      <w:numPr>
        <w:ilvl w:val="2"/>
        <w:numId w:val="13"/>
      </w:numPr>
      <w:contextualSpacing/>
    </w:pPr>
  </w:style>
  <w:style w:type="paragraph" w:styleId="List4">
    <w:name w:val="List 4"/>
    <w:basedOn w:val="Normal"/>
    <w:uiPriority w:val="17"/>
    <w:rsid w:val="00617912"/>
    <w:pPr>
      <w:numPr>
        <w:ilvl w:val="3"/>
        <w:numId w:val="13"/>
      </w:numPr>
      <w:contextualSpacing/>
    </w:pPr>
  </w:style>
  <w:style w:type="paragraph" w:styleId="List5">
    <w:name w:val="List 5"/>
    <w:basedOn w:val="Normal"/>
    <w:uiPriority w:val="17"/>
    <w:rsid w:val="00617912"/>
    <w:pPr>
      <w:numPr>
        <w:ilvl w:val="4"/>
        <w:numId w:val="13"/>
      </w:numPr>
      <w:contextualSpacing/>
    </w:pPr>
  </w:style>
  <w:style w:type="paragraph" w:styleId="TableListContinue2" w:customStyle="1">
    <w:name w:val="Table List Continue 2"/>
    <w:basedOn w:val="Normal"/>
    <w:uiPriority w:val="18"/>
    <w:rsid w:val="00617912"/>
    <w:pPr>
      <w:numPr>
        <w:ilvl w:val="1"/>
        <w:numId w:val="16"/>
      </w:numPr>
      <w:contextualSpacing/>
    </w:pPr>
  </w:style>
  <w:style w:type="paragraph" w:styleId="TableListContinue" w:customStyle="1">
    <w:name w:val="Table List Continue"/>
    <w:basedOn w:val="Normal"/>
    <w:uiPriority w:val="18"/>
    <w:rsid w:val="00617912"/>
    <w:pPr>
      <w:numPr>
        <w:numId w:val="16"/>
      </w:numPr>
      <w:contextualSpacing/>
    </w:pPr>
  </w:style>
  <w:style w:type="paragraph" w:styleId="TableListContinue3" w:customStyle="1">
    <w:name w:val="Table List Continue 3"/>
    <w:basedOn w:val="Normal"/>
    <w:uiPriority w:val="18"/>
    <w:rsid w:val="00617912"/>
    <w:pPr>
      <w:numPr>
        <w:ilvl w:val="2"/>
        <w:numId w:val="16"/>
      </w:numPr>
      <w:contextualSpacing/>
    </w:pPr>
  </w:style>
  <w:style w:type="paragraph" w:styleId="TableListContinue4" w:customStyle="1">
    <w:name w:val="Table List Continue 4"/>
    <w:basedOn w:val="Normal"/>
    <w:uiPriority w:val="18"/>
    <w:semiHidden/>
    <w:rsid w:val="00617912"/>
    <w:pPr>
      <w:numPr>
        <w:ilvl w:val="3"/>
        <w:numId w:val="16"/>
      </w:numPr>
      <w:contextualSpacing/>
    </w:pPr>
  </w:style>
  <w:style w:type="paragraph" w:styleId="TableListContinue5" w:customStyle="1">
    <w:name w:val="Table List Continue 5"/>
    <w:basedOn w:val="Normal"/>
    <w:uiPriority w:val="18"/>
    <w:semiHidden/>
    <w:rsid w:val="00617912"/>
    <w:pPr>
      <w:numPr>
        <w:ilvl w:val="4"/>
        <w:numId w:val="16"/>
      </w:numPr>
      <w:contextualSpacing/>
    </w:pPr>
  </w:style>
  <w:style w:type="numbering" w:styleId="TableCellLists" w:customStyle="1">
    <w:name w:val="Table Cell Lists"/>
    <w:basedOn w:val="NoList"/>
    <w:uiPriority w:val="99"/>
    <w:rsid w:val="00617912"/>
    <w:pPr>
      <w:numPr>
        <w:numId w:val="6"/>
      </w:numPr>
    </w:pPr>
  </w:style>
  <w:style w:type="paragraph" w:styleId="TableCellList" w:customStyle="1">
    <w:name w:val="Table Cell List"/>
    <w:basedOn w:val="Normal"/>
    <w:uiPriority w:val="17"/>
    <w:rsid w:val="00617912"/>
    <w:pPr>
      <w:numPr>
        <w:numId w:val="15"/>
      </w:numPr>
      <w:contextualSpacing/>
    </w:pPr>
  </w:style>
  <w:style w:type="paragraph" w:styleId="TableCellList2" w:customStyle="1">
    <w:name w:val="Table Cell List 2"/>
    <w:basedOn w:val="Normal"/>
    <w:uiPriority w:val="17"/>
    <w:rsid w:val="00617912"/>
    <w:pPr>
      <w:numPr>
        <w:ilvl w:val="1"/>
        <w:numId w:val="15"/>
      </w:numPr>
      <w:contextualSpacing/>
    </w:pPr>
  </w:style>
  <w:style w:type="paragraph" w:styleId="TableCellList3" w:customStyle="1">
    <w:name w:val="Table Cell List 3"/>
    <w:basedOn w:val="Normal"/>
    <w:uiPriority w:val="17"/>
    <w:rsid w:val="00617912"/>
    <w:pPr>
      <w:numPr>
        <w:ilvl w:val="2"/>
        <w:numId w:val="15"/>
      </w:numPr>
      <w:contextualSpacing/>
    </w:pPr>
  </w:style>
  <w:style w:type="paragraph" w:styleId="TableCellList4" w:customStyle="1">
    <w:name w:val="Table Cell List 4"/>
    <w:basedOn w:val="Normal"/>
    <w:uiPriority w:val="17"/>
    <w:semiHidden/>
    <w:rsid w:val="00617912"/>
    <w:pPr>
      <w:numPr>
        <w:ilvl w:val="3"/>
        <w:numId w:val="15"/>
      </w:numPr>
      <w:contextualSpacing/>
    </w:pPr>
  </w:style>
  <w:style w:type="paragraph" w:styleId="TableCellList5" w:customStyle="1">
    <w:name w:val="Table Cell List 5"/>
    <w:basedOn w:val="Normal"/>
    <w:uiPriority w:val="17"/>
    <w:semiHidden/>
    <w:rsid w:val="00617912"/>
    <w:pPr>
      <w:numPr>
        <w:ilvl w:val="4"/>
        <w:numId w:val="15"/>
      </w:numPr>
      <w:contextualSpacing/>
    </w:pPr>
  </w:style>
  <w:style w:type="numbering" w:styleId="TableListContinueSet" w:customStyle="1">
    <w:name w:val="Table List Continue Set"/>
    <w:basedOn w:val="NoList"/>
    <w:uiPriority w:val="99"/>
    <w:rsid w:val="00617912"/>
    <w:pPr>
      <w:numPr>
        <w:numId w:val="7"/>
      </w:numPr>
    </w:pPr>
  </w:style>
  <w:style w:type="paragraph" w:styleId="ListParagraph2" w:customStyle="1">
    <w:name w:val="List Paragraph 2"/>
    <w:basedOn w:val="Normal"/>
    <w:uiPriority w:val="34"/>
    <w:rsid w:val="00617912"/>
    <w:pPr>
      <w:ind w:left="567"/>
      <w:contextualSpacing/>
    </w:pPr>
  </w:style>
  <w:style w:type="paragraph" w:styleId="ListParagraph3" w:customStyle="1">
    <w:name w:val="List Paragraph 3"/>
    <w:basedOn w:val="Normal"/>
    <w:uiPriority w:val="34"/>
    <w:rsid w:val="00617912"/>
    <w:pPr>
      <w:ind w:left="851"/>
      <w:contextualSpacing/>
    </w:pPr>
  </w:style>
  <w:style w:type="paragraph" w:styleId="ListParagraph4" w:customStyle="1">
    <w:name w:val="List Paragraph 4"/>
    <w:basedOn w:val="Normal"/>
    <w:uiPriority w:val="34"/>
    <w:rsid w:val="00617912"/>
    <w:pPr>
      <w:ind w:left="1134"/>
      <w:contextualSpacing/>
    </w:pPr>
  </w:style>
  <w:style w:type="paragraph" w:styleId="ListParagraph5" w:customStyle="1">
    <w:name w:val="List Paragraph 5"/>
    <w:basedOn w:val="Normal"/>
    <w:uiPriority w:val="34"/>
    <w:rsid w:val="00617912"/>
    <w:pPr>
      <w:ind w:left="1418"/>
      <w:contextualSpacing/>
    </w:pPr>
  </w:style>
  <w:style w:type="character" w:styleId="Bold" w:customStyle="1">
    <w:name w:val="Bold"/>
    <w:basedOn w:val="DefaultParagraphFont"/>
    <w:uiPriority w:val="23"/>
    <w:qFormat/>
    <w:rsid w:val="00617912"/>
    <w:rPr>
      <w:b/>
      <w:color w:val="auto"/>
    </w:rPr>
  </w:style>
  <w:style w:type="paragraph" w:styleId="GreyText" w:customStyle="1">
    <w:name w:val="Grey Text"/>
    <w:basedOn w:val="Normal"/>
    <w:link w:val="GreyTextChar"/>
    <w:uiPriority w:val="23"/>
    <w:qFormat/>
    <w:rsid w:val="00617912"/>
    <w:rPr>
      <w:color w:val="36383D" w:themeColor="accent6"/>
    </w:rPr>
  </w:style>
  <w:style w:type="character" w:styleId="GreyTextChar" w:customStyle="1">
    <w:name w:val="Grey Text Char"/>
    <w:basedOn w:val="DefaultParagraphFont"/>
    <w:link w:val="GreyText"/>
    <w:uiPriority w:val="23"/>
    <w:rsid w:val="00617912"/>
    <w:rPr>
      <w:color w:val="36383D" w:themeColor="accent6"/>
    </w:rPr>
  </w:style>
  <w:style w:type="paragraph" w:styleId="Instructional" w:customStyle="1">
    <w:name w:val="Instructional"/>
    <w:basedOn w:val="Normal"/>
    <w:link w:val="InstructionalChar"/>
    <w:uiPriority w:val="23"/>
    <w:qFormat/>
    <w:rsid w:val="00617912"/>
    <w:pPr>
      <w:spacing w:after="0"/>
    </w:pPr>
    <w:rPr>
      <w:i/>
      <w:color w:val="0000FF"/>
    </w:rPr>
  </w:style>
  <w:style w:type="character" w:styleId="InstructionalChar" w:customStyle="1">
    <w:name w:val="Instructional Char"/>
    <w:basedOn w:val="DefaultParagraphFont"/>
    <w:link w:val="Instructional"/>
    <w:uiPriority w:val="23"/>
    <w:rsid w:val="00617912"/>
    <w:rPr>
      <w:i/>
      <w:color w:val="0000FF"/>
    </w:rPr>
  </w:style>
  <w:style w:type="paragraph" w:styleId="TOC5">
    <w:name w:val="toc 5"/>
    <w:basedOn w:val="Normal"/>
    <w:next w:val="Normal"/>
    <w:autoRedefine/>
    <w:uiPriority w:val="39"/>
    <w:semiHidden/>
    <w:rsid w:val="00617912"/>
    <w:pPr>
      <w:tabs>
        <w:tab w:val="right" w:leader="underscore" w:pos="15706"/>
      </w:tabs>
      <w:spacing w:after="100"/>
      <w:ind w:left="720" w:hanging="720"/>
    </w:pPr>
  </w:style>
  <w:style w:type="paragraph" w:styleId="TOC6">
    <w:name w:val="toc 6"/>
    <w:basedOn w:val="Normal"/>
    <w:next w:val="Normal"/>
    <w:autoRedefine/>
    <w:uiPriority w:val="39"/>
    <w:semiHidden/>
    <w:rsid w:val="00617912"/>
    <w:pPr>
      <w:tabs>
        <w:tab w:val="right" w:leader="underscore" w:pos="15706"/>
      </w:tabs>
      <w:spacing w:after="100"/>
      <w:ind w:left="1203" w:hanging="919"/>
    </w:pPr>
  </w:style>
  <w:style w:type="paragraph" w:styleId="Pull-outQuote" w:customStyle="1">
    <w:name w:val="Pull-out Quote"/>
    <w:basedOn w:val="Normal"/>
    <w:uiPriority w:val="30"/>
    <w:qFormat/>
    <w:rsid w:val="00617912"/>
    <w:pPr>
      <w:pBdr>
        <w:top w:val="single" w:color="CDFFEF" w:themeColor="accent5" w:sz="4" w:space="4"/>
        <w:left w:val="single" w:color="CDFFEF" w:themeColor="accent5" w:sz="4" w:space="4"/>
        <w:bottom w:val="single" w:color="CDFFEF" w:themeColor="accent5" w:sz="4" w:space="4"/>
        <w:right w:val="single" w:color="CDFFEF" w:themeColor="accent5" w:sz="4" w:space="4"/>
      </w:pBdr>
      <w:shd w:val="clear" w:color="auto" w:fill="CDFFEF" w:themeFill="accent5"/>
      <w:ind w:left="113" w:right="113"/>
    </w:pPr>
  </w:style>
  <w:style w:type="paragraph" w:styleId="Pull-outQuoteHeading" w:customStyle="1">
    <w:name w:val="Pull-out Quote Heading"/>
    <w:basedOn w:val="Pull-outQuote"/>
    <w:next w:val="Pull-outQuote"/>
    <w:uiPriority w:val="30"/>
    <w:qFormat/>
    <w:rsid w:val="00617912"/>
    <w:rPr>
      <w:b/>
    </w:rPr>
  </w:style>
  <w:style w:type="paragraph" w:styleId="FooterPageNumber" w:customStyle="1">
    <w:name w:val="Footer Page Number"/>
    <w:basedOn w:val="Footer"/>
    <w:uiPriority w:val="99"/>
    <w:rsid w:val="00617912"/>
    <w:pPr>
      <w:framePr w:wrap="around" w:hAnchor="margin" w:vAnchor="text" w:xAlign="right" w:y="1"/>
      <w:ind w:right="0"/>
    </w:pPr>
    <w:rPr>
      <w:rFonts w:ascii="VIC Medium" w:hAnsi="VIC Medium"/>
    </w:rPr>
  </w:style>
  <w:style w:type="paragraph" w:styleId="FooterLight" w:customStyle="1">
    <w:name w:val="Footer Light"/>
    <w:basedOn w:val="Footer"/>
    <w:uiPriority w:val="99"/>
    <w:rsid w:val="00617912"/>
    <w:rPr>
      <w:rFonts w:ascii="VIC Light" w:hAnsi="VIC Light"/>
    </w:rPr>
  </w:style>
  <w:style w:type="paragraph" w:styleId="DarkReportTitle" w:customStyle="1">
    <w:name w:val="Dark Report Title"/>
    <w:basedOn w:val="Normal"/>
    <w:next w:val="DarkReportSubtitle"/>
    <w:uiPriority w:val="36"/>
    <w:unhideWhenUsed/>
    <w:rsid w:val="00617912"/>
    <w:pPr>
      <w:keepNext/>
      <w:spacing w:before="0" w:after="0"/>
      <w:ind w:left="567" w:right="4253"/>
      <w:contextualSpacing/>
    </w:pPr>
    <w:rPr>
      <w:rFonts w:ascii="VIC Light" w:hAnsi="VIC Light"/>
      <w:color w:val="FFFFFF" w:themeColor="background1"/>
      <w:sz w:val="64"/>
    </w:rPr>
  </w:style>
  <w:style w:type="paragraph" w:styleId="LightReportTite" w:customStyle="1">
    <w:name w:val="Light Report Tite"/>
    <w:basedOn w:val="DarkReportTitle"/>
    <w:next w:val="LightReportSubtitle"/>
    <w:uiPriority w:val="36"/>
    <w:unhideWhenUsed/>
    <w:rsid w:val="00617912"/>
    <w:rPr>
      <w:color w:val="36383D" w:themeColor="accent6"/>
    </w:rPr>
  </w:style>
  <w:style w:type="paragraph" w:styleId="LightReportSubtitle" w:customStyle="1">
    <w:name w:val="Light Report Subtitle"/>
    <w:basedOn w:val="DarkReportSubtitle"/>
    <w:next w:val="LightVersion"/>
    <w:uiPriority w:val="36"/>
    <w:unhideWhenUsed/>
    <w:rsid w:val="00617912"/>
    <w:rPr>
      <w:color w:val="36383D" w:themeColor="accent6"/>
    </w:rPr>
  </w:style>
  <w:style w:type="paragraph" w:styleId="DarkTextualReportSubtitle" w:customStyle="1">
    <w:name w:val="Dark Textual Report Subtitle"/>
    <w:basedOn w:val="DarkReportSubtitle"/>
    <w:uiPriority w:val="36"/>
    <w:unhideWhenUsed/>
    <w:rsid w:val="00617912"/>
    <w:pPr>
      <w:framePr w:wrap="around" w:hAnchor="page" w:vAnchor="page" w:x="557" w:y="12690"/>
    </w:pPr>
  </w:style>
  <w:style w:type="paragraph" w:styleId="NormalWeb">
    <w:name w:val="Normal (Web)"/>
    <w:basedOn w:val="Normal"/>
    <w:uiPriority w:val="99"/>
    <w:semiHidden/>
    <w:rsid w:val="00617912"/>
    <w:rPr>
      <w:rFonts w:cs="Times New Roman"/>
      <w:szCs w:val="24"/>
    </w:rPr>
  </w:style>
  <w:style w:type="table" w:styleId="TablePlain" w:customStyle="1">
    <w:name w:val="Table Plain"/>
    <w:basedOn w:val="TableNormal"/>
    <w:uiPriority w:val="99"/>
    <w:rsid w:val="006179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17912"/>
    <w:pPr>
      <w:spacing w:after="0"/>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17912"/>
    <w:pPr>
      <w:numPr>
        <w:numId w:val="8"/>
      </w:numPr>
    </w:pPr>
  </w:style>
  <w:style w:type="paragraph" w:styleId="BalloonText">
    <w:name w:val="Balloon Text"/>
    <w:basedOn w:val="Normal"/>
    <w:link w:val="BalloonTextChar"/>
    <w:uiPriority w:val="99"/>
    <w:semiHidden/>
    <w:locked/>
    <w:rsid w:val="00617912"/>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17912"/>
    <w:rPr>
      <w:rFonts w:ascii="Segoe UI" w:hAnsi="Segoe UI" w:cs="Segoe UI"/>
      <w:sz w:val="18"/>
      <w:szCs w:val="18"/>
    </w:rPr>
  </w:style>
  <w:style w:type="paragraph" w:styleId="Bibliography">
    <w:name w:val="Bibliography"/>
    <w:basedOn w:val="Normal"/>
    <w:next w:val="Normal"/>
    <w:uiPriority w:val="37"/>
    <w:semiHidden/>
    <w:locked/>
    <w:rsid w:val="00617912"/>
  </w:style>
  <w:style w:type="paragraph" w:styleId="BlockText">
    <w:name w:val="Block Text"/>
    <w:basedOn w:val="Normal"/>
    <w:uiPriority w:val="99"/>
    <w:semiHidden/>
    <w:locked/>
    <w:rsid w:val="00617912"/>
    <w:pPr>
      <w:pBdr>
        <w:top w:val="single" w:color="075D5F" w:themeColor="accent1" w:sz="2" w:space="10"/>
        <w:left w:val="single" w:color="075D5F" w:themeColor="accent1" w:sz="2" w:space="10"/>
        <w:bottom w:val="single" w:color="075D5F" w:themeColor="accent1" w:sz="2" w:space="10"/>
        <w:right w:val="single" w:color="075D5F" w:themeColor="accent1" w:sz="2" w:space="10"/>
      </w:pBdr>
      <w:ind w:left="1152" w:right="1152"/>
    </w:pPr>
    <w:rPr>
      <w:rFonts w:eastAsiaTheme="minorEastAsia"/>
      <w:i/>
      <w:iCs/>
      <w:color w:val="075D5F" w:themeColor="accent1"/>
    </w:rPr>
  </w:style>
  <w:style w:type="paragraph" w:styleId="BodyText">
    <w:name w:val="Body Text"/>
    <w:basedOn w:val="Normal"/>
    <w:link w:val="BodyTextChar"/>
    <w:uiPriority w:val="99"/>
    <w:rsid w:val="00617912"/>
  </w:style>
  <w:style w:type="character" w:styleId="BodyTextChar" w:customStyle="1">
    <w:name w:val="Body Text Char"/>
    <w:basedOn w:val="DefaultParagraphFont"/>
    <w:link w:val="BodyText"/>
    <w:uiPriority w:val="99"/>
    <w:rsid w:val="00617912"/>
  </w:style>
  <w:style w:type="paragraph" w:styleId="BodyText2">
    <w:name w:val="Body Text 2"/>
    <w:basedOn w:val="Normal"/>
    <w:link w:val="BodyText2Char"/>
    <w:uiPriority w:val="99"/>
    <w:semiHidden/>
    <w:rsid w:val="00617912"/>
    <w:pPr>
      <w:spacing w:line="480" w:lineRule="auto"/>
    </w:pPr>
  </w:style>
  <w:style w:type="character" w:styleId="BodyText2Char" w:customStyle="1">
    <w:name w:val="Body Text 2 Char"/>
    <w:basedOn w:val="DefaultParagraphFont"/>
    <w:link w:val="BodyText2"/>
    <w:uiPriority w:val="99"/>
    <w:semiHidden/>
    <w:rsid w:val="00617912"/>
  </w:style>
  <w:style w:type="paragraph" w:styleId="BodyText3">
    <w:name w:val="Body Text 3"/>
    <w:basedOn w:val="Normal"/>
    <w:link w:val="BodyText3Char"/>
    <w:uiPriority w:val="99"/>
    <w:semiHidden/>
    <w:locked/>
    <w:rsid w:val="00617912"/>
    <w:rPr>
      <w:sz w:val="16"/>
      <w:szCs w:val="16"/>
    </w:rPr>
  </w:style>
  <w:style w:type="character" w:styleId="BodyText3Char" w:customStyle="1">
    <w:name w:val="Body Text 3 Char"/>
    <w:basedOn w:val="DefaultParagraphFont"/>
    <w:link w:val="BodyText3"/>
    <w:uiPriority w:val="99"/>
    <w:semiHidden/>
    <w:rsid w:val="00617912"/>
    <w:rPr>
      <w:sz w:val="16"/>
      <w:szCs w:val="16"/>
    </w:rPr>
  </w:style>
  <w:style w:type="paragraph" w:styleId="BodyTextFirstIndent">
    <w:name w:val="Body Text First Indent"/>
    <w:basedOn w:val="BodyText"/>
    <w:link w:val="BodyTextFirstIndentChar"/>
    <w:uiPriority w:val="99"/>
    <w:semiHidden/>
    <w:rsid w:val="00617912"/>
    <w:pPr>
      <w:ind w:firstLine="360"/>
    </w:pPr>
  </w:style>
  <w:style w:type="character" w:styleId="BodyTextFirstIndentChar" w:customStyle="1">
    <w:name w:val="Body Text First Indent Char"/>
    <w:basedOn w:val="BodyTextChar"/>
    <w:link w:val="BodyTextFirstIndent"/>
    <w:uiPriority w:val="99"/>
    <w:semiHidden/>
    <w:rsid w:val="00617912"/>
  </w:style>
  <w:style w:type="paragraph" w:styleId="BodyTextIndent">
    <w:name w:val="Body Text Indent"/>
    <w:basedOn w:val="Normal"/>
    <w:link w:val="BodyTextIndentChar"/>
    <w:uiPriority w:val="99"/>
    <w:semiHidden/>
    <w:rsid w:val="00617912"/>
    <w:pPr>
      <w:ind w:left="283"/>
    </w:pPr>
  </w:style>
  <w:style w:type="character" w:styleId="BodyTextIndentChar" w:customStyle="1">
    <w:name w:val="Body Text Indent Char"/>
    <w:basedOn w:val="DefaultParagraphFont"/>
    <w:link w:val="BodyTextIndent"/>
    <w:uiPriority w:val="99"/>
    <w:semiHidden/>
    <w:rsid w:val="00617912"/>
  </w:style>
  <w:style w:type="paragraph" w:styleId="BodyTextFirstIndent2">
    <w:name w:val="Body Text First Indent 2"/>
    <w:basedOn w:val="BodyTextIndent"/>
    <w:link w:val="BodyTextFirstIndent2Char"/>
    <w:uiPriority w:val="99"/>
    <w:semiHidden/>
    <w:rsid w:val="00617912"/>
    <w:pPr>
      <w:ind w:left="360" w:firstLine="360"/>
    </w:pPr>
  </w:style>
  <w:style w:type="character" w:styleId="BodyTextFirstIndent2Char" w:customStyle="1">
    <w:name w:val="Body Text First Indent 2 Char"/>
    <w:basedOn w:val="BodyTextIndentChar"/>
    <w:link w:val="BodyTextFirstIndent2"/>
    <w:uiPriority w:val="99"/>
    <w:semiHidden/>
    <w:rsid w:val="00617912"/>
  </w:style>
  <w:style w:type="paragraph" w:styleId="BodyTextIndent2">
    <w:name w:val="Body Text Indent 2"/>
    <w:basedOn w:val="Normal"/>
    <w:link w:val="BodyTextIndent2Char"/>
    <w:uiPriority w:val="99"/>
    <w:semiHidden/>
    <w:rsid w:val="00617912"/>
    <w:pPr>
      <w:spacing w:line="480" w:lineRule="auto"/>
      <w:ind w:left="283"/>
    </w:pPr>
  </w:style>
  <w:style w:type="character" w:styleId="BodyTextIndent2Char" w:customStyle="1">
    <w:name w:val="Body Text Indent 2 Char"/>
    <w:basedOn w:val="DefaultParagraphFont"/>
    <w:link w:val="BodyTextIndent2"/>
    <w:uiPriority w:val="99"/>
    <w:semiHidden/>
    <w:rsid w:val="00617912"/>
  </w:style>
  <w:style w:type="paragraph" w:styleId="BodyTextIndent3">
    <w:name w:val="Body Text Indent 3"/>
    <w:basedOn w:val="Normal"/>
    <w:link w:val="BodyTextIndent3Char"/>
    <w:uiPriority w:val="99"/>
    <w:semiHidden/>
    <w:rsid w:val="00617912"/>
    <w:pPr>
      <w:ind w:left="283"/>
    </w:pPr>
    <w:rPr>
      <w:sz w:val="16"/>
      <w:szCs w:val="16"/>
    </w:rPr>
  </w:style>
  <w:style w:type="character" w:styleId="BodyTextIndent3Char" w:customStyle="1">
    <w:name w:val="Body Text Indent 3 Char"/>
    <w:basedOn w:val="DefaultParagraphFont"/>
    <w:link w:val="BodyTextIndent3"/>
    <w:uiPriority w:val="99"/>
    <w:semiHidden/>
    <w:rsid w:val="00617912"/>
    <w:rPr>
      <w:sz w:val="16"/>
      <w:szCs w:val="16"/>
    </w:rPr>
  </w:style>
  <w:style w:type="character" w:styleId="BookTitle">
    <w:name w:val="Book Title"/>
    <w:basedOn w:val="DefaultParagraphFont"/>
    <w:uiPriority w:val="33"/>
    <w:semiHidden/>
    <w:qFormat/>
    <w:locked/>
    <w:rsid w:val="00617912"/>
    <w:rPr>
      <w:b/>
      <w:bCs/>
      <w:i/>
      <w:iCs/>
      <w:spacing w:val="5"/>
    </w:rPr>
  </w:style>
  <w:style w:type="paragraph" w:styleId="Closing">
    <w:name w:val="Closing"/>
    <w:basedOn w:val="Normal"/>
    <w:link w:val="ClosingChar"/>
    <w:uiPriority w:val="99"/>
    <w:semiHidden/>
    <w:locked/>
    <w:rsid w:val="00617912"/>
    <w:pPr>
      <w:spacing w:before="0" w:after="0"/>
      <w:ind w:left="4252"/>
    </w:pPr>
  </w:style>
  <w:style w:type="character" w:styleId="ClosingChar" w:customStyle="1">
    <w:name w:val="Closing Char"/>
    <w:basedOn w:val="DefaultParagraphFont"/>
    <w:link w:val="Closing"/>
    <w:uiPriority w:val="99"/>
    <w:semiHidden/>
    <w:rsid w:val="00617912"/>
  </w:style>
  <w:style w:type="character" w:styleId="CommentReference">
    <w:name w:val="annotation reference"/>
    <w:basedOn w:val="DefaultParagraphFont"/>
    <w:uiPriority w:val="99"/>
    <w:semiHidden/>
    <w:locked/>
    <w:rsid w:val="00617912"/>
    <w:rPr>
      <w:sz w:val="16"/>
      <w:szCs w:val="16"/>
    </w:rPr>
  </w:style>
  <w:style w:type="paragraph" w:styleId="CommentText">
    <w:name w:val="annotation text"/>
    <w:basedOn w:val="Normal"/>
    <w:link w:val="CommentTextChar"/>
    <w:uiPriority w:val="99"/>
    <w:semiHidden/>
    <w:locked/>
    <w:rsid w:val="00617912"/>
  </w:style>
  <w:style w:type="character" w:styleId="CommentTextChar" w:customStyle="1">
    <w:name w:val="Comment Text Char"/>
    <w:basedOn w:val="DefaultParagraphFont"/>
    <w:link w:val="CommentText"/>
    <w:uiPriority w:val="99"/>
    <w:semiHidden/>
    <w:rsid w:val="00617912"/>
  </w:style>
  <w:style w:type="paragraph" w:styleId="CommentSubject">
    <w:name w:val="annotation subject"/>
    <w:basedOn w:val="CommentText"/>
    <w:next w:val="CommentText"/>
    <w:link w:val="CommentSubjectChar"/>
    <w:uiPriority w:val="99"/>
    <w:semiHidden/>
    <w:locked/>
    <w:rsid w:val="00617912"/>
    <w:rPr>
      <w:b/>
      <w:bCs/>
    </w:rPr>
  </w:style>
  <w:style w:type="character" w:styleId="CommentSubjectChar" w:customStyle="1">
    <w:name w:val="Comment Subject Char"/>
    <w:basedOn w:val="CommentTextChar"/>
    <w:link w:val="CommentSubject"/>
    <w:uiPriority w:val="99"/>
    <w:semiHidden/>
    <w:rsid w:val="00617912"/>
    <w:rPr>
      <w:b/>
      <w:bCs/>
    </w:rPr>
  </w:style>
  <w:style w:type="paragraph" w:styleId="DocumentMap">
    <w:name w:val="Document Map"/>
    <w:basedOn w:val="Normal"/>
    <w:link w:val="DocumentMapChar"/>
    <w:uiPriority w:val="99"/>
    <w:semiHidden/>
    <w:locked/>
    <w:rsid w:val="00617912"/>
    <w:pPr>
      <w:spacing w:before="0" w:after="0"/>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617912"/>
    <w:rPr>
      <w:rFonts w:ascii="Segoe UI" w:hAnsi="Segoe UI" w:cs="Segoe UI"/>
      <w:sz w:val="16"/>
      <w:szCs w:val="16"/>
    </w:rPr>
  </w:style>
  <w:style w:type="paragraph" w:styleId="E-mailSignature">
    <w:name w:val="E-mail Signature"/>
    <w:basedOn w:val="Normal"/>
    <w:link w:val="E-mailSignatureChar"/>
    <w:uiPriority w:val="99"/>
    <w:semiHidden/>
    <w:locked/>
    <w:rsid w:val="00617912"/>
    <w:pPr>
      <w:spacing w:before="0" w:after="0"/>
    </w:pPr>
  </w:style>
  <w:style w:type="character" w:styleId="E-mailSignatureChar" w:customStyle="1">
    <w:name w:val="E-mail Signature Char"/>
    <w:basedOn w:val="DefaultParagraphFont"/>
    <w:link w:val="E-mailSignature"/>
    <w:uiPriority w:val="99"/>
    <w:semiHidden/>
    <w:rsid w:val="00617912"/>
  </w:style>
  <w:style w:type="character" w:styleId="Emphasis">
    <w:name w:val="Emphasis"/>
    <w:basedOn w:val="DefaultParagraphFont"/>
    <w:uiPriority w:val="20"/>
    <w:semiHidden/>
    <w:qFormat/>
    <w:locked/>
    <w:rsid w:val="00617912"/>
    <w:rPr>
      <w:i/>
      <w:iCs/>
    </w:rPr>
  </w:style>
  <w:style w:type="character" w:styleId="EndnoteReference">
    <w:name w:val="endnote reference"/>
    <w:basedOn w:val="DefaultParagraphFont"/>
    <w:uiPriority w:val="99"/>
    <w:semiHidden/>
    <w:locked/>
    <w:rsid w:val="00617912"/>
    <w:rPr>
      <w:vertAlign w:val="superscript"/>
    </w:rPr>
  </w:style>
  <w:style w:type="paragraph" w:styleId="EndnoteText">
    <w:name w:val="endnote text"/>
    <w:basedOn w:val="Normal"/>
    <w:link w:val="EndnoteTextChar"/>
    <w:uiPriority w:val="99"/>
    <w:semiHidden/>
    <w:locked/>
    <w:rsid w:val="00617912"/>
    <w:pPr>
      <w:spacing w:before="0" w:after="0"/>
    </w:pPr>
  </w:style>
  <w:style w:type="character" w:styleId="EndnoteTextChar" w:customStyle="1">
    <w:name w:val="Endnote Text Char"/>
    <w:basedOn w:val="DefaultParagraphFont"/>
    <w:link w:val="EndnoteText"/>
    <w:uiPriority w:val="99"/>
    <w:semiHidden/>
    <w:rsid w:val="00617912"/>
  </w:style>
  <w:style w:type="paragraph" w:styleId="EnvelopeReturn">
    <w:name w:val="envelope return"/>
    <w:basedOn w:val="Normal"/>
    <w:uiPriority w:val="99"/>
    <w:semiHidden/>
    <w:rsid w:val="00617912"/>
    <w:pPr>
      <w:spacing w:before="0" w:after="0"/>
    </w:pPr>
    <w:rPr>
      <w:rFonts w:asciiTheme="majorHAnsi" w:hAnsiTheme="majorHAnsi" w:eastAsiaTheme="majorEastAsia" w:cstheme="majorBidi"/>
    </w:rPr>
  </w:style>
  <w:style w:type="character" w:styleId="Hashtag">
    <w:name w:val="Hashtag"/>
    <w:basedOn w:val="DefaultParagraphFont"/>
    <w:uiPriority w:val="99"/>
    <w:semiHidden/>
    <w:locked/>
    <w:rsid w:val="00617912"/>
    <w:rPr>
      <w:color w:val="2B579A"/>
      <w:shd w:val="clear" w:color="auto" w:fill="E1DFDD"/>
    </w:rPr>
  </w:style>
  <w:style w:type="character" w:styleId="HTMLAcronym">
    <w:name w:val="HTML Acronym"/>
    <w:basedOn w:val="DefaultParagraphFont"/>
    <w:uiPriority w:val="99"/>
    <w:semiHidden/>
    <w:locked/>
    <w:rsid w:val="00617912"/>
  </w:style>
  <w:style w:type="paragraph" w:styleId="HTMLAddress">
    <w:name w:val="HTML Address"/>
    <w:basedOn w:val="Normal"/>
    <w:link w:val="HTMLAddressChar"/>
    <w:uiPriority w:val="99"/>
    <w:semiHidden/>
    <w:locked/>
    <w:rsid w:val="00617912"/>
    <w:pPr>
      <w:spacing w:before="0" w:after="0"/>
    </w:pPr>
    <w:rPr>
      <w:i/>
      <w:iCs/>
    </w:rPr>
  </w:style>
  <w:style w:type="character" w:styleId="HTMLAddressChar" w:customStyle="1">
    <w:name w:val="HTML Address Char"/>
    <w:basedOn w:val="DefaultParagraphFont"/>
    <w:link w:val="HTMLAddress"/>
    <w:uiPriority w:val="99"/>
    <w:semiHidden/>
    <w:rsid w:val="00617912"/>
    <w:rPr>
      <w:i/>
      <w:iCs/>
    </w:rPr>
  </w:style>
  <w:style w:type="character" w:styleId="HTMLCite">
    <w:name w:val="HTML Cite"/>
    <w:basedOn w:val="DefaultParagraphFont"/>
    <w:uiPriority w:val="99"/>
    <w:semiHidden/>
    <w:locked/>
    <w:rsid w:val="00617912"/>
    <w:rPr>
      <w:i/>
      <w:iCs/>
    </w:rPr>
  </w:style>
  <w:style w:type="character" w:styleId="HTMLCode">
    <w:name w:val="HTML Code"/>
    <w:basedOn w:val="DefaultParagraphFont"/>
    <w:uiPriority w:val="99"/>
    <w:semiHidden/>
    <w:locked/>
    <w:rsid w:val="00617912"/>
    <w:rPr>
      <w:rFonts w:ascii="Consolas" w:hAnsi="Consolas"/>
      <w:sz w:val="20"/>
      <w:szCs w:val="20"/>
    </w:rPr>
  </w:style>
  <w:style w:type="character" w:styleId="HTMLDefinition">
    <w:name w:val="HTML Definition"/>
    <w:basedOn w:val="DefaultParagraphFont"/>
    <w:uiPriority w:val="99"/>
    <w:semiHidden/>
    <w:locked/>
    <w:rsid w:val="00617912"/>
    <w:rPr>
      <w:i/>
      <w:iCs/>
    </w:rPr>
  </w:style>
  <w:style w:type="character" w:styleId="HTMLKeyboard">
    <w:name w:val="HTML Keyboard"/>
    <w:basedOn w:val="DefaultParagraphFont"/>
    <w:uiPriority w:val="99"/>
    <w:semiHidden/>
    <w:locked/>
    <w:rsid w:val="00617912"/>
    <w:rPr>
      <w:rFonts w:ascii="Consolas" w:hAnsi="Consolas"/>
      <w:sz w:val="20"/>
      <w:szCs w:val="20"/>
    </w:rPr>
  </w:style>
  <w:style w:type="paragraph" w:styleId="HTMLPreformatted">
    <w:name w:val="HTML Preformatted"/>
    <w:basedOn w:val="Normal"/>
    <w:link w:val="HTMLPreformattedChar"/>
    <w:uiPriority w:val="99"/>
    <w:semiHidden/>
    <w:locked/>
    <w:rsid w:val="00617912"/>
    <w:pPr>
      <w:spacing w:before="0" w:after="0"/>
    </w:pPr>
    <w:rPr>
      <w:rFonts w:ascii="Consolas" w:hAnsi="Consolas"/>
    </w:rPr>
  </w:style>
  <w:style w:type="character" w:styleId="HTMLPreformattedChar" w:customStyle="1">
    <w:name w:val="HTML Preformatted Char"/>
    <w:basedOn w:val="DefaultParagraphFont"/>
    <w:link w:val="HTMLPreformatted"/>
    <w:uiPriority w:val="99"/>
    <w:semiHidden/>
    <w:rsid w:val="00617912"/>
    <w:rPr>
      <w:rFonts w:ascii="Consolas" w:hAnsi="Consolas"/>
    </w:rPr>
  </w:style>
  <w:style w:type="character" w:styleId="HTMLSample">
    <w:name w:val="HTML Sample"/>
    <w:basedOn w:val="DefaultParagraphFont"/>
    <w:uiPriority w:val="99"/>
    <w:semiHidden/>
    <w:locked/>
    <w:rsid w:val="00617912"/>
    <w:rPr>
      <w:rFonts w:ascii="Consolas" w:hAnsi="Consolas"/>
      <w:sz w:val="24"/>
      <w:szCs w:val="24"/>
    </w:rPr>
  </w:style>
  <w:style w:type="character" w:styleId="HTMLTypewriter">
    <w:name w:val="HTML Typewriter"/>
    <w:basedOn w:val="DefaultParagraphFont"/>
    <w:uiPriority w:val="99"/>
    <w:semiHidden/>
    <w:locked/>
    <w:rsid w:val="00617912"/>
    <w:rPr>
      <w:rFonts w:ascii="Consolas" w:hAnsi="Consolas"/>
      <w:sz w:val="20"/>
      <w:szCs w:val="20"/>
    </w:rPr>
  </w:style>
  <w:style w:type="character" w:styleId="HTMLVariable">
    <w:name w:val="HTML Variable"/>
    <w:basedOn w:val="DefaultParagraphFont"/>
    <w:uiPriority w:val="99"/>
    <w:semiHidden/>
    <w:locked/>
    <w:rsid w:val="00617912"/>
    <w:rPr>
      <w:i/>
      <w:iCs/>
    </w:rPr>
  </w:style>
  <w:style w:type="paragraph" w:styleId="Index1">
    <w:name w:val="index 1"/>
    <w:basedOn w:val="Normal"/>
    <w:next w:val="Normal"/>
    <w:autoRedefine/>
    <w:uiPriority w:val="99"/>
    <w:semiHidden/>
    <w:locked/>
    <w:rsid w:val="00617912"/>
    <w:pPr>
      <w:spacing w:before="0" w:after="0"/>
      <w:ind w:left="200" w:hanging="200"/>
    </w:pPr>
  </w:style>
  <w:style w:type="paragraph" w:styleId="Index2">
    <w:name w:val="index 2"/>
    <w:basedOn w:val="Normal"/>
    <w:next w:val="Normal"/>
    <w:autoRedefine/>
    <w:uiPriority w:val="99"/>
    <w:semiHidden/>
    <w:locked/>
    <w:rsid w:val="00617912"/>
    <w:pPr>
      <w:spacing w:before="0" w:after="0"/>
      <w:ind w:left="400" w:hanging="200"/>
    </w:pPr>
  </w:style>
  <w:style w:type="paragraph" w:styleId="Index3">
    <w:name w:val="index 3"/>
    <w:basedOn w:val="Normal"/>
    <w:next w:val="Normal"/>
    <w:autoRedefine/>
    <w:uiPriority w:val="99"/>
    <w:semiHidden/>
    <w:locked/>
    <w:rsid w:val="00617912"/>
    <w:pPr>
      <w:spacing w:before="0" w:after="0"/>
      <w:ind w:left="600" w:hanging="200"/>
    </w:pPr>
  </w:style>
  <w:style w:type="paragraph" w:styleId="Index4">
    <w:name w:val="index 4"/>
    <w:basedOn w:val="Normal"/>
    <w:next w:val="Normal"/>
    <w:autoRedefine/>
    <w:uiPriority w:val="99"/>
    <w:semiHidden/>
    <w:locked/>
    <w:rsid w:val="00617912"/>
    <w:pPr>
      <w:spacing w:before="0" w:after="0"/>
      <w:ind w:left="800" w:hanging="200"/>
    </w:pPr>
  </w:style>
  <w:style w:type="paragraph" w:styleId="Index5">
    <w:name w:val="index 5"/>
    <w:basedOn w:val="Normal"/>
    <w:next w:val="Normal"/>
    <w:autoRedefine/>
    <w:uiPriority w:val="99"/>
    <w:semiHidden/>
    <w:locked/>
    <w:rsid w:val="00617912"/>
    <w:pPr>
      <w:spacing w:before="0" w:after="0"/>
      <w:ind w:left="1000" w:hanging="200"/>
    </w:pPr>
  </w:style>
  <w:style w:type="paragraph" w:styleId="Index6">
    <w:name w:val="index 6"/>
    <w:basedOn w:val="Normal"/>
    <w:next w:val="Normal"/>
    <w:autoRedefine/>
    <w:uiPriority w:val="99"/>
    <w:semiHidden/>
    <w:locked/>
    <w:rsid w:val="00617912"/>
    <w:pPr>
      <w:spacing w:before="0" w:after="0"/>
      <w:ind w:left="1200" w:hanging="200"/>
    </w:pPr>
  </w:style>
  <w:style w:type="paragraph" w:styleId="Index7">
    <w:name w:val="index 7"/>
    <w:basedOn w:val="Normal"/>
    <w:next w:val="Normal"/>
    <w:autoRedefine/>
    <w:uiPriority w:val="99"/>
    <w:semiHidden/>
    <w:locked/>
    <w:rsid w:val="00617912"/>
    <w:pPr>
      <w:spacing w:before="0" w:after="0"/>
      <w:ind w:left="1400" w:hanging="200"/>
    </w:pPr>
  </w:style>
  <w:style w:type="paragraph" w:styleId="Index8">
    <w:name w:val="index 8"/>
    <w:basedOn w:val="Normal"/>
    <w:next w:val="Normal"/>
    <w:autoRedefine/>
    <w:uiPriority w:val="99"/>
    <w:semiHidden/>
    <w:locked/>
    <w:rsid w:val="00617912"/>
    <w:pPr>
      <w:spacing w:before="0" w:after="0"/>
      <w:ind w:left="1600" w:hanging="200"/>
    </w:pPr>
  </w:style>
  <w:style w:type="paragraph" w:styleId="Index9">
    <w:name w:val="index 9"/>
    <w:basedOn w:val="Normal"/>
    <w:next w:val="Normal"/>
    <w:autoRedefine/>
    <w:uiPriority w:val="99"/>
    <w:semiHidden/>
    <w:locked/>
    <w:rsid w:val="00617912"/>
    <w:pPr>
      <w:spacing w:before="0" w:after="0"/>
      <w:ind w:left="1800" w:hanging="200"/>
    </w:pPr>
  </w:style>
  <w:style w:type="paragraph" w:styleId="IndexHeading">
    <w:name w:val="index heading"/>
    <w:basedOn w:val="Normal"/>
    <w:next w:val="Index1"/>
    <w:uiPriority w:val="99"/>
    <w:semiHidden/>
    <w:locked/>
    <w:rsid w:val="00617912"/>
    <w:rPr>
      <w:rFonts w:asciiTheme="majorHAnsi" w:hAnsiTheme="majorHAnsi" w:eastAsiaTheme="majorEastAsia" w:cstheme="majorBidi"/>
      <w:b/>
      <w:bCs/>
    </w:rPr>
  </w:style>
  <w:style w:type="character" w:styleId="IntenseEmphasis">
    <w:name w:val="Intense Emphasis"/>
    <w:basedOn w:val="DefaultParagraphFont"/>
    <w:uiPriority w:val="21"/>
    <w:semiHidden/>
    <w:rsid w:val="00617912"/>
    <w:rPr>
      <w:i/>
      <w:iCs/>
      <w:color w:val="075D5F" w:themeColor="accent1"/>
    </w:rPr>
  </w:style>
  <w:style w:type="character" w:styleId="IntenseReference">
    <w:name w:val="Intense Reference"/>
    <w:basedOn w:val="DefaultParagraphFont"/>
    <w:uiPriority w:val="32"/>
    <w:semiHidden/>
    <w:rsid w:val="00617912"/>
    <w:rPr>
      <w:b/>
      <w:bCs/>
      <w:smallCaps/>
      <w:color w:val="075D5F" w:themeColor="accent1"/>
      <w:spacing w:val="5"/>
    </w:rPr>
  </w:style>
  <w:style w:type="character" w:styleId="LineNumber">
    <w:name w:val="line number"/>
    <w:basedOn w:val="DefaultParagraphFont"/>
    <w:uiPriority w:val="99"/>
    <w:semiHidden/>
    <w:locked/>
    <w:rsid w:val="00617912"/>
  </w:style>
  <w:style w:type="paragraph" w:styleId="MacroText">
    <w:name w:val="macro"/>
    <w:link w:val="MacroTextChar"/>
    <w:uiPriority w:val="99"/>
    <w:semiHidden/>
    <w:locked/>
    <w:rsid w:val="0061791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styleId="MacroTextChar" w:customStyle="1">
    <w:name w:val="Macro Text Char"/>
    <w:basedOn w:val="DefaultParagraphFont"/>
    <w:link w:val="MacroText"/>
    <w:uiPriority w:val="99"/>
    <w:semiHidden/>
    <w:rsid w:val="00617912"/>
    <w:rPr>
      <w:rFonts w:ascii="Consolas" w:hAnsi="Consolas"/>
    </w:rPr>
  </w:style>
  <w:style w:type="character" w:styleId="Mention">
    <w:name w:val="Mention"/>
    <w:basedOn w:val="DefaultParagraphFont"/>
    <w:uiPriority w:val="99"/>
    <w:semiHidden/>
    <w:locked/>
    <w:rsid w:val="00617912"/>
    <w:rPr>
      <w:color w:val="2B579A"/>
      <w:shd w:val="clear" w:color="auto" w:fill="E1DFDD"/>
    </w:rPr>
  </w:style>
  <w:style w:type="paragraph" w:styleId="MessageHeader">
    <w:name w:val="Message Header"/>
    <w:basedOn w:val="Normal"/>
    <w:link w:val="MessageHeaderChar"/>
    <w:uiPriority w:val="99"/>
    <w:semiHidden/>
    <w:locked/>
    <w:rsid w:val="00617912"/>
    <w:pPr>
      <w:pBdr>
        <w:top w:val="single" w:color="auto" w:sz="6" w:space="1"/>
        <w:left w:val="single" w:color="auto" w:sz="6" w:space="1"/>
        <w:bottom w:val="single" w:color="auto" w:sz="6" w:space="1"/>
        <w:right w:val="single" w:color="auto" w:sz="6" w:space="1"/>
      </w:pBdr>
      <w:shd w:val="pct20" w:color="auto" w:fill="auto"/>
      <w:spacing w:before="0" w:after="0"/>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617912"/>
    <w:rPr>
      <w:rFonts w:asciiTheme="majorHAnsi" w:hAnsiTheme="majorHAnsi" w:eastAsiaTheme="majorEastAsia" w:cstheme="majorBidi"/>
      <w:sz w:val="24"/>
      <w:szCs w:val="24"/>
      <w:shd w:val="pct20" w:color="auto" w:fill="auto"/>
    </w:rPr>
  </w:style>
  <w:style w:type="paragraph" w:styleId="NormalIndent">
    <w:name w:val="Normal Indent"/>
    <w:basedOn w:val="Normal"/>
    <w:uiPriority w:val="99"/>
    <w:semiHidden/>
    <w:locked/>
    <w:rsid w:val="00617912"/>
    <w:pPr>
      <w:ind w:left="720"/>
    </w:pPr>
  </w:style>
  <w:style w:type="paragraph" w:styleId="NoteHeading">
    <w:name w:val="Note Heading"/>
    <w:basedOn w:val="Normal"/>
    <w:next w:val="Normal"/>
    <w:link w:val="NoteHeadingChar"/>
    <w:uiPriority w:val="37"/>
    <w:semiHidden/>
    <w:rsid w:val="00617912"/>
    <w:pPr>
      <w:spacing w:before="0" w:after="0"/>
    </w:pPr>
  </w:style>
  <w:style w:type="character" w:styleId="NoteHeadingChar" w:customStyle="1">
    <w:name w:val="Note Heading Char"/>
    <w:basedOn w:val="DefaultParagraphFont"/>
    <w:link w:val="NoteHeading"/>
    <w:uiPriority w:val="37"/>
    <w:semiHidden/>
    <w:rsid w:val="00617912"/>
  </w:style>
  <w:style w:type="character" w:styleId="PageNumber">
    <w:name w:val="page number"/>
    <w:basedOn w:val="DefaultParagraphFont"/>
    <w:uiPriority w:val="99"/>
    <w:semiHidden/>
    <w:locked/>
    <w:rsid w:val="00617912"/>
  </w:style>
  <w:style w:type="paragraph" w:styleId="PlainText">
    <w:name w:val="Plain Text"/>
    <w:basedOn w:val="Normal"/>
    <w:link w:val="PlainTextChar"/>
    <w:uiPriority w:val="99"/>
    <w:semiHidden/>
    <w:rsid w:val="00617912"/>
    <w:pPr>
      <w:spacing w:before="0" w:after="0"/>
    </w:pPr>
    <w:rPr>
      <w:rFonts w:ascii="Consolas" w:hAnsi="Consolas"/>
      <w:sz w:val="21"/>
      <w:szCs w:val="21"/>
    </w:rPr>
  </w:style>
  <w:style w:type="character" w:styleId="PlainTextChar" w:customStyle="1">
    <w:name w:val="Plain Text Char"/>
    <w:basedOn w:val="DefaultParagraphFont"/>
    <w:link w:val="PlainText"/>
    <w:uiPriority w:val="99"/>
    <w:semiHidden/>
    <w:rsid w:val="00617912"/>
    <w:rPr>
      <w:rFonts w:ascii="Consolas" w:hAnsi="Consolas"/>
      <w:sz w:val="21"/>
      <w:szCs w:val="21"/>
    </w:rPr>
  </w:style>
  <w:style w:type="character" w:styleId="SmartHyperlink">
    <w:name w:val="Smart Hyperlink"/>
    <w:basedOn w:val="DefaultParagraphFont"/>
    <w:uiPriority w:val="99"/>
    <w:semiHidden/>
    <w:locked/>
    <w:rsid w:val="00617912"/>
    <w:rPr>
      <w:u w:val="dotted"/>
    </w:rPr>
  </w:style>
  <w:style w:type="character" w:styleId="SmartLink">
    <w:name w:val="Smart Link"/>
    <w:basedOn w:val="DefaultParagraphFont"/>
    <w:uiPriority w:val="99"/>
    <w:semiHidden/>
    <w:locked/>
    <w:rsid w:val="00617912"/>
    <w:rPr>
      <w:color w:val="0000FF"/>
      <w:u w:val="single"/>
      <w:shd w:val="clear" w:color="auto" w:fill="F3F2F1"/>
    </w:rPr>
  </w:style>
  <w:style w:type="character" w:styleId="Strong">
    <w:name w:val="Strong"/>
    <w:basedOn w:val="DefaultParagraphFont"/>
    <w:uiPriority w:val="22"/>
    <w:qFormat/>
    <w:rsid w:val="00617912"/>
    <w:rPr>
      <w:b/>
      <w:bCs/>
    </w:rPr>
  </w:style>
  <w:style w:type="character" w:styleId="SubtleEmphasis">
    <w:name w:val="Subtle Emphasis"/>
    <w:basedOn w:val="DefaultParagraphFont"/>
    <w:uiPriority w:val="19"/>
    <w:semiHidden/>
    <w:rsid w:val="00617912"/>
    <w:rPr>
      <w:i/>
      <w:iCs/>
      <w:color w:val="404040" w:themeColor="text1" w:themeTint="BF"/>
    </w:rPr>
  </w:style>
  <w:style w:type="character" w:styleId="SubtleReference">
    <w:name w:val="Subtle Reference"/>
    <w:basedOn w:val="DefaultParagraphFont"/>
    <w:uiPriority w:val="31"/>
    <w:semiHidden/>
    <w:rsid w:val="00617912"/>
    <w:rPr>
      <w:smallCaps/>
      <w:color w:val="5A5A5A" w:themeColor="text1" w:themeTint="A5"/>
    </w:rPr>
  </w:style>
  <w:style w:type="paragraph" w:styleId="TableofAuthorities">
    <w:name w:val="table of authorities"/>
    <w:basedOn w:val="Normal"/>
    <w:next w:val="Normal"/>
    <w:uiPriority w:val="99"/>
    <w:semiHidden/>
    <w:rsid w:val="00617912"/>
    <w:pPr>
      <w:spacing w:after="0"/>
      <w:ind w:left="200" w:hanging="200"/>
    </w:pPr>
  </w:style>
  <w:style w:type="paragraph" w:styleId="TOAHeading">
    <w:name w:val="toa heading"/>
    <w:basedOn w:val="Normal"/>
    <w:next w:val="Normal"/>
    <w:uiPriority w:val="99"/>
    <w:semiHidden/>
    <w:rsid w:val="00617912"/>
    <w:pPr>
      <w:spacing w:before="120"/>
    </w:pPr>
    <w:rPr>
      <w:rFonts w:asciiTheme="majorHAnsi" w:hAnsiTheme="majorHAnsi" w:eastAsiaTheme="majorEastAsia" w:cstheme="majorBidi"/>
      <w:b/>
      <w:bCs/>
      <w:sz w:val="24"/>
      <w:szCs w:val="24"/>
    </w:rPr>
  </w:style>
  <w:style w:type="paragraph" w:styleId="TOC7">
    <w:name w:val="toc 7"/>
    <w:basedOn w:val="Normal"/>
    <w:next w:val="Normal"/>
    <w:autoRedefine/>
    <w:uiPriority w:val="39"/>
    <w:semiHidden/>
    <w:rsid w:val="00617912"/>
    <w:pPr>
      <w:tabs>
        <w:tab w:val="right" w:leader="underscore" w:pos="15706"/>
      </w:tabs>
      <w:spacing w:after="100"/>
      <w:ind w:left="1200"/>
    </w:pPr>
  </w:style>
  <w:style w:type="paragraph" w:styleId="TOC8">
    <w:name w:val="toc 8"/>
    <w:basedOn w:val="Normal"/>
    <w:next w:val="Normal"/>
    <w:autoRedefine/>
    <w:uiPriority w:val="39"/>
    <w:semiHidden/>
    <w:rsid w:val="00617912"/>
    <w:pPr>
      <w:tabs>
        <w:tab w:val="right" w:leader="underscore" w:pos="15706"/>
      </w:tabs>
      <w:spacing w:after="100"/>
      <w:ind w:left="1400"/>
    </w:pPr>
  </w:style>
  <w:style w:type="paragraph" w:styleId="TOC9">
    <w:name w:val="toc 9"/>
    <w:basedOn w:val="Normal"/>
    <w:next w:val="Normal"/>
    <w:autoRedefine/>
    <w:uiPriority w:val="39"/>
    <w:semiHidden/>
    <w:rsid w:val="00617912"/>
    <w:pPr>
      <w:tabs>
        <w:tab w:val="right" w:leader="underscore" w:pos="15706"/>
      </w:tabs>
      <w:spacing w:after="100"/>
      <w:ind w:left="1600"/>
    </w:pPr>
  </w:style>
  <w:style w:type="character" w:styleId="UnresolvedMention">
    <w:name w:val="Unresolved Mention"/>
    <w:basedOn w:val="DefaultParagraphFont"/>
    <w:uiPriority w:val="99"/>
    <w:semiHidden/>
    <w:locked/>
    <w:rsid w:val="00617912"/>
    <w:rPr>
      <w:color w:val="605E5C"/>
      <w:shd w:val="clear" w:color="auto" w:fill="E1DFDD"/>
    </w:rPr>
  </w:style>
  <w:style w:type="table" w:styleId="TablePlainNoSpacing" w:customStyle="1">
    <w:name w:val="Table Plain No Spacing"/>
    <w:basedOn w:val="TablePlain"/>
    <w:uiPriority w:val="99"/>
    <w:rsid w:val="00617912"/>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styleId="DarkDocumentType" w:customStyle="1">
    <w:name w:val="Dark Document Type"/>
    <w:basedOn w:val="LightDocumentType"/>
    <w:uiPriority w:val="36"/>
    <w:unhideWhenUsed/>
    <w:rsid w:val="00617912"/>
    <w:rPr>
      <w:color w:val="FFFFFF" w:themeColor="background1"/>
    </w:rPr>
  </w:style>
  <w:style w:type="paragraph" w:styleId="DarkVersion" w:customStyle="1">
    <w:name w:val="Dark Version"/>
    <w:basedOn w:val="LightVersion"/>
    <w:uiPriority w:val="36"/>
    <w:unhideWhenUsed/>
    <w:rsid w:val="00617912"/>
    <w:rPr>
      <w:color w:val="FFFFFF" w:themeColor="background1"/>
    </w:rPr>
  </w:style>
  <w:style w:type="paragraph" w:styleId="LightDocumentType" w:customStyle="1">
    <w:name w:val="Light Document Type"/>
    <w:basedOn w:val="Normal"/>
    <w:uiPriority w:val="36"/>
    <w:unhideWhenUsed/>
    <w:rsid w:val="00617912"/>
    <w:pPr>
      <w:spacing w:before="0" w:after="1440"/>
      <w:ind w:left="567" w:right="4253"/>
      <w:contextualSpacing/>
    </w:pPr>
    <w:rPr>
      <w:rFonts w:ascii="VIC Light" w:hAnsi="VIC Light"/>
      <w:color w:val="36383D" w:themeColor="accent6"/>
      <w:sz w:val="28"/>
    </w:rPr>
  </w:style>
  <w:style w:type="paragraph" w:styleId="LightVersion" w:customStyle="1">
    <w:name w:val="Light Version"/>
    <w:basedOn w:val="Normal"/>
    <w:uiPriority w:val="36"/>
    <w:unhideWhenUsed/>
    <w:rsid w:val="00617912"/>
    <w:pPr>
      <w:spacing w:before="0" w:after="0"/>
      <w:ind w:left="1021" w:right="4253"/>
    </w:pPr>
    <w:rPr>
      <w:rFonts w:ascii="VIC Light" w:hAnsi="VIC Light"/>
      <w:color w:val="36383D" w:themeColor="accent6"/>
      <w:sz w:val="28"/>
    </w:rPr>
  </w:style>
  <w:style w:type="paragraph" w:styleId="LightTextualReportSubtitle" w:customStyle="1">
    <w:name w:val="Light Textual Report Subtitle"/>
    <w:basedOn w:val="LightReportSubtitle"/>
    <w:uiPriority w:val="36"/>
    <w:unhideWhenUsed/>
    <w:rsid w:val="00617912"/>
    <w:pPr>
      <w:framePr w:wrap="around" w:hAnchor="page" w:vAnchor="page" w:x="557" w:y="12690"/>
    </w:pPr>
  </w:style>
  <w:style w:type="paragraph" w:styleId="DarkBackCoverText" w:customStyle="1">
    <w:name w:val="Dark Back Cover Text"/>
    <w:basedOn w:val="Normal"/>
    <w:uiPriority w:val="36"/>
    <w:unhideWhenUsed/>
    <w:rsid w:val="00617912"/>
    <w:pPr>
      <w:framePr w:w="5109" w:wrap="around" w:hAnchor="page" w:vAnchor="page" w:x="6408" w:y="15764"/>
    </w:pPr>
    <w:rPr>
      <w:color w:val="FFFFFF" w:themeColor="background1"/>
    </w:rPr>
  </w:style>
  <w:style w:type="paragraph" w:styleId="DarkDocumentTypeBottomRight" w:customStyle="1">
    <w:name w:val="Dark Document Type Bottom Right"/>
    <w:basedOn w:val="Normal"/>
    <w:uiPriority w:val="36"/>
    <w:unhideWhenUsed/>
    <w:rsid w:val="00617912"/>
    <w:pPr>
      <w:framePr w:w="3294" w:h="1134" w:wrap="around" w:hAnchor="page" w:vAnchor="page" w:x="8223" w:y="15423" w:hRule="exact"/>
      <w:spacing w:before="0" w:after="1440"/>
      <w:contextualSpacing/>
    </w:pPr>
    <w:rPr>
      <w:rFonts w:ascii="VIC Light" w:hAnsi="VIC Light"/>
      <w:color w:val="FFFFFF" w:themeColor="background1"/>
      <w:sz w:val="28"/>
    </w:rPr>
  </w:style>
  <w:style w:type="paragraph" w:styleId="LightBackCoverText" w:customStyle="1">
    <w:name w:val="Light Back Cover Text"/>
    <w:basedOn w:val="Normal"/>
    <w:uiPriority w:val="36"/>
    <w:unhideWhenUsed/>
    <w:rsid w:val="00617912"/>
    <w:pPr>
      <w:framePr w:w="5109" w:wrap="around" w:hAnchor="page" w:vAnchor="page" w:x="6408" w:y="15764"/>
    </w:pPr>
    <w:rPr>
      <w:color w:val="36383D" w:themeColor="accent6"/>
    </w:rPr>
  </w:style>
  <w:style w:type="paragraph" w:styleId="LightDocumentTypeBottomRight" w:customStyle="1">
    <w:name w:val="Light Document Type Bottom Right"/>
    <w:basedOn w:val="LightDocumentType"/>
    <w:uiPriority w:val="36"/>
    <w:unhideWhenUsed/>
    <w:rsid w:val="00617912"/>
    <w:pPr>
      <w:framePr w:w="3294" w:h="1134" w:wrap="around" w:hAnchor="page" w:vAnchor="page" w:x="8223" w:y="15423" w:hRule="exact"/>
      <w:ind w:left="0" w:right="0"/>
    </w:pPr>
  </w:style>
  <w:style w:type="paragraph" w:styleId="ProjectPlanCoverHeading" w:customStyle="1">
    <w:name w:val="Project Plan Cover Heading"/>
    <w:basedOn w:val="Normal"/>
    <w:next w:val="ProjectPlanCoverBody"/>
    <w:uiPriority w:val="36"/>
    <w:unhideWhenUsed/>
    <w:rsid w:val="00617912"/>
    <w:pPr>
      <w:spacing w:before="160" w:after="0"/>
      <w:ind w:left="567"/>
    </w:pPr>
    <w:rPr>
      <w:color w:val="03A59D" w:themeColor="accent2"/>
      <w:sz w:val="32"/>
    </w:rPr>
  </w:style>
  <w:style w:type="paragraph" w:styleId="ProjectPlanCoverBody" w:customStyle="1">
    <w:name w:val="Project Plan Cover Body"/>
    <w:basedOn w:val="ProjectPlanCoverHeading"/>
    <w:uiPriority w:val="36"/>
    <w:unhideWhenUsed/>
    <w:rsid w:val="00617912"/>
    <w:pPr>
      <w:spacing w:before="0" w:after="160"/>
      <w:contextualSpacing/>
    </w:pPr>
    <w:rPr>
      <w:color w:val="FFFFFF" w:themeColor="background1"/>
    </w:rPr>
  </w:style>
  <w:style w:type="paragraph" w:styleId="ProjectPlanCoverDate" w:customStyle="1">
    <w:name w:val="Project Plan Cover Date"/>
    <w:basedOn w:val="ProjectPlanCoverBody"/>
    <w:uiPriority w:val="36"/>
    <w:unhideWhenUsed/>
    <w:rsid w:val="00617912"/>
    <w:pPr>
      <w:spacing w:before="480"/>
      <w:ind w:left="1021"/>
    </w:pPr>
  </w:style>
  <w:style w:type="paragraph" w:styleId="ProjectPlanCoverSubtitle" w:customStyle="1">
    <w:name w:val="Project Plan Cover Subtitle"/>
    <w:basedOn w:val="DarkReportSubtitle"/>
    <w:uiPriority w:val="36"/>
    <w:unhideWhenUsed/>
    <w:rsid w:val="00617912"/>
    <w:pPr>
      <w:spacing w:after="5500"/>
      <w:contextualSpacing/>
    </w:pPr>
  </w:style>
  <w:style w:type="paragraph" w:styleId="BannerTitle" w:customStyle="1">
    <w:name w:val="Banner Title"/>
    <w:basedOn w:val="Header"/>
    <w:next w:val="BannerSubtitle"/>
    <w:uiPriority w:val="99"/>
    <w:rsid w:val="00617912"/>
    <w:rPr>
      <w:rFonts w:ascii="VIC Light" w:hAnsi="VIC Light"/>
      <w:sz w:val="48"/>
    </w:rPr>
  </w:style>
  <w:style w:type="paragraph" w:styleId="BannerSubtitle" w:customStyle="1">
    <w:name w:val="Banner Subtitle"/>
    <w:basedOn w:val="BannerTitle"/>
    <w:uiPriority w:val="99"/>
    <w:rsid w:val="00617912"/>
    <w:pPr>
      <w:spacing w:after="300"/>
      <w:contextualSpacing/>
    </w:pPr>
    <w:rPr>
      <w:sz w:val="22"/>
    </w:rPr>
  </w:style>
  <w:style w:type="paragraph" w:styleId="LightBackCoverTextLandscape" w:customStyle="1">
    <w:name w:val="Light Back Cover Text Landscape"/>
    <w:basedOn w:val="LightBackCoverText"/>
    <w:uiPriority w:val="36"/>
    <w:rsid w:val="00617912"/>
    <w:pPr>
      <w:framePr w:w="4366" w:wrap="around" w:x="11341" w:y="10264"/>
    </w:pPr>
  </w:style>
  <w:style w:type="paragraph" w:styleId="DarkBackCoverTextLandscape" w:customStyle="1">
    <w:name w:val="Dark Back Cover Text Landscape"/>
    <w:basedOn w:val="LightBackCoverTextLandscape"/>
    <w:uiPriority w:val="36"/>
    <w:rsid w:val="00617912"/>
    <w:pPr>
      <w:framePr w:wrap="around"/>
    </w:pPr>
    <w:rPr>
      <w:color w:val="FFFFFF" w:themeColor="background1"/>
    </w:rPr>
  </w:style>
  <w:style w:type="paragraph" w:styleId="Heading1NoTOC" w:customStyle="1">
    <w:name w:val="Heading 1 No TOC"/>
    <w:basedOn w:val="Heading1"/>
    <w:next w:val="Normal"/>
    <w:uiPriority w:val="9"/>
    <w:qFormat/>
    <w:rsid w:val="00236C93"/>
    <w:rPr>
      <w:sz w:val="32"/>
    </w:rPr>
  </w:style>
  <w:style w:type="paragraph" w:styleId="Heading2NoTOC" w:customStyle="1">
    <w:name w:val="Heading 2 No TOC"/>
    <w:basedOn w:val="Heading2"/>
    <w:next w:val="Normal"/>
    <w:uiPriority w:val="9"/>
    <w:qFormat/>
    <w:rsid w:val="00617912"/>
  </w:style>
  <w:style w:type="paragraph" w:styleId="Heading3NoTOC" w:customStyle="1">
    <w:name w:val="Heading 3 No TOC"/>
    <w:basedOn w:val="Heading3"/>
    <w:next w:val="Normal"/>
    <w:uiPriority w:val="9"/>
    <w:qFormat/>
    <w:rsid w:val="00617912"/>
  </w:style>
  <w:style w:type="numbering" w:styleId="Numbering" w:customStyle="1">
    <w:name w:val="Numbering"/>
    <w:uiPriority w:val="99"/>
    <w:rsid w:val="00617912"/>
    <w:pPr>
      <w:numPr>
        <w:numId w:val="14"/>
      </w:numPr>
    </w:pPr>
  </w:style>
  <w:style w:type="paragraph" w:styleId="paragraph" w:customStyle="1">
    <w:name w:val="paragraph"/>
    <w:basedOn w:val="Normal"/>
    <w:rsid w:val="00957170"/>
    <w:pPr>
      <w:spacing w:before="100" w:beforeAutospacing="1" w:after="100" w:afterAutospacing="1"/>
    </w:pPr>
    <w:rPr>
      <w:rFonts w:ascii="Times New Roman" w:hAnsi="Times New Roman" w:eastAsia="Times New Roman" w:cs="Times New Roman"/>
      <w:color w:val="auto"/>
      <w:sz w:val="24"/>
      <w:szCs w:val="24"/>
      <w:lang w:eastAsia="en-AU"/>
    </w:rPr>
  </w:style>
  <w:style w:type="character" w:styleId="normaltextrun" w:customStyle="1">
    <w:name w:val="normaltextrun"/>
    <w:basedOn w:val="DefaultParagraphFont"/>
    <w:rsid w:val="00957170"/>
  </w:style>
  <w:style w:type="character" w:styleId="eop" w:customStyle="1">
    <w:name w:val="eop"/>
    <w:basedOn w:val="DefaultParagraphFont"/>
    <w:rsid w:val="00957170"/>
  </w:style>
  <w:style w:type="table" w:styleId="GridTable1Light-Accent1">
    <w:name w:val="Grid Table 1 Light Accent 1"/>
    <w:basedOn w:val="TableNormal"/>
    <w:uiPriority w:val="46"/>
    <w:locked/>
    <w:rsid w:val="006F39B0"/>
    <w:pPr>
      <w:spacing w:after="0"/>
    </w:pPr>
    <w:tblPr>
      <w:tblStyleRowBandSize w:val="1"/>
      <w:tblStyleColBandSize w:val="1"/>
      <w:tblBorders>
        <w:top w:val="single" w:color="66F0F3" w:themeColor="accent1" w:themeTint="66" w:sz="4" w:space="0"/>
        <w:left w:val="single" w:color="66F0F3" w:themeColor="accent1" w:themeTint="66" w:sz="4" w:space="0"/>
        <w:bottom w:val="single" w:color="66F0F3" w:themeColor="accent1" w:themeTint="66" w:sz="4" w:space="0"/>
        <w:right w:val="single" w:color="66F0F3" w:themeColor="accent1" w:themeTint="66" w:sz="4" w:space="0"/>
        <w:insideH w:val="single" w:color="66F0F3" w:themeColor="accent1" w:themeTint="66" w:sz="4" w:space="0"/>
        <w:insideV w:val="single" w:color="66F0F3" w:themeColor="accent1" w:themeTint="66" w:sz="4" w:space="0"/>
      </w:tblBorders>
    </w:tblPr>
    <w:tblStylePr w:type="firstRow">
      <w:rPr>
        <w:b/>
        <w:bCs/>
      </w:rPr>
      <w:tblPr/>
      <w:tcPr>
        <w:tcBorders>
          <w:bottom w:val="single" w:color="1AE9EE" w:themeColor="accent1" w:themeTint="99" w:sz="12" w:space="0"/>
        </w:tcBorders>
      </w:tcPr>
    </w:tblStylePr>
    <w:tblStylePr w:type="lastRow">
      <w:rPr>
        <w:b/>
        <w:bCs/>
      </w:rPr>
      <w:tblPr/>
      <w:tcPr>
        <w:tcBorders>
          <w:top w:val="double" w:color="1AE9EE"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6F39B0"/>
    <w:pPr>
      <w:spacing w:after="0"/>
    </w:pPr>
    <w:tblPr>
      <w:tblStyleRowBandSize w:val="1"/>
      <w:tblStyleColBandSize w:val="1"/>
      <w:tblBorders>
        <w:top w:val="single" w:color="78FCF5" w:themeColor="accent2" w:themeTint="66" w:sz="4" w:space="0"/>
        <w:left w:val="single" w:color="78FCF5" w:themeColor="accent2" w:themeTint="66" w:sz="4" w:space="0"/>
        <w:bottom w:val="single" w:color="78FCF5" w:themeColor="accent2" w:themeTint="66" w:sz="4" w:space="0"/>
        <w:right w:val="single" w:color="78FCF5" w:themeColor="accent2" w:themeTint="66" w:sz="4" w:space="0"/>
        <w:insideH w:val="single" w:color="78FCF5" w:themeColor="accent2" w:themeTint="66" w:sz="4" w:space="0"/>
        <w:insideV w:val="single" w:color="78FCF5" w:themeColor="accent2" w:themeTint="66" w:sz="4" w:space="0"/>
      </w:tblBorders>
    </w:tblPr>
    <w:tblStylePr w:type="firstRow">
      <w:rPr>
        <w:b/>
        <w:bCs/>
      </w:rPr>
      <w:tblPr/>
      <w:tcPr>
        <w:tcBorders>
          <w:bottom w:val="single" w:color="35FBF1" w:themeColor="accent2" w:themeTint="99" w:sz="12" w:space="0"/>
        </w:tcBorders>
      </w:tcPr>
    </w:tblStylePr>
    <w:tblStylePr w:type="lastRow">
      <w:rPr>
        <w:b/>
        <w:bCs/>
      </w:rPr>
      <w:tblPr/>
      <w:tcPr>
        <w:tcBorders>
          <w:top w:val="double" w:color="35FBF1" w:themeColor="accent2" w:themeTint="99" w:sz="2" w:space="0"/>
        </w:tcBorders>
      </w:tcPr>
    </w:tblStylePr>
    <w:tblStylePr w:type="firstCol">
      <w:rPr>
        <w:b/>
        <w:bCs/>
      </w:rPr>
    </w:tblStylePr>
    <w:tblStylePr w:type="lastCol">
      <w:rPr>
        <w:b/>
        <w:bCs/>
      </w:rPr>
    </w:tblStylePr>
  </w:style>
  <w:style w:type="table" w:styleId="GridTable5Dark-Accent3">
    <w:name w:val="Grid Table 5 Dark Accent 3"/>
    <w:basedOn w:val="TableNormal"/>
    <w:uiPriority w:val="50"/>
    <w:locked/>
    <w:rsid w:val="00F26886"/>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4F2"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2C9BF"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2C9BF"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2C9BF"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2C9BF" w:themeFill="accent3"/>
      </w:tcPr>
    </w:tblStylePr>
    <w:tblStylePr w:type="band1Vert">
      <w:tblPr/>
      <w:tcPr>
        <w:shd w:val="clear" w:color="auto" w:fill="B3E9E5" w:themeFill="accent3" w:themeFillTint="66"/>
      </w:tcPr>
    </w:tblStylePr>
    <w:tblStylePr w:type="band1Horz">
      <w:tblPr/>
      <w:tcPr>
        <w:shd w:val="clear" w:color="auto" w:fill="B3E9E5" w:themeFill="accent3" w:themeFillTint="66"/>
      </w:tcPr>
    </w:tblStylePr>
  </w:style>
  <w:style w:type="table" w:styleId="GridTable4-Accent3">
    <w:name w:val="Grid Table 4 Accent 3"/>
    <w:basedOn w:val="TableNormal"/>
    <w:uiPriority w:val="49"/>
    <w:locked/>
    <w:rsid w:val="00F26886"/>
    <w:pPr>
      <w:spacing w:after="0"/>
    </w:pPr>
    <w:tblPr>
      <w:tblStyleRowBandSize w:val="1"/>
      <w:tblStyleColBandSize w:val="1"/>
      <w:tblBorders>
        <w:top w:val="single" w:color="8DDED8" w:themeColor="accent3" w:themeTint="99" w:sz="4" w:space="0"/>
        <w:left w:val="single" w:color="8DDED8" w:themeColor="accent3" w:themeTint="99" w:sz="4" w:space="0"/>
        <w:bottom w:val="single" w:color="8DDED8" w:themeColor="accent3" w:themeTint="99" w:sz="4" w:space="0"/>
        <w:right w:val="single" w:color="8DDED8" w:themeColor="accent3" w:themeTint="99" w:sz="4" w:space="0"/>
        <w:insideH w:val="single" w:color="8DDED8" w:themeColor="accent3" w:themeTint="99" w:sz="4" w:space="0"/>
        <w:insideV w:val="single" w:color="8DDED8" w:themeColor="accent3" w:themeTint="99" w:sz="4" w:space="0"/>
      </w:tblBorders>
    </w:tblPr>
    <w:tblStylePr w:type="firstRow">
      <w:rPr>
        <w:b/>
        <w:bCs/>
        <w:color w:val="FFFFFF" w:themeColor="background1"/>
      </w:rPr>
      <w:tblPr/>
      <w:tcPr>
        <w:tcBorders>
          <w:top w:val="single" w:color="42C9BF" w:themeColor="accent3" w:sz="4" w:space="0"/>
          <w:left w:val="single" w:color="42C9BF" w:themeColor="accent3" w:sz="4" w:space="0"/>
          <w:bottom w:val="single" w:color="42C9BF" w:themeColor="accent3" w:sz="4" w:space="0"/>
          <w:right w:val="single" w:color="42C9BF" w:themeColor="accent3" w:sz="4" w:space="0"/>
          <w:insideH w:val="nil"/>
          <w:insideV w:val="nil"/>
        </w:tcBorders>
        <w:shd w:val="clear" w:color="auto" w:fill="42C9BF" w:themeFill="accent3"/>
      </w:tcPr>
    </w:tblStylePr>
    <w:tblStylePr w:type="lastRow">
      <w:rPr>
        <w:b/>
        <w:bCs/>
      </w:rPr>
      <w:tblPr/>
      <w:tcPr>
        <w:tcBorders>
          <w:top w:val="double" w:color="42C9BF" w:themeColor="accent3" w:sz="4" w:space="0"/>
        </w:tcBorders>
      </w:tcPr>
    </w:tblStylePr>
    <w:tblStylePr w:type="firstCol">
      <w:rPr>
        <w:b/>
        <w:bCs/>
      </w:rPr>
    </w:tblStylePr>
    <w:tblStylePr w:type="lastCol">
      <w:rPr>
        <w:b/>
        <w:bCs/>
      </w:rPr>
    </w:tblStylePr>
    <w:tblStylePr w:type="band1Vert">
      <w:tblPr/>
      <w:tcPr>
        <w:shd w:val="clear" w:color="auto" w:fill="D9F4F2" w:themeFill="accent3" w:themeFillTint="33"/>
      </w:tcPr>
    </w:tblStylePr>
    <w:tblStylePr w:type="band1Horz">
      <w:tblPr/>
      <w:tcPr>
        <w:shd w:val="clear" w:color="auto" w:fill="D9F4F2" w:themeFill="accent3" w:themeFillTint="33"/>
      </w:tcPr>
    </w:tblStylePr>
  </w:style>
  <w:style w:type="table" w:styleId="ListTable3-Accent2">
    <w:name w:val="List Table 3 Accent 2"/>
    <w:basedOn w:val="TableNormal"/>
    <w:uiPriority w:val="48"/>
    <w:locked/>
    <w:rsid w:val="005A5201"/>
    <w:pPr>
      <w:spacing w:after="0"/>
    </w:pPr>
    <w:tblPr>
      <w:tblStyleRowBandSize w:val="1"/>
      <w:tblStyleColBandSize w:val="1"/>
      <w:tblBorders>
        <w:top w:val="single" w:color="03A59D" w:themeColor="accent2" w:sz="4" w:space="0"/>
        <w:left w:val="single" w:color="03A59D" w:themeColor="accent2" w:sz="4" w:space="0"/>
        <w:bottom w:val="single" w:color="03A59D" w:themeColor="accent2" w:sz="4" w:space="0"/>
        <w:right w:val="single" w:color="03A59D" w:themeColor="accent2" w:sz="4" w:space="0"/>
      </w:tblBorders>
    </w:tblPr>
    <w:tblStylePr w:type="firstRow">
      <w:rPr>
        <w:b/>
        <w:bCs/>
        <w:color w:val="FFFFFF" w:themeColor="background1"/>
      </w:rPr>
      <w:tblPr/>
      <w:tcPr>
        <w:shd w:val="clear" w:color="auto" w:fill="03A59D" w:themeFill="accent2"/>
      </w:tcPr>
    </w:tblStylePr>
    <w:tblStylePr w:type="lastRow">
      <w:rPr>
        <w:b/>
        <w:bCs/>
      </w:rPr>
      <w:tblPr/>
      <w:tcPr>
        <w:tcBorders>
          <w:top w:val="double" w:color="03A59D"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3A59D" w:themeColor="accent2" w:sz="4" w:space="0"/>
          <w:right w:val="single" w:color="03A59D" w:themeColor="accent2" w:sz="4" w:space="0"/>
        </w:tcBorders>
      </w:tcPr>
    </w:tblStylePr>
    <w:tblStylePr w:type="band1Horz">
      <w:tblPr/>
      <w:tcPr>
        <w:tcBorders>
          <w:top w:val="single" w:color="03A59D" w:themeColor="accent2" w:sz="4" w:space="0"/>
          <w:bottom w:val="single" w:color="03A59D"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3A59D" w:themeColor="accent2" w:sz="4" w:space="0"/>
          <w:left w:val="nil"/>
        </w:tcBorders>
      </w:tcPr>
    </w:tblStylePr>
    <w:tblStylePr w:type="swCell">
      <w:tblPr/>
      <w:tcPr>
        <w:tcBorders>
          <w:top w:val="double" w:color="03A59D" w:themeColor="accent2" w:sz="4" w:space="0"/>
          <w:right w:val="nil"/>
        </w:tcBorders>
      </w:tcPr>
    </w:tblStylePr>
  </w:style>
  <w:style w:type="paragraph" w:styleId="TableBody" w:customStyle="1">
    <w:name w:val="Table Body"/>
    <w:basedOn w:val="Normal"/>
    <w:link w:val="TableBodyChar"/>
    <w:qFormat/>
    <w:rsid w:val="004909E8"/>
    <w:pPr>
      <w:spacing w:after="0"/>
    </w:pPr>
    <w:rPr>
      <w:bCs/>
      <w:sz w:val="18"/>
    </w:rPr>
  </w:style>
  <w:style w:type="character" w:styleId="TableBodyChar" w:customStyle="1">
    <w:name w:val="Table Body Char"/>
    <w:basedOn w:val="DefaultParagraphFont"/>
    <w:link w:val="TableBody"/>
    <w:rsid w:val="004909E8"/>
    <w:rPr>
      <w:bCs/>
      <w:sz w:val="18"/>
    </w:rPr>
  </w:style>
  <w:style w:type="paragraph" w:styleId="Tablebullet" w:customStyle="1">
    <w:name w:val="Table bullet"/>
    <w:basedOn w:val="TableBody"/>
    <w:link w:val="TablebulletChar"/>
    <w:qFormat/>
    <w:rsid w:val="003722C6"/>
    <w:pPr>
      <w:numPr>
        <w:numId w:val="17"/>
      </w:numPr>
      <w:ind w:left="357" w:hanging="357"/>
    </w:pPr>
  </w:style>
  <w:style w:type="character" w:styleId="TablebulletChar" w:customStyle="1">
    <w:name w:val="Table bullet Char"/>
    <w:basedOn w:val="TableBodyChar"/>
    <w:link w:val="Tablebullet"/>
    <w:rsid w:val="003722C6"/>
    <w:rPr>
      <w:bCs/>
      <w:sz w:val="18"/>
    </w:rPr>
  </w:style>
  <w:style w:type="table" w:styleId="TableGridLight">
    <w:name w:val="Grid Table Light"/>
    <w:basedOn w:val="TableNormal"/>
    <w:uiPriority w:val="40"/>
    <w:locked/>
    <w:rsid w:val="00255FBA"/>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ablewithintable" w:customStyle="1">
    <w:name w:val="Table within table"/>
    <w:basedOn w:val="Normal"/>
    <w:link w:val="TablewithintableChar"/>
    <w:qFormat/>
    <w:rsid w:val="00F320A1"/>
    <w:pPr>
      <w:framePr w:hSpace="180" w:wrap="around" w:hAnchor="text" w:vAnchor="text" w:y="1"/>
      <w:spacing w:after="0"/>
      <w:suppressOverlap/>
    </w:pPr>
    <w:rPr>
      <w:sz w:val="16"/>
      <w:lang w:val="en-GB"/>
    </w:rPr>
  </w:style>
  <w:style w:type="character" w:styleId="TablewithintableChar" w:customStyle="1">
    <w:name w:val="Table within table Char"/>
    <w:basedOn w:val="DefaultParagraphFont"/>
    <w:link w:val="Tablewithintable"/>
    <w:rsid w:val="00F320A1"/>
    <w:rPr>
      <w:sz w:val="16"/>
      <w:lang w:val="en-GB"/>
    </w:rPr>
  </w:style>
  <w:style w:type="character" w:styleId="ListParagraphChar" w:customStyle="1">
    <w:name w:val="List Paragraph Char"/>
    <w:basedOn w:val="DefaultParagraphFont"/>
    <w:link w:val="ListParagraph"/>
    <w:uiPriority w:val="1"/>
    <w:rsid w:val="001F701A"/>
  </w:style>
  <w:style w:type="paragraph" w:styleId="Para2dash" w:customStyle="1">
    <w:name w:val="Para 2 dash"/>
    <w:basedOn w:val="Normal"/>
    <w:uiPriority w:val="99"/>
    <w:rsid w:val="001764DE"/>
    <w:pPr>
      <w:numPr>
        <w:numId w:val="18"/>
      </w:numPr>
      <w:spacing w:before="0" w:after="60"/>
      <w:jc w:val="both"/>
    </w:pPr>
    <w:rPr>
      <w:rFonts w:ascii="Arial" w:hAnsi="Arial" w:eastAsia="Times New Roman" w:cs="Times New Roman"/>
      <w:color w:val="000000"/>
      <w:lang w:val="en-GB" w:eastAsia="en-AU"/>
    </w:rPr>
  </w:style>
  <w:style w:type="paragraph" w:styleId="Para2number" w:customStyle="1">
    <w:name w:val="Para 2 number"/>
    <w:basedOn w:val="Normal"/>
    <w:uiPriority w:val="99"/>
    <w:rsid w:val="007841BD"/>
    <w:pPr>
      <w:numPr>
        <w:numId w:val="20"/>
      </w:numPr>
      <w:tabs>
        <w:tab w:val="left" w:pos="1191"/>
      </w:tabs>
      <w:spacing w:before="0" w:after="60"/>
      <w:jc w:val="both"/>
    </w:pPr>
    <w:rPr>
      <w:rFonts w:ascii="Arial" w:hAnsi="Arial" w:eastAsia="Times New Roman" w:cs="Times New Roman"/>
      <w:color w:val="000000"/>
      <w:lang w:val="en-GB" w:eastAsia="en-AU"/>
    </w:rPr>
  </w:style>
  <w:style w:type="paragraph" w:styleId="Revision">
    <w:name w:val="Revision"/>
    <w:hidden/>
    <w:uiPriority w:val="99"/>
    <w:semiHidden/>
    <w:rsid w:val="004C7B43"/>
    <w:pPr>
      <w:spacing w:before="0" w:after="0"/>
    </w:pPr>
  </w:style>
  <w:style w:type="paragraph" w:styleId="Bulletlist" w:customStyle="1">
    <w:name w:val="Bullet list"/>
    <w:basedOn w:val="ListParagraph"/>
    <w:uiPriority w:val="3"/>
    <w:rsid w:val="00C67CD2"/>
    <w:pPr>
      <w:widowControl w:val="0"/>
      <w:numPr>
        <w:numId w:val="34"/>
      </w:numPr>
      <w:autoSpaceDE w:val="0"/>
      <w:autoSpaceDN w:val="0"/>
      <w:spacing w:before="120" w:line="276" w:lineRule="auto"/>
    </w:pPr>
    <w:rPr>
      <w:rFonts w:ascii="Arial" w:hAnsi="Arial" w:eastAsia="Century Gothic" w:cs="Century Gothic"/>
      <w:color w:val="auto"/>
      <w:sz w:val="24"/>
      <w:szCs w:val="22"/>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2864">
      <w:bodyDiv w:val="1"/>
      <w:marLeft w:val="0"/>
      <w:marRight w:val="0"/>
      <w:marTop w:val="0"/>
      <w:marBottom w:val="0"/>
      <w:divBdr>
        <w:top w:val="none" w:sz="0" w:space="0" w:color="auto"/>
        <w:left w:val="none" w:sz="0" w:space="0" w:color="auto"/>
        <w:bottom w:val="none" w:sz="0" w:space="0" w:color="auto"/>
        <w:right w:val="none" w:sz="0" w:space="0" w:color="auto"/>
      </w:divBdr>
      <w:divsChild>
        <w:div w:id="209419295">
          <w:marLeft w:val="0"/>
          <w:marRight w:val="0"/>
          <w:marTop w:val="0"/>
          <w:marBottom w:val="0"/>
          <w:divBdr>
            <w:top w:val="none" w:sz="0" w:space="0" w:color="auto"/>
            <w:left w:val="none" w:sz="0" w:space="0" w:color="auto"/>
            <w:bottom w:val="none" w:sz="0" w:space="0" w:color="auto"/>
            <w:right w:val="none" w:sz="0" w:space="0" w:color="auto"/>
          </w:divBdr>
          <w:divsChild>
            <w:div w:id="949779875">
              <w:marLeft w:val="0"/>
              <w:marRight w:val="0"/>
              <w:marTop w:val="0"/>
              <w:marBottom w:val="0"/>
              <w:divBdr>
                <w:top w:val="none" w:sz="0" w:space="0" w:color="auto"/>
                <w:left w:val="none" w:sz="0" w:space="0" w:color="auto"/>
                <w:bottom w:val="none" w:sz="0" w:space="0" w:color="auto"/>
                <w:right w:val="none" w:sz="0" w:space="0" w:color="auto"/>
              </w:divBdr>
            </w:div>
          </w:divsChild>
        </w:div>
        <w:div w:id="217015132">
          <w:marLeft w:val="0"/>
          <w:marRight w:val="0"/>
          <w:marTop w:val="0"/>
          <w:marBottom w:val="0"/>
          <w:divBdr>
            <w:top w:val="none" w:sz="0" w:space="0" w:color="auto"/>
            <w:left w:val="none" w:sz="0" w:space="0" w:color="auto"/>
            <w:bottom w:val="none" w:sz="0" w:space="0" w:color="auto"/>
            <w:right w:val="none" w:sz="0" w:space="0" w:color="auto"/>
          </w:divBdr>
          <w:divsChild>
            <w:div w:id="313066964">
              <w:marLeft w:val="0"/>
              <w:marRight w:val="0"/>
              <w:marTop w:val="0"/>
              <w:marBottom w:val="0"/>
              <w:divBdr>
                <w:top w:val="none" w:sz="0" w:space="0" w:color="auto"/>
                <w:left w:val="none" w:sz="0" w:space="0" w:color="auto"/>
                <w:bottom w:val="none" w:sz="0" w:space="0" w:color="auto"/>
                <w:right w:val="none" w:sz="0" w:space="0" w:color="auto"/>
              </w:divBdr>
            </w:div>
            <w:div w:id="397900811">
              <w:marLeft w:val="0"/>
              <w:marRight w:val="0"/>
              <w:marTop w:val="0"/>
              <w:marBottom w:val="0"/>
              <w:divBdr>
                <w:top w:val="none" w:sz="0" w:space="0" w:color="auto"/>
                <w:left w:val="none" w:sz="0" w:space="0" w:color="auto"/>
                <w:bottom w:val="none" w:sz="0" w:space="0" w:color="auto"/>
                <w:right w:val="none" w:sz="0" w:space="0" w:color="auto"/>
              </w:divBdr>
            </w:div>
            <w:div w:id="762842363">
              <w:marLeft w:val="0"/>
              <w:marRight w:val="0"/>
              <w:marTop w:val="0"/>
              <w:marBottom w:val="0"/>
              <w:divBdr>
                <w:top w:val="none" w:sz="0" w:space="0" w:color="auto"/>
                <w:left w:val="none" w:sz="0" w:space="0" w:color="auto"/>
                <w:bottom w:val="none" w:sz="0" w:space="0" w:color="auto"/>
                <w:right w:val="none" w:sz="0" w:space="0" w:color="auto"/>
              </w:divBdr>
            </w:div>
            <w:div w:id="878665111">
              <w:marLeft w:val="0"/>
              <w:marRight w:val="0"/>
              <w:marTop w:val="0"/>
              <w:marBottom w:val="0"/>
              <w:divBdr>
                <w:top w:val="none" w:sz="0" w:space="0" w:color="auto"/>
                <w:left w:val="none" w:sz="0" w:space="0" w:color="auto"/>
                <w:bottom w:val="none" w:sz="0" w:space="0" w:color="auto"/>
                <w:right w:val="none" w:sz="0" w:space="0" w:color="auto"/>
              </w:divBdr>
            </w:div>
            <w:div w:id="1086615845">
              <w:marLeft w:val="0"/>
              <w:marRight w:val="0"/>
              <w:marTop w:val="0"/>
              <w:marBottom w:val="0"/>
              <w:divBdr>
                <w:top w:val="none" w:sz="0" w:space="0" w:color="auto"/>
                <w:left w:val="none" w:sz="0" w:space="0" w:color="auto"/>
                <w:bottom w:val="none" w:sz="0" w:space="0" w:color="auto"/>
                <w:right w:val="none" w:sz="0" w:space="0" w:color="auto"/>
              </w:divBdr>
            </w:div>
            <w:div w:id="1282953443">
              <w:marLeft w:val="0"/>
              <w:marRight w:val="0"/>
              <w:marTop w:val="0"/>
              <w:marBottom w:val="0"/>
              <w:divBdr>
                <w:top w:val="none" w:sz="0" w:space="0" w:color="auto"/>
                <w:left w:val="none" w:sz="0" w:space="0" w:color="auto"/>
                <w:bottom w:val="none" w:sz="0" w:space="0" w:color="auto"/>
                <w:right w:val="none" w:sz="0" w:space="0" w:color="auto"/>
              </w:divBdr>
            </w:div>
          </w:divsChild>
        </w:div>
        <w:div w:id="241649266">
          <w:marLeft w:val="0"/>
          <w:marRight w:val="0"/>
          <w:marTop w:val="0"/>
          <w:marBottom w:val="0"/>
          <w:divBdr>
            <w:top w:val="none" w:sz="0" w:space="0" w:color="auto"/>
            <w:left w:val="none" w:sz="0" w:space="0" w:color="auto"/>
            <w:bottom w:val="none" w:sz="0" w:space="0" w:color="auto"/>
            <w:right w:val="none" w:sz="0" w:space="0" w:color="auto"/>
          </w:divBdr>
          <w:divsChild>
            <w:div w:id="646783172">
              <w:marLeft w:val="0"/>
              <w:marRight w:val="0"/>
              <w:marTop w:val="0"/>
              <w:marBottom w:val="0"/>
              <w:divBdr>
                <w:top w:val="none" w:sz="0" w:space="0" w:color="auto"/>
                <w:left w:val="none" w:sz="0" w:space="0" w:color="auto"/>
                <w:bottom w:val="none" w:sz="0" w:space="0" w:color="auto"/>
                <w:right w:val="none" w:sz="0" w:space="0" w:color="auto"/>
              </w:divBdr>
            </w:div>
          </w:divsChild>
        </w:div>
        <w:div w:id="320423828">
          <w:marLeft w:val="0"/>
          <w:marRight w:val="0"/>
          <w:marTop w:val="0"/>
          <w:marBottom w:val="0"/>
          <w:divBdr>
            <w:top w:val="none" w:sz="0" w:space="0" w:color="auto"/>
            <w:left w:val="none" w:sz="0" w:space="0" w:color="auto"/>
            <w:bottom w:val="none" w:sz="0" w:space="0" w:color="auto"/>
            <w:right w:val="none" w:sz="0" w:space="0" w:color="auto"/>
          </w:divBdr>
          <w:divsChild>
            <w:div w:id="1586919386">
              <w:marLeft w:val="0"/>
              <w:marRight w:val="0"/>
              <w:marTop w:val="0"/>
              <w:marBottom w:val="0"/>
              <w:divBdr>
                <w:top w:val="none" w:sz="0" w:space="0" w:color="auto"/>
                <w:left w:val="none" w:sz="0" w:space="0" w:color="auto"/>
                <w:bottom w:val="none" w:sz="0" w:space="0" w:color="auto"/>
                <w:right w:val="none" w:sz="0" w:space="0" w:color="auto"/>
              </w:divBdr>
            </w:div>
          </w:divsChild>
        </w:div>
        <w:div w:id="350880348">
          <w:marLeft w:val="0"/>
          <w:marRight w:val="0"/>
          <w:marTop w:val="0"/>
          <w:marBottom w:val="0"/>
          <w:divBdr>
            <w:top w:val="none" w:sz="0" w:space="0" w:color="auto"/>
            <w:left w:val="none" w:sz="0" w:space="0" w:color="auto"/>
            <w:bottom w:val="none" w:sz="0" w:space="0" w:color="auto"/>
            <w:right w:val="none" w:sz="0" w:space="0" w:color="auto"/>
          </w:divBdr>
          <w:divsChild>
            <w:div w:id="173885995">
              <w:marLeft w:val="0"/>
              <w:marRight w:val="0"/>
              <w:marTop w:val="0"/>
              <w:marBottom w:val="0"/>
              <w:divBdr>
                <w:top w:val="none" w:sz="0" w:space="0" w:color="auto"/>
                <w:left w:val="none" w:sz="0" w:space="0" w:color="auto"/>
                <w:bottom w:val="none" w:sz="0" w:space="0" w:color="auto"/>
                <w:right w:val="none" w:sz="0" w:space="0" w:color="auto"/>
              </w:divBdr>
            </w:div>
            <w:div w:id="1628005280">
              <w:marLeft w:val="0"/>
              <w:marRight w:val="0"/>
              <w:marTop w:val="0"/>
              <w:marBottom w:val="0"/>
              <w:divBdr>
                <w:top w:val="none" w:sz="0" w:space="0" w:color="auto"/>
                <w:left w:val="none" w:sz="0" w:space="0" w:color="auto"/>
                <w:bottom w:val="none" w:sz="0" w:space="0" w:color="auto"/>
                <w:right w:val="none" w:sz="0" w:space="0" w:color="auto"/>
              </w:divBdr>
            </w:div>
            <w:div w:id="1721587084">
              <w:marLeft w:val="0"/>
              <w:marRight w:val="0"/>
              <w:marTop w:val="0"/>
              <w:marBottom w:val="0"/>
              <w:divBdr>
                <w:top w:val="none" w:sz="0" w:space="0" w:color="auto"/>
                <w:left w:val="none" w:sz="0" w:space="0" w:color="auto"/>
                <w:bottom w:val="none" w:sz="0" w:space="0" w:color="auto"/>
                <w:right w:val="none" w:sz="0" w:space="0" w:color="auto"/>
              </w:divBdr>
            </w:div>
            <w:div w:id="1838111860">
              <w:marLeft w:val="0"/>
              <w:marRight w:val="0"/>
              <w:marTop w:val="0"/>
              <w:marBottom w:val="0"/>
              <w:divBdr>
                <w:top w:val="none" w:sz="0" w:space="0" w:color="auto"/>
                <w:left w:val="none" w:sz="0" w:space="0" w:color="auto"/>
                <w:bottom w:val="none" w:sz="0" w:space="0" w:color="auto"/>
                <w:right w:val="none" w:sz="0" w:space="0" w:color="auto"/>
              </w:divBdr>
            </w:div>
            <w:div w:id="1853907928">
              <w:marLeft w:val="0"/>
              <w:marRight w:val="0"/>
              <w:marTop w:val="0"/>
              <w:marBottom w:val="0"/>
              <w:divBdr>
                <w:top w:val="none" w:sz="0" w:space="0" w:color="auto"/>
                <w:left w:val="none" w:sz="0" w:space="0" w:color="auto"/>
                <w:bottom w:val="none" w:sz="0" w:space="0" w:color="auto"/>
                <w:right w:val="none" w:sz="0" w:space="0" w:color="auto"/>
              </w:divBdr>
            </w:div>
          </w:divsChild>
        </w:div>
        <w:div w:id="365103005">
          <w:marLeft w:val="0"/>
          <w:marRight w:val="0"/>
          <w:marTop w:val="0"/>
          <w:marBottom w:val="0"/>
          <w:divBdr>
            <w:top w:val="none" w:sz="0" w:space="0" w:color="auto"/>
            <w:left w:val="none" w:sz="0" w:space="0" w:color="auto"/>
            <w:bottom w:val="none" w:sz="0" w:space="0" w:color="auto"/>
            <w:right w:val="none" w:sz="0" w:space="0" w:color="auto"/>
          </w:divBdr>
          <w:divsChild>
            <w:div w:id="510409876">
              <w:marLeft w:val="0"/>
              <w:marRight w:val="0"/>
              <w:marTop w:val="0"/>
              <w:marBottom w:val="0"/>
              <w:divBdr>
                <w:top w:val="none" w:sz="0" w:space="0" w:color="auto"/>
                <w:left w:val="none" w:sz="0" w:space="0" w:color="auto"/>
                <w:bottom w:val="none" w:sz="0" w:space="0" w:color="auto"/>
                <w:right w:val="none" w:sz="0" w:space="0" w:color="auto"/>
              </w:divBdr>
            </w:div>
          </w:divsChild>
        </w:div>
        <w:div w:id="367679289">
          <w:marLeft w:val="0"/>
          <w:marRight w:val="0"/>
          <w:marTop w:val="0"/>
          <w:marBottom w:val="0"/>
          <w:divBdr>
            <w:top w:val="none" w:sz="0" w:space="0" w:color="auto"/>
            <w:left w:val="none" w:sz="0" w:space="0" w:color="auto"/>
            <w:bottom w:val="none" w:sz="0" w:space="0" w:color="auto"/>
            <w:right w:val="none" w:sz="0" w:space="0" w:color="auto"/>
          </w:divBdr>
          <w:divsChild>
            <w:div w:id="602347225">
              <w:marLeft w:val="0"/>
              <w:marRight w:val="0"/>
              <w:marTop w:val="0"/>
              <w:marBottom w:val="0"/>
              <w:divBdr>
                <w:top w:val="none" w:sz="0" w:space="0" w:color="auto"/>
                <w:left w:val="none" w:sz="0" w:space="0" w:color="auto"/>
                <w:bottom w:val="none" w:sz="0" w:space="0" w:color="auto"/>
                <w:right w:val="none" w:sz="0" w:space="0" w:color="auto"/>
              </w:divBdr>
            </w:div>
          </w:divsChild>
        </w:div>
        <w:div w:id="826440564">
          <w:marLeft w:val="0"/>
          <w:marRight w:val="0"/>
          <w:marTop w:val="0"/>
          <w:marBottom w:val="0"/>
          <w:divBdr>
            <w:top w:val="none" w:sz="0" w:space="0" w:color="auto"/>
            <w:left w:val="none" w:sz="0" w:space="0" w:color="auto"/>
            <w:bottom w:val="none" w:sz="0" w:space="0" w:color="auto"/>
            <w:right w:val="none" w:sz="0" w:space="0" w:color="auto"/>
          </w:divBdr>
          <w:divsChild>
            <w:div w:id="257056627">
              <w:marLeft w:val="0"/>
              <w:marRight w:val="0"/>
              <w:marTop w:val="0"/>
              <w:marBottom w:val="0"/>
              <w:divBdr>
                <w:top w:val="none" w:sz="0" w:space="0" w:color="auto"/>
                <w:left w:val="none" w:sz="0" w:space="0" w:color="auto"/>
                <w:bottom w:val="none" w:sz="0" w:space="0" w:color="auto"/>
                <w:right w:val="none" w:sz="0" w:space="0" w:color="auto"/>
              </w:divBdr>
            </w:div>
            <w:div w:id="1894346167">
              <w:marLeft w:val="0"/>
              <w:marRight w:val="0"/>
              <w:marTop w:val="0"/>
              <w:marBottom w:val="0"/>
              <w:divBdr>
                <w:top w:val="none" w:sz="0" w:space="0" w:color="auto"/>
                <w:left w:val="none" w:sz="0" w:space="0" w:color="auto"/>
                <w:bottom w:val="none" w:sz="0" w:space="0" w:color="auto"/>
                <w:right w:val="none" w:sz="0" w:space="0" w:color="auto"/>
              </w:divBdr>
            </w:div>
          </w:divsChild>
        </w:div>
        <w:div w:id="880098516">
          <w:marLeft w:val="0"/>
          <w:marRight w:val="0"/>
          <w:marTop w:val="0"/>
          <w:marBottom w:val="0"/>
          <w:divBdr>
            <w:top w:val="none" w:sz="0" w:space="0" w:color="auto"/>
            <w:left w:val="none" w:sz="0" w:space="0" w:color="auto"/>
            <w:bottom w:val="none" w:sz="0" w:space="0" w:color="auto"/>
            <w:right w:val="none" w:sz="0" w:space="0" w:color="auto"/>
          </w:divBdr>
          <w:divsChild>
            <w:div w:id="1421953394">
              <w:marLeft w:val="0"/>
              <w:marRight w:val="0"/>
              <w:marTop w:val="0"/>
              <w:marBottom w:val="0"/>
              <w:divBdr>
                <w:top w:val="none" w:sz="0" w:space="0" w:color="auto"/>
                <w:left w:val="none" w:sz="0" w:space="0" w:color="auto"/>
                <w:bottom w:val="none" w:sz="0" w:space="0" w:color="auto"/>
                <w:right w:val="none" w:sz="0" w:space="0" w:color="auto"/>
              </w:divBdr>
            </w:div>
          </w:divsChild>
        </w:div>
        <w:div w:id="1304044148">
          <w:marLeft w:val="0"/>
          <w:marRight w:val="0"/>
          <w:marTop w:val="0"/>
          <w:marBottom w:val="0"/>
          <w:divBdr>
            <w:top w:val="none" w:sz="0" w:space="0" w:color="auto"/>
            <w:left w:val="none" w:sz="0" w:space="0" w:color="auto"/>
            <w:bottom w:val="none" w:sz="0" w:space="0" w:color="auto"/>
            <w:right w:val="none" w:sz="0" w:space="0" w:color="auto"/>
          </w:divBdr>
          <w:divsChild>
            <w:div w:id="834419221">
              <w:marLeft w:val="0"/>
              <w:marRight w:val="0"/>
              <w:marTop w:val="0"/>
              <w:marBottom w:val="0"/>
              <w:divBdr>
                <w:top w:val="none" w:sz="0" w:space="0" w:color="auto"/>
                <w:left w:val="none" w:sz="0" w:space="0" w:color="auto"/>
                <w:bottom w:val="none" w:sz="0" w:space="0" w:color="auto"/>
                <w:right w:val="none" w:sz="0" w:space="0" w:color="auto"/>
              </w:divBdr>
            </w:div>
          </w:divsChild>
        </w:div>
        <w:div w:id="1358580061">
          <w:marLeft w:val="0"/>
          <w:marRight w:val="0"/>
          <w:marTop w:val="0"/>
          <w:marBottom w:val="0"/>
          <w:divBdr>
            <w:top w:val="none" w:sz="0" w:space="0" w:color="auto"/>
            <w:left w:val="none" w:sz="0" w:space="0" w:color="auto"/>
            <w:bottom w:val="none" w:sz="0" w:space="0" w:color="auto"/>
            <w:right w:val="none" w:sz="0" w:space="0" w:color="auto"/>
          </w:divBdr>
          <w:divsChild>
            <w:div w:id="294147223">
              <w:marLeft w:val="0"/>
              <w:marRight w:val="0"/>
              <w:marTop w:val="0"/>
              <w:marBottom w:val="0"/>
              <w:divBdr>
                <w:top w:val="none" w:sz="0" w:space="0" w:color="auto"/>
                <w:left w:val="none" w:sz="0" w:space="0" w:color="auto"/>
                <w:bottom w:val="none" w:sz="0" w:space="0" w:color="auto"/>
                <w:right w:val="none" w:sz="0" w:space="0" w:color="auto"/>
              </w:divBdr>
            </w:div>
          </w:divsChild>
        </w:div>
        <w:div w:id="1493138523">
          <w:marLeft w:val="0"/>
          <w:marRight w:val="0"/>
          <w:marTop w:val="0"/>
          <w:marBottom w:val="0"/>
          <w:divBdr>
            <w:top w:val="none" w:sz="0" w:space="0" w:color="auto"/>
            <w:left w:val="none" w:sz="0" w:space="0" w:color="auto"/>
            <w:bottom w:val="none" w:sz="0" w:space="0" w:color="auto"/>
            <w:right w:val="none" w:sz="0" w:space="0" w:color="auto"/>
          </w:divBdr>
          <w:divsChild>
            <w:div w:id="213011343">
              <w:marLeft w:val="0"/>
              <w:marRight w:val="0"/>
              <w:marTop w:val="0"/>
              <w:marBottom w:val="0"/>
              <w:divBdr>
                <w:top w:val="none" w:sz="0" w:space="0" w:color="auto"/>
                <w:left w:val="none" w:sz="0" w:space="0" w:color="auto"/>
                <w:bottom w:val="none" w:sz="0" w:space="0" w:color="auto"/>
                <w:right w:val="none" w:sz="0" w:space="0" w:color="auto"/>
              </w:divBdr>
            </w:div>
          </w:divsChild>
        </w:div>
        <w:div w:id="1624117023">
          <w:marLeft w:val="0"/>
          <w:marRight w:val="0"/>
          <w:marTop w:val="0"/>
          <w:marBottom w:val="0"/>
          <w:divBdr>
            <w:top w:val="none" w:sz="0" w:space="0" w:color="auto"/>
            <w:left w:val="none" w:sz="0" w:space="0" w:color="auto"/>
            <w:bottom w:val="none" w:sz="0" w:space="0" w:color="auto"/>
            <w:right w:val="none" w:sz="0" w:space="0" w:color="auto"/>
          </w:divBdr>
          <w:divsChild>
            <w:div w:id="1960795966">
              <w:marLeft w:val="0"/>
              <w:marRight w:val="0"/>
              <w:marTop w:val="0"/>
              <w:marBottom w:val="0"/>
              <w:divBdr>
                <w:top w:val="none" w:sz="0" w:space="0" w:color="auto"/>
                <w:left w:val="none" w:sz="0" w:space="0" w:color="auto"/>
                <w:bottom w:val="none" w:sz="0" w:space="0" w:color="auto"/>
                <w:right w:val="none" w:sz="0" w:space="0" w:color="auto"/>
              </w:divBdr>
            </w:div>
          </w:divsChild>
        </w:div>
        <w:div w:id="1631978648">
          <w:marLeft w:val="0"/>
          <w:marRight w:val="0"/>
          <w:marTop w:val="0"/>
          <w:marBottom w:val="0"/>
          <w:divBdr>
            <w:top w:val="none" w:sz="0" w:space="0" w:color="auto"/>
            <w:left w:val="none" w:sz="0" w:space="0" w:color="auto"/>
            <w:bottom w:val="none" w:sz="0" w:space="0" w:color="auto"/>
            <w:right w:val="none" w:sz="0" w:space="0" w:color="auto"/>
          </w:divBdr>
          <w:divsChild>
            <w:div w:id="1367019884">
              <w:marLeft w:val="0"/>
              <w:marRight w:val="0"/>
              <w:marTop w:val="0"/>
              <w:marBottom w:val="0"/>
              <w:divBdr>
                <w:top w:val="none" w:sz="0" w:space="0" w:color="auto"/>
                <w:left w:val="none" w:sz="0" w:space="0" w:color="auto"/>
                <w:bottom w:val="none" w:sz="0" w:space="0" w:color="auto"/>
                <w:right w:val="none" w:sz="0" w:space="0" w:color="auto"/>
              </w:divBdr>
            </w:div>
          </w:divsChild>
        </w:div>
        <w:div w:id="1832982223">
          <w:marLeft w:val="0"/>
          <w:marRight w:val="0"/>
          <w:marTop w:val="0"/>
          <w:marBottom w:val="0"/>
          <w:divBdr>
            <w:top w:val="none" w:sz="0" w:space="0" w:color="auto"/>
            <w:left w:val="none" w:sz="0" w:space="0" w:color="auto"/>
            <w:bottom w:val="none" w:sz="0" w:space="0" w:color="auto"/>
            <w:right w:val="none" w:sz="0" w:space="0" w:color="auto"/>
          </w:divBdr>
          <w:divsChild>
            <w:div w:id="360518376">
              <w:marLeft w:val="0"/>
              <w:marRight w:val="0"/>
              <w:marTop w:val="0"/>
              <w:marBottom w:val="0"/>
              <w:divBdr>
                <w:top w:val="none" w:sz="0" w:space="0" w:color="auto"/>
                <w:left w:val="none" w:sz="0" w:space="0" w:color="auto"/>
                <w:bottom w:val="none" w:sz="0" w:space="0" w:color="auto"/>
                <w:right w:val="none" w:sz="0" w:space="0" w:color="auto"/>
              </w:divBdr>
            </w:div>
          </w:divsChild>
        </w:div>
        <w:div w:id="1887333384">
          <w:marLeft w:val="0"/>
          <w:marRight w:val="0"/>
          <w:marTop w:val="0"/>
          <w:marBottom w:val="0"/>
          <w:divBdr>
            <w:top w:val="none" w:sz="0" w:space="0" w:color="auto"/>
            <w:left w:val="none" w:sz="0" w:space="0" w:color="auto"/>
            <w:bottom w:val="none" w:sz="0" w:space="0" w:color="auto"/>
            <w:right w:val="none" w:sz="0" w:space="0" w:color="auto"/>
          </w:divBdr>
          <w:divsChild>
            <w:div w:id="1235243757">
              <w:marLeft w:val="0"/>
              <w:marRight w:val="0"/>
              <w:marTop w:val="0"/>
              <w:marBottom w:val="0"/>
              <w:divBdr>
                <w:top w:val="none" w:sz="0" w:space="0" w:color="auto"/>
                <w:left w:val="none" w:sz="0" w:space="0" w:color="auto"/>
                <w:bottom w:val="none" w:sz="0" w:space="0" w:color="auto"/>
                <w:right w:val="none" w:sz="0" w:space="0" w:color="auto"/>
              </w:divBdr>
            </w:div>
            <w:div w:id="1642080735">
              <w:marLeft w:val="0"/>
              <w:marRight w:val="0"/>
              <w:marTop w:val="0"/>
              <w:marBottom w:val="0"/>
              <w:divBdr>
                <w:top w:val="none" w:sz="0" w:space="0" w:color="auto"/>
                <w:left w:val="none" w:sz="0" w:space="0" w:color="auto"/>
                <w:bottom w:val="none" w:sz="0" w:space="0" w:color="auto"/>
                <w:right w:val="none" w:sz="0" w:space="0" w:color="auto"/>
              </w:divBdr>
            </w:div>
          </w:divsChild>
        </w:div>
        <w:div w:id="1930191318">
          <w:marLeft w:val="0"/>
          <w:marRight w:val="0"/>
          <w:marTop w:val="0"/>
          <w:marBottom w:val="0"/>
          <w:divBdr>
            <w:top w:val="none" w:sz="0" w:space="0" w:color="auto"/>
            <w:left w:val="none" w:sz="0" w:space="0" w:color="auto"/>
            <w:bottom w:val="none" w:sz="0" w:space="0" w:color="auto"/>
            <w:right w:val="none" w:sz="0" w:space="0" w:color="auto"/>
          </w:divBdr>
          <w:divsChild>
            <w:div w:id="181747407">
              <w:marLeft w:val="0"/>
              <w:marRight w:val="0"/>
              <w:marTop w:val="0"/>
              <w:marBottom w:val="0"/>
              <w:divBdr>
                <w:top w:val="none" w:sz="0" w:space="0" w:color="auto"/>
                <w:left w:val="none" w:sz="0" w:space="0" w:color="auto"/>
                <w:bottom w:val="none" w:sz="0" w:space="0" w:color="auto"/>
                <w:right w:val="none" w:sz="0" w:space="0" w:color="auto"/>
              </w:divBdr>
            </w:div>
            <w:div w:id="905842317">
              <w:marLeft w:val="0"/>
              <w:marRight w:val="0"/>
              <w:marTop w:val="0"/>
              <w:marBottom w:val="0"/>
              <w:divBdr>
                <w:top w:val="none" w:sz="0" w:space="0" w:color="auto"/>
                <w:left w:val="none" w:sz="0" w:space="0" w:color="auto"/>
                <w:bottom w:val="none" w:sz="0" w:space="0" w:color="auto"/>
                <w:right w:val="none" w:sz="0" w:space="0" w:color="auto"/>
              </w:divBdr>
            </w:div>
            <w:div w:id="1269197291">
              <w:marLeft w:val="0"/>
              <w:marRight w:val="0"/>
              <w:marTop w:val="0"/>
              <w:marBottom w:val="0"/>
              <w:divBdr>
                <w:top w:val="none" w:sz="0" w:space="0" w:color="auto"/>
                <w:left w:val="none" w:sz="0" w:space="0" w:color="auto"/>
                <w:bottom w:val="none" w:sz="0" w:space="0" w:color="auto"/>
                <w:right w:val="none" w:sz="0" w:space="0" w:color="auto"/>
              </w:divBdr>
            </w:div>
          </w:divsChild>
        </w:div>
        <w:div w:id="1980762837">
          <w:marLeft w:val="0"/>
          <w:marRight w:val="0"/>
          <w:marTop w:val="0"/>
          <w:marBottom w:val="0"/>
          <w:divBdr>
            <w:top w:val="none" w:sz="0" w:space="0" w:color="auto"/>
            <w:left w:val="none" w:sz="0" w:space="0" w:color="auto"/>
            <w:bottom w:val="none" w:sz="0" w:space="0" w:color="auto"/>
            <w:right w:val="none" w:sz="0" w:space="0" w:color="auto"/>
          </w:divBdr>
          <w:divsChild>
            <w:div w:id="428894532">
              <w:marLeft w:val="0"/>
              <w:marRight w:val="0"/>
              <w:marTop w:val="0"/>
              <w:marBottom w:val="0"/>
              <w:divBdr>
                <w:top w:val="none" w:sz="0" w:space="0" w:color="auto"/>
                <w:left w:val="none" w:sz="0" w:space="0" w:color="auto"/>
                <w:bottom w:val="none" w:sz="0" w:space="0" w:color="auto"/>
                <w:right w:val="none" w:sz="0" w:space="0" w:color="auto"/>
              </w:divBdr>
            </w:div>
          </w:divsChild>
        </w:div>
        <w:div w:id="2006474005">
          <w:marLeft w:val="0"/>
          <w:marRight w:val="0"/>
          <w:marTop w:val="0"/>
          <w:marBottom w:val="0"/>
          <w:divBdr>
            <w:top w:val="none" w:sz="0" w:space="0" w:color="auto"/>
            <w:left w:val="none" w:sz="0" w:space="0" w:color="auto"/>
            <w:bottom w:val="none" w:sz="0" w:space="0" w:color="auto"/>
            <w:right w:val="none" w:sz="0" w:space="0" w:color="auto"/>
          </w:divBdr>
          <w:divsChild>
            <w:div w:id="182507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7251">
      <w:bodyDiv w:val="1"/>
      <w:marLeft w:val="0"/>
      <w:marRight w:val="0"/>
      <w:marTop w:val="0"/>
      <w:marBottom w:val="0"/>
      <w:divBdr>
        <w:top w:val="none" w:sz="0" w:space="0" w:color="auto"/>
        <w:left w:val="none" w:sz="0" w:space="0" w:color="auto"/>
        <w:bottom w:val="none" w:sz="0" w:space="0" w:color="auto"/>
        <w:right w:val="none" w:sz="0" w:space="0" w:color="auto"/>
      </w:divBdr>
    </w:div>
    <w:div w:id="124391878">
      <w:bodyDiv w:val="1"/>
      <w:marLeft w:val="0"/>
      <w:marRight w:val="0"/>
      <w:marTop w:val="0"/>
      <w:marBottom w:val="0"/>
      <w:divBdr>
        <w:top w:val="none" w:sz="0" w:space="0" w:color="auto"/>
        <w:left w:val="none" w:sz="0" w:space="0" w:color="auto"/>
        <w:bottom w:val="none" w:sz="0" w:space="0" w:color="auto"/>
        <w:right w:val="none" w:sz="0" w:space="0" w:color="auto"/>
      </w:divBdr>
      <w:divsChild>
        <w:div w:id="532573909">
          <w:marLeft w:val="0"/>
          <w:marRight w:val="0"/>
          <w:marTop w:val="0"/>
          <w:marBottom w:val="0"/>
          <w:divBdr>
            <w:top w:val="none" w:sz="0" w:space="0" w:color="auto"/>
            <w:left w:val="none" w:sz="0" w:space="0" w:color="auto"/>
            <w:bottom w:val="none" w:sz="0" w:space="0" w:color="auto"/>
            <w:right w:val="none" w:sz="0" w:space="0" w:color="auto"/>
          </w:divBdr>
        </w:div>
        <w:div w:id="738867489">
          <w:marLeft w:val="0"/>
          <w:marRight w:val="0"/>
          <w:marTop w:val="0"/>
          <w:marBottom w:val="0"/>
          <w:divBdr>
            <w:top w:val="none" w:sz="0" w:space="0" w:color="auto"/>
            <w:left w:val="none" w:sz="0" w:space="0" w:color="auto"/>
            <w:bottom w:val="none" w:sz="0" w:space="0" w:color="auto"/>
            <w:right w:val="none" w:sz="0" w:space="0" w:color="auto"/>
          </w:divBdr>
        </w:div>
        <w:div w:id="916866930">
          <w:marLeft w:val="0"/>
          <w:marRight w:val="0"/>
          <w:marTop w:val="0"/>
          <w:marBottom w:val="0"/>
          <w:divBdr>
            <w:top w:val="none" w:sz="0" w:space="0" w:color="auto"/>
            <w:left w:val="none" w:sz="0" w:space="0" w:color="auto"/>
            <w:bottom w:val="none" w:sz="0" w:space="0" w:color="auto"/>
            <w:right w:val="none" w:sz="0" w:space="0" w:color="auto"/>
          </w:divBdr>
        </w:div>
        <w:div w:id="975795563">
          <w:marLeft w:val="0"/>
          <w:marRight w:val="0"/>
          <w:marTop w:val="0"/>
          <w:marBottom w:val="0"/>
          <w:divBdr>
            <w:top w:val="none" w:sz="0" w:space="0" w:color="auto"/>
            <w:left w:val="none" w:sz="0" w:space="0" w:color="auto"/>
            <w:bottom w:val="none" w:sz="0" w:space="0" w:color="auto"/>
            <w:right w:val="none" w:sz="0" w:space="0" w:color="auto"/>
          </w:divBdr>
        </w:div>
        <w:div w:id="1005397157">
          <w:marLeft w:val="0"/>
          <w:marRight w:val="0"/>
          <w:marTop w:val="0"/>
          <w:marBottom w:val="0"/>
          <w:divBdr>
            <w:top w:val="none" w:sz="0" w:space="0" w:color="auto"/>
            <w:left w:val="none" w:sz="0" w:space="0" w:color="auto"/>
            <w:bottom w:val="none" w:sz="0" w:space="0" w:color="auto"/>
            <w:right w:val="none" w:sz="0" w:space="0" w:color="auto"/>
          </w:divBdr>
        </w:div>
        <w:div w:id="1529833490">
          <w:marLeft w:val="0"/>
          <w:marRight w:val="0"/>
          <w:marTop w:val="0"/>
          <w:marBottom w:val="0"/>
          <w:divBdr>
            <w:top w:val="none" w:sz="0" w:space="0" w:color="auto"/>
            <w:left w:val="none" w:sz="0" w:space="0" w:color="auto"/>
            <w:bottom w:val="none" w:sz="0" w:space="0" w:color="auto"/>
            <w:right w:val="none" w:sz="0" w:space="0" w:color="auto"/>
          </w:divBdr>
        </w:div>
        <w:div w:id="2037074743">
          <w:marLeft w:val="0"/>
          <w:marRight w:val="0"/>
          <w:marTop w:val="0"/>
          <w:marBottom w:val="0"/>
          <w:divBdr>
            <w:top w:val="none" w:sz="0" w:space="0" w:color="auto"/>
            <w:left w:val="none" w:sz="0" w:space="0" w:color="auto"/>
            <w:bottom w:val="none" w:sz="0" w:space="0" w:color="auto"/>
            <w:right w:val="none" w:sz="0" w:space="0" w:color="auto"/>
          </w:divBdr>
        </w:div>
      </w:divsChild>
    </w:div>
    <w:div w:id="156969975">
      <w:bodyDiv w:val="1"/>
      <w:marLeft w:val="0"/>
      <w:marRight w:val="0"/>
      <w:marTop w:val="0"/>
      <w:marBottom w:val="0"/>
      <w:divBdr>
        <w:top w:val="none" w:sz="0" w:space="0" w:color="auto"/>
        <w:left w:val="none" w:sz="0" w:space="0" w:color="auto"/>
        <w:bottom w:val="none" w:sz="0" w:space="0" w:color="auto"/>
        <w:right w:val="none" w:sz="0" w:space="0" w:color="auto"/>
      </w:divBdr>
      <w:divsChild>
        <w:div w:id="58674792">
          <w:marLeft w:val="0"/>
          <w:marRight w:val="0"/>
          <w:marTop w:val="0"/>
          <w:marBottom w:val="0"/>
          <w:divBdr>
            <w:top w:val="none" w:sz="0" w:space="0" w:color="auto"/>
            <w:left w:val="none" w:sz="0" w:space="0" w:color="auto"/>
            <w:bottom w:val="none" w:sz="0" w:space="0" w:color="auto"/>
            <w:right w:val="none" w:sz="0" w:space="0" w:color="auto"/>
          </w:divBdr>
        </w:div>
        <w:div w:id="331615623">
          <w:marLeft w:val="0"/>
          <w:marRight w:val="0"/>
          <w:marTop w:val="0"/>
          <w:marBottom w:val="0"/>
          <w:divBdr>
            <w:top w:val="none" w:sz="0" w:space="0" w:color="auto"/>
            <w:left w:val="none" w:sz="0" w:space="0" w:color="auto"/>
            <w:bottom w:val="none" w:sz="0" w:space="0" w:color="auto"/>
            <w:right w:val="none" w:sz="0" w:space="0" w:color="auto"/>
          </w:divBdr>
        </w:div>
        <w:div w:id="1411587023">
          <w:marLeft w:val="0"/>
          <w:marRight w:val="0"/>
          <w:marTop w:val="0"/>
          <w:marBottom w:val="0"/>
          <w:divBdr>
            <w:top w:val="none" w:sz="0" w:space="0" w:color="auto"/>
            <w:left w:val="none" w:sz="0" w:space="0" w:color="auto"/>
            <w:bottom w:val="none" w:sz="0" w:space="0" w:color="auto"/>
            <w:right w:val="none" w:sz="0" w:space="0" w:color="auto"/>
          </w:divBdr>
        </w:div>
        <w:div w:id="1877546509">
          <w:marLeft w:val="0"/>
          <w:marRight w:val="0"/>
          <w:marTop w:val="0"/>
          <w:marBottom w:val="0"/>
          <w:divBdr>
            <w:top w:val="none" w:sz="0" w:space="0" w:color="auto"/>
            <w:left w:val="none" w:sz="0" w:space="0" w:color="auto"/>
            <w:bottom w:val="none" w:sz="0" w:space="0" w:color="auto"/>
            <w:right w:val="none" w:sz="0" w:space="0" w:color="auto"/>
          </w:divBdr>
        </w:div>
      </w:divsChild>
    </w:div>
    <w:div w:id="284897926">
      <w:bodyDiv w:val="1"/>
      <w:marLeft w:val="0"/>
      <w:marRight w:val="0"/>
      <w:marTop w:val="0"/>
      <w:marBottom w:val="0"/>
      <w:divBdr>
        <w:top w:val="none" w:sz="0" w:space="0" w:color="auto"/>
        <w:left w:val="none" w:sz="0" w:space="0" w:color="auto"/>
        <w:bottom w:val="none" w:sz="0" w:space="0" w:color="auto"/>
        <w:right w:val="none" w:sz="0" w:space="0" w:color="auto"/>
      </w:divBdr>
    </w:div>
    <w:div w:id="338968039">
      <w:bodyDiv w:val="1"/>
      <w:marLeft w:val="0"/>
      <w:marRight w:val="0"/>
      <w:marTop w:val="0"/>
      <w:marBottom w:val="0"/>
      <w:divBdr>
        <w:top w:val="none" w:sz="0" w:space="0" w:color="auto"/>
        <w:left w:val="none" w:sz="0" w:space="0" w:color="auto"/>
        <w:bottom w:val="none" w:sz="0" w:space="0" w:color="auto"/>
        <w:right w:val="none" w:sz="0" w:space="0" w:color="auto"/>
      </w:divBdr>
    </w:div>
    <w:div w:id="447698310">
      <w:bodyDiv w:val="1"/>
      <w:marLeft w:val="0"/>
      <w:marRight w:val="0"/>
      <w:marTop w:val="0"/>
      <w:marBottom w:val="0"/>
      <w:divBdr>
        <w:top w:val="none" w:sz="0" w:space="0" w:color="auto"/>
        <w:left w:val="none" w:sz="0" w:space="0" w:color="auto"/>
        <w:bottom w:val="none" w:sz="0" w:space="0" w:color="auto"/>
        <w:right w:val="none" w:sz="0" w:space="0" w:color="auto"/>
      </w:divBdr>
      <w:divsChild>
        <w:div w:id="143279406">
          <w:marLeft w:val="0"/>
          <w:marRight w:val="0"/>
          <w:marTop w:val="0"/>
          <w:marBottom w:val="0"/>
          <w:divBdr>
            <w:top w:val="none" w:sz="0" w:space="0" w:color="auto"/>
            <w:left w:val="none" w:sz="0" w:space="0" w:color="auto"/>
            <w:bottom w:val="none" w:sz="0" w:space="0" w:color="auto"/>
            <w:right w:val="none" w:sz="0" w:space="0" w:color="auto"/>
          </w:divBdr>
        </w:div>
        <w:div w:id="310254534">
          <w:marLeft w:val="0"/>
          <w:marRight w:val="0"/>
          <w:marTop w:val="0"/>
          <w:marBottom w:val="0"/>
          <w:divBdr>
            <w:top w:val="none" w:sz="0" w:space="0" w:color="auto"/>
            <w:left w:val="none" w:sz="0" w:space="0" w:color="auto"/>
            <w:bottom w:val="none" w:sz="0" w:space="0" w:color="auto"/>
            <w:right w:val="none" w:sz="0" w:space="0" w:color="auto"/>
          </w:divBdr>
        </w:div>
        <w:div w:id="488905808">
          <w:marLeft w:val="0"/>
          <w:marRight w:val="0"/>
          <w:marTop w:val="0"/>
          <w:marBottom w:val="0"/>
          <w:divBdr>
            <w:top w:val="none" w:sz="0" w:space="0" w:color="auto"/>
            <w:left w:val="none" w:sz="0" w:space="0" w:color="auto"/>
            <w:bottom w:val="none" w:sz="0" w:space="0" w:color="auto"/>
            <w:right w:val="none" w:sz="0" w:space="0" w:color="auto"/>
          </w:divBdr>
        </w:div>
        <w:div w:id="526870541">
          <w:marLeft w:val="0"/>
          <w:marRight w:val="0"/>
          <w:marTop w:val="0"/>
          <w:marBottom w:val="0"/>
          <w:divBdr>
            <w:top w:val="none" w:sz="0" w:space="0" w:color="auto"/>
            <w:left w:val="none" w:sz="0" w:space="0" w:color="auto"/>
            <w:bottom w:val="none" w:sz="0" w:space="0" w:color="auto"/>
            <w:right w:val="none" w:sz="0" w:space="0" w:color="auto"/>
          </w:divBdr>
        </w:div>
        <w:div w:id="765661691">
          <w:marLeft w:val="0"/>
          <w:marRight w:val="0"/>
          <w:marTop w:val="0"/>
          <w:marBottom w:val="0"/>
          <w:divBdr>
            <w:top w:val="none" w:sz="0" w:space="0" w:color="auto"/>
            <w:left w:val="none" w:sz="0" w:space="0" w:color="auto"/>
            <w:bottom w:val="none" w:sz="0" w:space="0" w:color="auto"/>
            <w:right w:val="none" w:sz="0" w:space="0" w:color="auto"/>
          </w:divBdr>
        </w:div>
        <w:div w:id="1112239533">
          <w:marLeft w:val="0"/>
          <w:marRight w:val="0"/>
          <w:marTop w:val="0"/>
          <w:marBottom w:val="0"/>
          <w:divBdr>
            <w:top w:val="none" w:sz="0" w:space="0" w:color="auto"/>
            <w:left w:val="none" w:sz="0" w:space="0" w:color="auto"/>
            <w:bottom w:val="none" w:sz="0" w:space="0" w:color="auto"/>
            <w:right w:val="none" w:sz="0" w:space="0" w:color="auto"/>
          </w:divBdr>
        </w:div>
        <w:div w:id="1424957675">
          <w:marLeft w:val="0"/>
          <w:marRight w:val="0"/>
          <w:marTop w:val="0"/>
          <w:marBottom w:val="0"/>
          <w:divBdr>
            <w:top w:val="none" w:sz="0" w:space="0" w:color="auto"/>
            <w:left w:val="none" w:sz="0" w:space="0" w:color="auto"/>
            <w:bottom w:val="none" w:sz="0" w:space="0" w:color="auto"/>
            <w:right w:val="none" w:sz="0" w:space="0" w:color="auto"/>
          </w:divBdr>
        </w:div>
      </w:divsChild>
    </w:div>
    <w:div w:id="506555783">
      <w:bodyDiv w:val="1"/>
      <w:marLeft w:val="0"/>
      <w:marRight w:val="0"/>
      <w:marTop w:val="0"/>
      <w:marBottom w:val="0"/>
      <w:divBdr>
        <w:top w:val="none" w:sz="0" w:space="0" w:color="auto"/>
        <w:left w:val="none" w:sz="0" w:space="0" w:color="auto"/>
        <w:bottom w:val="none" w:sz="0" w:space="0" w:color="auto"/>
        <w:right w:val="none" w:sz="0" w:space="0" w:color="auto"/>
      </w:divBdr>
      <w:divsChild>
        <w:div w:id="75709945">
          <w:marLeft w:val="0"/>
          <w:marRight w:val="0"/>
          <w:marTop w:val="0"/>
          <w:marBottom w:val="0"/>
          <w:divBdr>
            <w:top w:val="none" w:sz="0" w:space="0" w:color="auto"/>
            <w:left w:val="none" w:sz="0" w:space="0" w:color="auto"/>
            <w:bottom w:val="none" w:sz="0" w:space="0" w:color="auto"/>
            <w:right w:val="none" w:sz="0" w:space="0" w:color="auto"/>
          </w:divBdr>
        </w:div>
        <w:div w:id="567960199">
          <w:marLeft w:val="0"/>
          <w:marRight w:val="0"/>
          <w:marTop w:val="0"/>
          <w:marBottom w:val="0"/>
          <w:divBdr>
            <w:top w:val="none" w:sz="0" w:space="0" w:color="auto"/>
            <w:left w:val="none" w:sz="0" w:space="0" w:color="auto"/>
            <w:bottom w:val="none" w:sz="0" w:space="0" w:color="auto"/>
            <w:right w:val="none" w:sz="0" w:space="0" w:color="auto"/>
          </w:divBdr>
        </w:div>
        <w:div w:id="826630173">
          <w:marLeft w:val="0"/>
          <w:marRight w:val="0"/>
          <w:marTop w:val="0"/>
          <w:marBottom w:val="0"/>
          <w:divBdr>
            <w:top w:val="none" w:sz="0" w:space="0" w:color="auto"/>
            <w:left w:val="none" w:sz="0" w:space="0" w:color="auto"/>
            <w:bottom w:val="none" w:sz="0" w:space="0" w:color="auto"/>
            <w:right w:val="none" w:sz="0" w:space="0" w:color="auto"/>
          </w:divBdr>
        </w:div>
        <w:div w:id="1138450606">
          <w:marLeft w:val="0"/>
          <w:marRight w:val="0"/>
          <w:marTop w:val="0"/>
          <w:marBottom w:val="0"/>
          <w:divBdr>
            <w:top w:val="none" w:sz="0" w:space="0" w:color="auto"/>
            <w:left w:val="none" w:sz="0" w:space="0" w:color="auto"/>
            <w:bottom w:val="none" w:sz="0" w:space="0" w:color="auto"/>
            <w:right w:val="none" w:sz="0" w:space="0" w:color="auto"/>
          </w:divBdr>
        </w:div>
        <w:div w:id="1519739559">
          <w:marLeft w:val="0"/>
          <w:marRight w:val="0"/>
          <w:marTop w:val="0"/>
          <w:marBottom w:val="0"/>
          <w:divBdr>
            <w:top w:val="none" w:sz="0" w:space="0" w:color="auto"/>
            <w:left w:val="none" w:sz="0" w:space="0" w:color="auto"/>
            <w:bottom w:val="none" w:sz="0" w:space="0" w:color="auto"/>
            <w:right w:val="none" w:sz="0" w:space="0" w:color="auto"/>
          </w:divBdr>
        </w:div>
        <w:div w:id="1851945548">
          <w:marLeft w:val="0"/>
          <w:marRight w:val="0"/>
          <w:marTop w:val="0"/>
          <w:marBottom w:val="0"/>
          <w:divBdr>
            <w:top w:val="none" w:sz="0" w:space="0" w:color="auto"/>
            <w:left w:val="none" w:sz="0" w:space="0" w:color="auto"/>
            <w:bottom w:val="none" w:sz="0" w:space="0" w:color="auto"/>
            <w:right w:val="none" w:sz="0" w:space="0" w:color="auto"/>
          </w:divBdr>
        </w:div>
        <w:div w:id="1922131592">
          <w:marLeft w:val="0"/>
          <w:marRight w:val="0"/>
          <w:marTop w:val="0"/>
          <w:marBottom w:val="0"/>
          <w:divBdr>
            <w:top w:val="none" w:sz="0" w:space="0" w:color="auto"/>
            <w:left w:val="none" w:sz="0" w:space="0" w:color="auto"/>
            <w:bottom w:val="none" w:sz="0" w:space="0" w:color="auto"/>
            <w:right w:val="none" w:sz="0" w:space="0" w:color="auto"/>
          </w:divBdr>
        </w:div>
      </w:divsChild>
    </w:div>
    <w:div w:id="640887744">
      <w:bodyDiv w:val="1"/>
      <w:marLeft w:val="0"/>
      <w:marRight w:val="0"/>
      <w:marTop w:val="0"/>
      <w:marBottom w:val="0"/>
      <w:divBdr>
        <w:top w:val="none" w:sz="0" w:space="0" w:color="auto"/>
        <w:left w:val="none" w:sz="0" w:space="0" w:color="auto"/>
        <w:bottom w:val="none" w:sz="0" w:space="0" w:color="auto"/>
        <w:right w:val="none" w:sz="0" w:space="0" w:color="auto"/>
      </w:divBdr>
      <w:divsChild>
        <w:div w:id="225647767">
          <w:marLeft w:val="0"/>
          <w:marRight w:val="0"/>
          <w:marTop w:val="0"/>
          <w:marBottom w:val="0"/>
          <w:divBdr>
            <w:top w:val="none" w:sz="0" w:space="0" w:color="auto"/>
            <w:left w:val="none" w:sz="0" w:space="0" w:color="auto"/>
            <w:bottom w:val="none" w:sz="0" w:space="0" w:color="auto"/>
            <w:right w:val="none" w:sz="0" w:space="0" w:color="auto"/>
          </w:divBdr>
        </w:div>
        <w:div w:id="1455322508">
          <w:marLeft w:val="0"/>
          <w:marRight w:val="0"/>
          <w:marTop w:val="0"/>
          <w:marBottom w:val="0"/>
          <w:divBdr>
            <w:top w:val="none" w:sz="0" w:space="0" w:color="auto"/>
            <w:left w:val="none" w:sz="0" w:space="0" w:color="auto"/>
            <w:bottom w:val="none" w:sz="0" w:space="0" w:color="auto"/>
            <w:right w:val="none" w:sz="0" w:space="0" w:color="auto"/>
          </w:divBdr>
        </w:div>
        <w:div w:id="1842699906">
          <w:marLeft w:val="0"/>
          <w:marRight w:val="0"/>
          <w:marTop w:val="0"/>
          <w:marBottom w:val="0"/>
          <w:divBdr>
            <w:top w:val="none" w:sz="0" w:space="0" w:color="auto"/>
            <w:left w:val="none" w:sz="0" w:space="0" w:color="auto"/>
            <w:bottom w:val="none" w:sz="0" w:space="0" w:color="auto"/>
            <w:right w:val="none" w:sz="0" w:space="0" w:color="auto"/>
          </w:divBdr>
        </w:div>
      </w:divsChild>
    </w:div>
    <w:div w:id="726759109">
      <w:bodyDiv w:val="1"/>
      <w:marLeft w:val="0"/>
      <w:marRight w:val="0"/>
      <w:marTop w:val="0"/>
      <w:marBottom w:val="0"/>
      <w:divBdr>
        <w:top w:val="none" w:sz="0" w:space="0" w:color="auto"/>
        <w:left w:val="none" w:sz="0" w:space="0" w:color="auto"/>
        <w:bottom w:val="none" w:sz="0" w:space="0" w:color="auto"/>
        <w:right w:val="none" w:sz="0" w:space="0" w:color="auto"/>
      </w:divBdr>
    </w:div>
    <w:div w:id="742990368">
      <w:bodyDiv w:val="1"/>
      <w:marLeft w:val="0"/>
      <w:marRight w:val="0"/>
      <w:marTop w:val="0"/>
      <w:marBottom w:val="0"/>
      <w:divBdr>
        <w:top w:val="none" w:sz="0" w:space="0" w:color="auto"/>
        <w:left w:val="none" w:sz="0" w:space="0" w:color="auto"/>
        <w:bottom w:val="none" w:sz="0" w:space="0" w:color="auto"/>
        <w:right w:val="none" w:sz="0" w:space="0" w:color="auto"/>
      </w:divBdr>
      <w:divsChild>
        <w:div w:id="902259106">
          <w:marLeft w:val="0"/>
          <w:marRight w:val="0"/>
          <w:marTop w:val="0"/>
          <w:marBottom w:val="0"/>
          <w:divBdr>
            <w:top w:val="none" w:sz="0" w:space="0" w:color="auto"/>
            <w:left w:val="none" w:sz="0" w:space="0" w:color="auto"/>
            <w:bottom w:val="none" w:sz="0" w:space="0" w:color="auto"/>
            <w:right w:val="none" w:sz="0" w:space="0" w:color="auto"/>
          </w:divBdr>
        </w:div>
        <w:div w:id="1668046899">
          <w:marLeft w:val="0"/>
          <w:marRight w:val="0"/>
          <w:marTop w:val="0"/>
          <w:marBottom w:val="0"/>
          <w:divBdr>
            <w:top w:val="none" w:sz="0" w:space="0" w:color="auto"/>
            <w:left w:val="none" w:sz="0" w:space="0" w:color="auto"/>
            <w:bottom w:val="none" w:sz="0" w:space="0" w:color="auto"/>
            <w:right w:val="none" w:sz="0" w:space="0" w:color="auto"/>
          </w:divBdr>
        </w:div>
      </w:divsChild>
    </w:div>
    <w:div w:id="790824758">
      <w:bodyDiv w:val="1"/>
      <w:marLeft w:val="0"/>
      <w:marRight w:val="0"/>
      <w:marTop w:val="0"/>
      <w:marBottom w:val="0"/>
      <w:divBdr>
        <w:top w:val="none" w:sz="0" w:space="0" w:color="auto"/>
        <w:left w:val="none" w:sz="0" w:space="0" w:color="auto"/>
        <w:bottom w:val="none" w:sz="0" w:space="0" w:color="auto"/>
        <w:right w:val="none" w:sz="0" w:space="0" w:color="auto"/>
      </w:divBdr>
      <w:divsChild>
        <w:div w:id="212272914">
          <w:marLeft w:val="0"/>
          <w:marRight w:val="0"/>
          <w:marTop w:val="0"/>
          <w:marBottom w:val="0"/>
          <w:divBdr>
            <w:top w:val="none" w:sz="0" w:space="0" w:color="auto"/>
            <w:left w:val="none" w:sz="0" w:space="0" w:color="auto"/>
            <w:bottom w:val="none" w:sz="0" w:space="0" w:color="auto"/>
            <w:right w:val="none" w:sz="0" w:space="0" w:color="auto"/>
          </w:divBdr>
        </w:div>
        <w:div w:id="273487458">
          <w:marLeft w:val="0"/>
          <w:marRight w:val="0"/>
          <w:marTop w:val="0"/>
          <w:marBottom w:val="0"/>
          <w:divBdr>
            <w:top w:val="none" w:sz="0" w:space="0" w:color="auto"/>
            <w:left w:val="none" w:sz="0" w:space="0" w:color="auto"/>
            <w:bottom w:val="none" w:sz="0" w:space="0" w:color="auto"/>
            <w:right w:val="none" w:sz="0" w:space="0" w:color="auto"/>
          </w:divBdr>
        </w:div>
        <w:div w:id="769349442">
          <w:marLeft w:val="0"/>
          <w:marRight w:val="0"/>
          <w:marTop w:val="0"/>
          <w:marBottom w:val="0"/>
          <w:divBdr>
            <w:top w:val="none" w:sz="0" w:space="0" w:color="auto"/>
            <w:left w:val="none" w:sz="0" w:space="0" w:color="auto"/>
            <w:bottom w:val="none" w:sz="0" w:space="0" w:color="auto"/>
            <w:right w:val="none" w:sz="0" w:space="0" w:color="auto"/>
          </w:divBdr>
        </w:div>
        <w:div w:id="844130437">
          <w:marLeft w:val="0"/>
          <w:marRight w:val="0"/>
          <w:marTop w:val="0"/>
          <w:marBottom w:val="0"/>
          <w:divBdr>
            <w:top w:val="none" w:sz="0" w:space="0" w:color="auto"/>
            <w:left w:val="none" w:sz="0" w:space="0" w:color="auto"/>
            <w:bottom w:val="none" w:sz="0" w:space="0" w:color="auto"/>
            <w:right w:val="none" w:sz="0" w:space="0" w:color="auto"/>
          </w:divBdr>
        </w:div>
        <w:div w:id="1104111662">
          <w:marLeft w:val="0"/>
          <w:marRight w:val="0"/>
          <w:marTop w:val="0"/>
          <w:marBottom w:val="0"/>
          <w:divBdr>
            <w:top w:val="none" w:sz="0" w:space="0" w:color="auto"/>
            <w:left w:val="none" w:sz="0" w:space="0" w:color="auto"/>
            <w:bottom w:val="none" w:sz="0" w:space="0" w:color="auto"/>
            <w:right w:val="none" w:sz="0" w:space="0" w:color="auto"/>
          </w:divBdr>
        </w:div>
        <w:div w:id="1216772123">
          <w:marLeft w:val="0"/>
          <w:marRight w:val="0"/>
          <w:marTop w:val="0"/>
          <w:marBottom w:val="0"/>
          <w:divBdr>
            <w:top w:val="none" w:sz="0" w:space="0" w:color="auto"/>
            <w:left w:val="none" w:sz="0" w:space="0" w:color="auto"/>
            <w:bottom w:val="none" w:sz="0" w:space="0" w:color="auto"/>
            <w:right w:val="none" w:sz="0" w:space="0" w:color="auto"/>
          </w:divBdr>
        </w:div>
        <w:div w:id="1298074970">
          <w:marLeft w:val="0"/>
          <w:marRight w:val="0"/>
          <w:marTop w:val="0"/>
          <w:marBottom w:val="0"/>
          <w:divBdr>
            <w:top w:val="none" w:sz="0" w:space="0" w:color="auto"/>
            <w:left w:val="none" w:sz="0" w:space="0" w:color="auto"/>
            <w:bottom w:val="none" w:sz="0" w:space="0" w:color="auto"/>
            <w:right w:val="none" w:sz="0" w:space="0" w:color="auto"/>
          </w:divBdr>
        </w:div>
        <w:div w:id="1394231005">
          <w:marLeft w:val="0"/>
          <w:marRight w:val="0"/>
          <w:marTop w:val="0"/>
          <w:marBottom w:val="0"/>
          <w:divBdr>
            <w:top w:val="none" w:sz="0" w:space="0" w:color="auto"/>
            <w:left w:val="none" w:sz="0" w:space="0" w:color="auto"/>
            <w:bottom w:val="none" w:sz="0" w:space="0" w:color="auto"/>
            <w:right w:val="none" w:sz="0" w:space="0" w:color="auto"/>
          </w:divBdr>
        </w:div>
        <w:div w:id="1489205828">
          <w:marLeft w:val="0"/>
          <w:marRight w:val="0"/>
          <w:marTop w:val="0"/>
          <w:marBottom w:val="0"/>
          <w:divBdr>
            <w:top w:val="none" w:sz="0" w:space="0" w:color="auto"/>
            <w:left w:val="none" w:sz="0" w:space="0" w:color="auto"/>
            <w:bottom w:val="none" w:sz="0" w:space="0" w:color="auto"/>
            <w:right w:val="none" w:sz="0" w:space="0" w:color="auto"/>
          </w:divBdr>
        </w:div>
        <w:div w:id="1643540127">
          <w:marLeft w:val="0"/>
          <w:marRight w:val="0"/>
          <w:marTop w:val="0"/>
          <w:marBottom w:val="0"/>
          <w:divBdr>
            <w:top w:val="none" w:sz="0" w:space="0" w:color="auto"/>
            <w:left w:val="none" w:sz="0" w:space="0" w:color="auto"/>
            <w:bottom w:val="none" w:sz="0" w:space="0" w:color="auto"/>
            <w:right w:val="none" w:sz="0" w:space="0" w:color="auto"/>
          </w:divBdr>
        </w:div>
        <w:div w:id="1697460553">
          <w:marLeft w:val="0"/>
          <w:marRight w:val="0"/>
          <w:marTop w:val="0"/>
          <w:marBottom w:val="0"/>
          <w:divBdr>
            <w:top w:val="none" w:sz="0" w:space="0" w:color="auto"/>
            <w:left w:val="none" w:sz="0" w:space="0" w:color="auto"/>
            <w:bottom w:val="none" w:sz="0" w:space="0" w:color="auto"/>
            <w:right w:val="none" w:sz="0" w:space="0" w:color="auto"/>
          </w:divBdr>
        </w:div>
        <w:div w:id="1960525708">
          <w:marLeft w:val="0"/>
          <w:marRight w:val="0"/>
          <w:marTop w:val="0"/>
          <w:marBottom w:val="0"/>
          <w:divBdr>
            <w:top w:val="none" w:sz="0" w:space="0" w:color="auto"/>
            <w:left w:val="none" w:sz="0" w:space="0" w:color="auto"/>
            <w:bottom w:val="none" w:sz="0" w:space="0" w:color="auto"/>
            <w:right w:val="none" w:sz="0" w:space="0" w:color="auto"/>
          </w:divBdr>
        </w:div>
      </w:divsChild>
    </w:div>
    <w:div w:id="822307298">
      <w:bodyDiv w:val="1"/>
      <w:marLeft w:val="0"/>
      <w:marRight w:val="0"/>
      <w:marTop w:val="0"/>
      <w:marBottom w:val="0"/>
      <w:divBdr>
        <w:top w:val="none" w:sz="0" w:space="0" w:color="auto"/>
        <w:left w:val="none" w:sz="0" w:space="0" w:color="auto"/>
        <w:bottom w:val="none" w:sz="0" w:space="0" w:color="auto"/>
        <w:right w:val="none" w:sz="0" w:space="0" w:color="auto"/>
      </w:divBdr>
      <w:divsChild>
        <w:div w:id="166487599">
          <w:marLeft w:val="0"/>
          <w:marRight w:val="0"/>
          <w:marTop w:val="0"/>
          <w:marBottom w:val="0"/>
          <w:divBdr>
            <w:top w:val="none" w:sz="0" w:space="0" w:color="auto"/>
            <w:left w:val="none" w:sz="0" w:space="0" w:color="auto"/>
            <w:bottom w:val="none" w:sz="0" w:space="0" w:color="auto"/>
            <w:right w:val="none" w:sz="0" w:space="0" w:color="auto"/>
          </w:divBdr>
        </w:div>
        <w:div w:id="772672109">
          <w:marLeft w:val="0"/>
          <w:marRight w:val="0"/>
          <w:marTop w:val="0"/>
          <w:marBottom w:val="0"/>
          <w:divBdr>
            <w:top w:val="none" w:sz="0" w:space="0" w:color="auto"/>
            <w:left w:val="none" w:sz="0" w:space="0" w:color="auto"/>
            <w:bottom w:val="none" w:sz="0" w:space="0" w:color="auto"/>
            <w:right w:val="none" w:sz="0" w:space="0" w:color="auto"/>
          </w:divBdr>
        </w:div>
      </w:divsChild>
    </w:div>
    <w:div w:id="846481747">
      <w:bodyDiv w:val="1"/>
      <w:marLeft w:val="0"/>
      <w:marRight w:val="0"/>
      <w:marTop w:val="0"/>
      <w:marBottom w:val="0"/>
      <w:divBdr>
        <w:top w:val="none" w:sz="0" w:space="0" w:color="auto"/>
        <w:left w:val="none" w:sz="0" w:space="0" w:color="auto"/>
        <w:bottom w:val="none" w:sz="0" w:space="0" w:color="auto"/>
        <w:right w:val="none" w:sz="0" w:space="0" w:color="auto"/>
      </w:divBdr>
    </w:div>
    <w:div w:id="1005520654">
      <w:bodyDiv w:val="1"/>
      <w:marLeft w:val="0"/>
      <w:marRight w:val="0"/>
      <w:marTop w:val="0"/>
      <w:marBottom w:val="0"/>
      <w:divBdr>
        <w:top w:val="none" w:sz="0" w:space="0" w:color="auto"/>
        <w:left w:val="none" w:sz="0" w:space="0" w:color="auto"/>
        <w:bottom w:val="none" w:sz="0" w:space="0" w:color="auto"/>
        <w:right w:val="none" w:sz="0" w:space="0" w:color="auto"/>
      </w:divBdr>
      <w:divsChild>
        <w:div w:id="37051144">
          <w:marLeft w:val="0"/>
          <w:marRight w:val="0"/>
          <w:marTop w:val="0"/>
          <w:marBottom w:val="0"/>
          <w:divBdr>
            <w:top w:val="none" w:sz="0" w:space="0" w:color="auto"/>
            <w:left w:val="none" w:sz="0" w:space="0" w:color="auto"/>
            <w:bottom w:val="none" w:sz="0" w:space="0" w:color="auto"/>
            <w:right w:val="none" w:sz="0" w:space="0" w:color="auto"/>
          </w:divBdr>
          <w:divsChild>
            <w:div w:id="1315254164">
              <w:marLeft w:val="0"/>
              <w:marRight w:val="0"/>
              <w:marTop w:val="0"/>
              <w:marBottom w:val="0"/>
              <w:divBdr>
                <w:top w:val="none" w:sz="0" w:space="0" w:color="auto"/>
                <w:left w:val="none" w:sz="0" w:space="0" w:color="auto"/>
                <w:bottom w:val="none" w:sz="0" w:space="0" w:color="auto"/>
                <w:right w:val="none" w:sz="0" w:space="0" w:color="auto"/>
              </w:divBdr>
            </w:div>
            <w:div w:id="2080593394">
              <w:marLeft w:val="0"/>
              <w:marRight w:val="0"/>
              <w:marTop w:val="0"/>
              <w:marBottom w:val="0"/>
              <w:divBdr>
                <w:top w:val="none" w:sz="0" w:space="0" w:color="auto"/>
                <w:left w:val="none" w:sz="0" w:space="0" w:color="auto"/>
                <w:bottom w:val="none" w:sz="0" w:space="0" w:color="auto"/>
                <w:right w:val="none" w:sz="0" w:space="0" w:color="auto"/>
              </w:divBdr>
            </w:div>
          </w:divsChild>
        </w:div>
        <w:div w:id="47846341">
          <w:marLeft w:val="0"/>
          <w:marRight w:val="0"/>
          <w:marTop w:val="0"/>
          <w:marBottom w:val="0"/>
          <w:divBdr>
            <w:top w:val="none" w:sz="0" w:space="0" w:color="auto"/>
            <w:left w:val="none" w:sz="0" w:space="0" w:color="auto"/>
            <w:bottom w:val="none" w:sz="0" w:space="0" w:color="auto"/>
            <w:right w:val="none" w:sz="0" w:space="0" w:color="auto"/>
          </w:divBdr>
          <w:divsChild>
            <w:div w:id="871765275">
              <w:marLeft w:val="0"/>
              <w:marRight w:val="0"/>
              <w:marTop w:val="0"/>
              <w:marBottom w:val="0"/>
              <w:divBdr>
                <w:top w:val="none" w:sz="0" w:space="0" w:color="auto"/>
                <w:left w:val="none" w:sz="0" w:space="0" w:color="auto"/>
                <w:bottom w:val="none" w:sz="0" w:space="0" w:color="auto"/>
                <w:right w:val="none" w:sz="0" w:space="0" w:color="auto"/>
              </w:divBdr>
            </w:div>
          </w:divsChild>
        </w:div>
        <w:div w:id="174393401">
          <w:marLeft w:val="0"/>
          <w:marRight w:val="0"/>
          <w:marTop w:val="0"/>
          <w:marBottom w:val="0"/>
          <w:divBdr>
            <w:top w:val="none" w:sz="0" w:space="0" w:color="auto"/>
            <w:left w:val="none" w:sz="0" w:space="0" w:color="auto"/>
            <w:bottom w:val="none" w:sz="0" w:space="0" w:color="auto"/>
            <w:right w:val="none" w:sz="0" w:space="0" w:color="auto"/>
          </w:divBdr>
          <w:divsChild>
            <w:div w:id="807093913">
              <w:marLeft w:val="0"/>
              <w:marRight w:val="0"/>
              <w:marTop w:val="0"/>
              <w:marBottom w:val="0"/>
              <w:divBdr>
                <w:top w:val="none" w:sz="0" w:space="0" w:color="auto"/>
                <w:left w:val="none" w:sz="0" w:space="0" w:color="auto"/>
                <w:bottom w:val="none" w:sz="0" w:space="0" w:color="auto"/>
                <w:right w:val="none" w:sz="0" w:space="0" w:color="auto"/>
              </w:divBdr>
            </w:div>
            <w:div w:id="2127121468">
              <w:marLeft w:val="0"/>
              <w:marRight w:val="0"/>
              <w:marTop w:val="0"/>
              <w:marBottom w:val="0"/>
              <w:divBdr>
                <w:top w:val="none" w:sz="0" w:space="0" w:color="auto"/>
                <w:left w:val="none" w:sz="0" w:space="0" w:color="auto"/>
                <w:bottom w:val="none" w:sz="0" w:space="0" w:color="auto"/>
                <w:right w:val="none" w:sz="0" w:space="0" w:color="auto"/>
              </w:divBdr>
            </w:div>
          </w:divsChild>
        </w:div>
        <w:div w:id="205921692">
          <w:marLeft w:val="0"/>
          <w:marRight w:val="0"/>
          <w:marTop w:val="0"/>
          <w:marBottom w:val="0"/>
          <w:divBdr>
            <w:top w:val="none" w:sz="0" w:space="0" w:color="auto"/>
            <w:left w:val="none" w:sz="0" w:space="0" w:color="auto"/>
            <w:bottom w:val="none" w:sz="0" w:space="0" w:color="auto"/>
            <w:right w:val="none" w:sz="0" w:space="0" w:color="auto"/>
          </w:divBdr>
          <w:divsChild>
            <w:div w:id="1615405535">
              <w:marLeft w:val="0"/>
              <w:marRight w:val="0"/>
              <w:marTop w:val="0"/>
              <w:marBottom w:val="0"/>
              <w:divBdr>
                <w:top w:val="none" w:sz="0" w:space="0" w:color="auto"/>
                <w:left w:val="none" w:sz="0" w:space="0" w:color="auto"/>
                <w:bottom w:val="none" w:sz="0" w:space="0" w:color="auto"/>
                <w:right w:val="none" w:sz="0" w:space="0" w:color="auto"/>
              </w:divBdr>
            </w:div>
            <w:div w:id="1645087180">
              <w:marLeft w:val="0"/>
              <w:marRight w:val="0"/>
              <w:marTop w:val="0"/>
              <w:marBottom w:val="0"/>
              <w:divBdr>
                <w:top w:val="none" w:sz="0" w:space="0" w:color="auto"/>
                <w:left w:val="none" w:sz="0" w:space="0" w:color="auto"/>
                <w:bottom w:val="none" w:sz="0" w:space="0" w:color="auto"/>
                <w:right w:val="none" w:sz="0" w:space="0" w:color="auto"/>
              </w:divBdr>
            </w:div>
          </w:divsChild>
        </w:div>
        <w:div w:id="283578429">
          <w:marLeft w:val="0"/>
          <w:marRight w:val="0"/>
          <w:marTop w:val="0"/>
          <w:marBottom w:val="0"/>
          <w:divBdr>
            <w:top w:val="none" w:sz="0" w:space="0" w:color="auto"/>
            <w:left w:val="none" w:sz="0" w:space="0" w:color="auto"/>
            <w:bottom w:val="none" w:sz="0" w:space="0" w:color="auto"/>
            <w:right w:val="none" w:sz="0" w:space="0" w:color="auto"/>
          </w:divBdr>
          <w:divsChild>
            <w:div w:id="135072808">
              <w:marLeft w:val="0"/>
              <w:marRight w:val="0"/>
              <w:marTop w:val="0"/>
              <w:marBottom w:val="0"/>
              <w:divBdr>
                <w:top w:val="none" w:sz="0" w:space="0" w:color="auto"/>
                <w:left w:val="none" w:sz="0" w:space="0" w:color="auto"/>
                <w:bottom w:val="none" w:sz="0" w:space="0" w:color="auto"/>
                <w:right w:val="none" w:sz="0" w:space="0" w:color="auto"/>
              </w:divBdr>
            </w:div>
            <w:div w:id="1527281901">
              <w:marLeft w:val="0"/>
              <w:marRight w:val="0"/>
              <w:marTop w:val="0"/>
              <w:marBottom w:val="0"/>
              <w:divBdr>
                <w:top w:val="none" w:sz="0" w:space="0" w:color="auto"/>
                <w:left w:val="none" w:sz="0" w:space="0" w:color="auto"/>
                <w:bottom w:val="none" w:sz="0" w:space="0" w:color="auto"/>
                <w:right w:val="none" w:sz="0" w:space="0" w:color="auto"/>
              </w:divBdr>
            </w:div>
          </w:divsChild>
        </w:div>
        <w:div w:id="289634230">
          <w:marLeft w:val="0"/>
          <w:marRight w:val="0"/>
          <w:marTop w:val="0"/>
          <w:marBottom w:val="0"/>
          <w:divBdr>
            <w:top w:val="none" w:sz="0" w:space="0" w:color="auto"/>
            <w:left w:val="none" w:sz="0" w:space="0" w:color="auto"/>
            <w:bottom w:val="none" w:sz="0" w:space="0" w:color="auto"/>
            <w:right w:val="none" w:sz="0" w:space="0" w:color="auto"/>
          </w:divBdr>
          <w:divsChild>
            <w:div w:id="1467237005">
              <w:marLeft w:val="0"/>
              <w:marRight w:val="0"/>
              <w:marTop w:val="0"/>
              <w:marBottom w:val="0"/>
              <w:divBdr>
                <w:top w:val="none" w:sz="0" w:space="0" w:color="auto"/>
                <w:left w:val="none" w:sz="0" w:space="0" w:color="auto"/>
                <w:bottom w:val="none" w:sz="0" w:space="0" w:color="auto"/>
                <w:right w:val="none" w:sz="0" w:space="0" w:color="auto"/>
              </w:divBdr>
            </w:div>
          </w:divsChild>
        </w:div>
        <w:div w:id="564921935">
          <w:marLeft w:val="0"/>
          <w:marRight w:val="0"/>
          <w:marTop w:val="0"/>
          <w:marBottom w:val="0"/>
          <w:divBdr>
            <w:top w:val="none" w:sz="0" w:space="0" w:color="auto"/>
            <w:left w:val="none" w:sz="0" w:space="0" w:color="auto"/>
            <w:bottom w:val="none" w:sz="0" w:space="0" w:color="auto"/>
            <w:right w:val="none" w:sz="0" w:space="0" w:color="auto"/>
          </w:divBdr>
          <w:divsChild>
            <w:div w:id="816604598">
              <w:marLeft w:val="0"/>
              <w:marRight w:val="0"/>
              <w:marTop w:val="0"/>
              <w:marBottom w:val="0"/>
              <w:divBdr>
                <w:top w:val="none" w:sz="0" w:space="0" w:color="auto"/>
                <w:left w:val="none" w:sz="0" w:space="0" w:color="auto"/>
                <w:bottom w:val="none" w:sz="0" w:space="0" w:color="auto"/>
                <w:right w:val="none" w:sz="0" w:space="0" w:color="auto"/>
              </w:divBdr>
            </w:div>
          </w:divsChild>
        </w:div>
        <w:div w:id="695886094">
          <w:marLeft w:val="0"/>
          <w:marRight w:val="0"/>
          <w:marTop w:val="0"/>
          <w:marBottom w:val="0"/>
          <w:divBdr>
            <w:top w:val="none" w:sz="0" w:space="0" w:color="auto"/>
            <w:left w:val="none" w:sz="0" w:space="0" w:color="auto"/>
            <w:bottom w:val="none" w:sz="0" w:space="0" w:color="auto"/>
            <w:right w:val="none" w:sz="0" w:space="0" w:color="auto"/>
          </w:divBdr>
          <w:divsChild>
            <w:div w:id="201670298">
              <w:marLeft w:val="0"/>
              <w:marRight w:val="0"/>
              <w:marTop w:val="0"/>
              <w:marBottom w:val="0"/>
              <w:divBdr>
                <w:top w:val="none" w:sz="0" w:space="0" w:color="auto"/>
                <w:left w:val="none" w:sz="0" w:space="0" w:color="auto"/>
                <w:bottom w:val="none" w:sz="0" w:space="0" w:color="auto"/>
                <w:right w:val="none" w:sz="0" w:space="0" w:color="auto"/>
              </w:divBdr>
            </w:div>
            <w:div w:id="861940210">
              <w:marLeft w:val="0"/>
              <w:marRight w:val="0"/>
              <w:marTop w:val="0"/>
              <w:marBottom w:val="0"/>
              <w:divBdr>
                <w:top w:val="none" w:sz="0" w:space="0" w:color="auto"/>
                <w:left w:val="none" w:sz="0" w:space="0" w:color="auto"/>
                <w:bottom w:val="none" w:sz="0" w:space="0" w:color="auto"/>
                <w:right w:val="none" w:sz="0" w:space="0" w:color="auto"/>
              </w:divBdr>
            </w:div>
          </w:divsChild>
        </w:div>
        <w:div w:id="1999456640">
          <w:marLeft w:val="0"/>
          <w:marRight w:val="0"/>
          <w:marTop w:val="0"/>
          <w:marBottom w:val="0"/>
          <w:divBdr>
            <w:top w:val="none" w:sz="0" w:space="0" w:color="auto"/>
            <w:left w:val="none" w:sz="0" w:space="0" w:color="auto"/>
            <w:bottom w:val="none" w:sz="0" w:space="0" w:color="auto"/>
            <w:right w:val="none" w:sz="0" w:space="0" w:color="auto"/>
          </w:divBdr>
          <w:divsChild>
            <w:div w:id="995650540">
              <w:marLeft w:val="0"/>
              <w:marRight w:val="0"/>
              <w:marTop w:val="0"/>
              <w:marBottom w:val="0"/>
              <w:divBdr>
                <w:top w:val="none" w:sz="0" w:space="0" w:color="auto"/>
                <w:left w:val="none" w:sz="0" w:space="0" w:color="auto"/>
                <w:bottom w:val="none" w:sz="0" w:space="0" w:color="auto"/>
                <w:right w:val="none" w:sz="0" w:space="0" w:color="auto"/>
              </w:divBdr>
            </w:div>
            <w:div w:id="15204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6678">
      <w:bodyDiv w:val="1"/>
      <w:marLeft w:val="0"/>
      <w:marRight w:val="0"/>
      <w:marTop w:val="0"/>
      <w:marBottom w:val="0"/>
      <w:divBdr>
        <w:top w:val="none" w:sz="0" w:space="0" w:color="auto"/>
        <w:left w:val="none" w:sz="0" w:space="0" w:color="auto"/>
        <w:bottom w:val="none" w:sz="0" w:space="0" w:color="auto"/>
        <w:right w:val="none" w:sz="0" w:space="0" w:color="auto"/>
      </w:divBdr>
      <w:divsChild>
        <w:div w:id="489181327">
          <w:marLeft w:val="0"/>
          <w:marRight w:val="0"/>
          <w:marTop w:val="0"/>
          <w:marBottom w:val="0"/>
          <w:divBdr>
            <w:top w:val="none" w:sz="0" w:space="0" w:color="auto"/>
            <w:left w:val="none" w:sz="0" w:space="0" w:color="auto"/>
            <w:bottom w:val="none" w:sz="0" w:space="0" w:color="auto"/>
            <w:right w:val="none" w:sz="0" w:space="0" w:color="auto"/>
          </w:divBdr>
        </w:div>
        <w:div w:id="622002419">
          <w:marLeft w:val="0"/>
          <w:marRight w:val="0"/>
          <w:marTop w:val="0"/>
          <w:marBottom w:val="0"/>
          <w:divBdr>
            <w:top w:val="none" w:sz="0" w:space="0" w:color="auto"/>
            <w:left w:val="none" w:sz="0" w:space="0" w:color="auto"/>
            <w:bottom w:val="none" w:sz="0" w:space="0" w:color="auto"/>
            <w:right w:val="none" w:sz="0" w:space="0" w:color="auto"/>
          </w:divBdr>
        </w:div>
        <w:div w:id="932395856">
          <w:marLeft w:val="0"/>
          <w:marRight w:val="0"/>
          <w:marTop w:val="0"/>
          <w:marBottom w:val="0"/>
          <w:divBdr>
            <w:top w:val="none" w:sz="0" w:space="0" w:color="auto"/>
            <w:left w:val="none" w:sz="0" w:space="0" w:color="auto"/>
            <w:bottom w:val="none" w:sz="0" w:space="0" w:color="auto"/>
            <w:right w:val="none" w:sz="0" w:space="0" w:color="auto"/>
          </w:divBdr>
        </w:div>
        <w:div w:id="1626620417">
          <w:marLeft w:val="0"/>
          <w:marRight w:val="0"/>
          <w:marTop w:val="0"/>
          <w:marBottom w:val="0"/>
          <w:divBdr>
            <w:top w:val="none" w:sz="0" w:space="0" w:color="auto"/>
            <w:left w:val="none" w:sz="0" w:space="0" w:color="auto"/>
            <w:bottom w:val="none" w:sz="0" w:space="0" w:color="auto"/>
            <w:right w:val="none" w:sz="0" w:space="0" w:color="auto"/>
          </w:divBdr>
        </w:div>
        <w:div w:id="2143108665">
          <w:marLeft w:val="0"/>
          <w:marRight w:val="0"/>
          <w:marTop w:val="0"/>
          <w:marBottom w:val="0"/>
          <w:divBdr>
            <w:top w:val="none" w:sz="0" w:space="0" w:color="auto"/>
            <w:left w:val="none" w:sz="0" w:space="0" w:color="auto"/>
            <w:bottom w:val="none" w:sz="0" w:space="0" w:color="auto"/>
            <w:right w:val="none" w:sz="0" w:space="0" w:color="auto"/>
          </w:divBdr>
        </w:div>
      </w:divsChild>
    </w:div>
    <w:div w:id="1168519337">
      <w:bodyDiv w:val="1"/>
      <w:marLeft w:val="0"/>
      <w:marRight w:val="0"/>
      <w:marTop w:val="0"/>
      <w:marBottom w:val="0"/>
      <w:divBdr>
        <w:top w:val="none" w:sz="0" w:space="0" w:color="auto"/>
        <w:left w:val="none" w:sz="0" w:space="0" w:color="auto"/>
        <w:bottom w:val="none" w:sz="0" w:space="0" w:color="auto"/>
        <w:right w:val="none" w:sz="0" w:space="0" w:color="auto"/>
      </w:divBdr>
      <w:divsChild>
        <w:div w:id="9332399">
          <w:marLeft w:val="0"/>
          <w:marRight w:val="0"/>
          <w:marTop w:val="0"/>
          <w:marBottom w:val="0"/>
          <w:divBdr>
            <w:top w:val="none" w:sz="0" w:space="0" w:color="auto"/>
            <w:left w:val="none" w:sz="0" w:space="0" w:color="auto"/>
            <w:bottom w:val="none" w:sz="0" w:space="0" w:color="auto"/>
            <w:right w:val="none" w:sz="0" w:space="0" w:color="auto"/>
          </w:divBdr>
        </w:div>
        <w:div w:id="368265114">
          <w:marLeft w:val="0"/>
          <w:marRight w:val="0"/>
          <w:marTop w:val="0"/>
          <w:marBottom w:val="0"/>
          <w:divBdr>
            <w:top w:val="none" w:sz="0" w:space="0" w:color="auto"/>
            <w:left w:val="none" w:sz="0" w:space="0" w:color="auto"/>
            <w:bottom w:val="none" w:sz="0" w:space="0" w:color="auto"/>
            <w:right w:val="none" w:sz="0" w:space="0" w:color="auto"/>
          </w:divBdr>
        </w:div>
        <w:div w:id="1370572264">
          <w:marLeft w:val="0"/>
          <w:marRight w:val="0"/>
          <w:marTop w:val="0"/>
          <w:marBottom w:val="0"/>
          <w:divBdr>
            <w:top w:val="none" w:sz="0" w:space="0" w:color="auto"/>
            <w:left w:val="none" w:sz="0" w:space="0" w:color="auto"/>
            <w:bottom w:val="none" w:sz="0" w:space="0" w:color="auto"/>
            <w:right w:val="none" w:sz="0" w:space="0" w:color="auto"/>
          </w:divBdr>
        </w:div>
        <w:div w:id="1555697193">
          <w:marLeft w:val="0"/>
          <w:marRight w:val="0"/>
          <w:marTop w:val="0"/>
          <w:marBottom w:val="0"/>
          <w:divBdr>
            <w:top w:val="none" w:sz="0" w:space="0" w:color="auto"/>
            <w:left w:val="none" w:sz="0" w:space="0" w:color="auto"/>
            <w:bottom w:val="none" w:sz="0" w:space="0" w:color="auto"/>
            <w:right w:val="none" w:sz="0" w:space="0" w:color="auto"/>
          </w:divBdr>
        </w:div>
        <w:div w:id="1754278763">
          <w:marLeft w:val="0"/>
          <w:marRight w:val="0"/>
          <w:marTop w:val="0"/>
          <w:marBottom w:val="0"/>
          <w:divBdr>
            <w:top w:val="none" w:sz="0" w:space="0" w:color="auto"/>
            <w:left w:val="none" w:sz="0" w:space="0" w:color="auto"/>
            <w:bottom w:val="none" w:sz="0" w:space="0" w:color="auto"/>
            <w:right w:val="none" w:sz="0" w:space="0" w:color="auto"/>
          </w:divBdr>
        </w:div>
      </w:divsChild>
    </w:div>
    <w:div w:id="1250849363">
      <w:bodyDiv w:val="1"/>
      <w:marLeft w:val="0"/>
      <w:marRight w:val="0"/>
      <w:marTop w:val="0"/>
      <w:marBottom w:val="0"/>
      <w:divBdr>
        <w:top w:val="none" w:sz="0" w:space="0" w:color="auto"/>
        <w:left w:val="none" w:sz="0" w:space="0" w:color="auto"/>
        <w:bottom w:val="none" w:sz="0" w:space="0" w:color="auto"/>
        <w:right w:val="none" w:sz="0" w:space="0" w:color="auto"/>
      </w:divBdr>
      <w:divsChild>
        <w:div w:id="727143765">
          <w:marLeft w:val="0"/>
          <w:marRight w:val="0"/>
          <w:marTop w:val="0"/>
          <w:marBottom w:val="0"/>
          <w:divBdr>
            <w:top w:val="none" w:sz="0" w:space="0" w:color="auto"/>
            <w:left w:val="none" w:sz="0" w:space="0" w:color="auto"/>
            <w:bottom w:val="none" w:sz="0" w:space="0" w:color="auto"/>
            <w:right w:val="none" w:sz="0" w:space="0" w:color="auto"/>
          </w:divBdr>
        </w:div>
        <w:div w:id="1126391712">
          <w:marLeft w:val="0"/>
          <w:marRight w:val="0"/>
          <w:marTop w:val="0"/>
          <w:marBottom w:val="0"/>
          <w:divBdr>
            <w:top w:val="none" w:sz="0" w:space="0" w:color="auto"/>
            <w:left w:val="none" w:sz="0" w:space="0" w:color="auto"/>
            <w:bottom w:val="none" w:sz="0" w:space="0" w:color="auto"/>
            <w:right w:val="none" w:sz="0" w:space="0" w:color="auto"/>
          </w:divBdr>
        </w:div>
        <w:div w:id="1212957309">
          <w:marLeft w:val="0"/>
          <w:marRight w:val="0"/>
          <w:marTop w:val="0"/>
          <w:marBottom w:val="0"/>
          <w:divBdr>
            <w:top w:val="none" w:sz="0" w:space="0" w:color="auto"/>
            <w:left w:val="none" w:sz="0" w:space="0" w:color="auto"/>
            <w:bottom w:val="none" w:sz="0" w:space="0" w:color="auto"/>
            <w:right w:val="none" w:sz="0" w:space="0" w:color="auto"/>
          </w:divBdr>
        </w:div>
      </w:divsChild>
    </w:div>
    <w:div w:id="1302420049">
      <w:bodyDiv w:val="1"/>
      <w:marLeft w:val="0"/>
      <w:marRight w:val="0"/>
      <w:marTop w:val="0"/>
      <w:marBottom w:val="0"/>
      <w:divBdr>
        <w:top w:val="none" w:sz="0" w:space="0" w:color="auto"/>
        <w:left w:val="none" w:sz="0" w:space="0" w:color="auto"/>
        <w:bottom w:val="none" w:sz="0" w:space="0" w:color="auto"/>
        <w:right w:val="none" w:sz="0" w:space="0" w:color="auto"/>
      </w:divBdr>
      <w:divsChild>
        <w:div w:id="1099368711">
          <w:marLeft w:val="0"/>
          <w:marRight w:val="0"/>
          <w:marTop w:val="0"/>
          <w:marBottom w:val="0"/>
          <w:divBdr>
            <w:top w:val="none" w:sz="0" w:space="0" w:color="auto"/>
            <w:left w:val="none" w:sz="0" w:space="0" w:color="auto"/>
            <w:bottom w:val="none" w:sz="0" w:space="0" w:color="auto"/>
            <w:right w:val="none" w:sz="0" w:space="0" w:color="auto"/>
          </w:divBdr>
        </w:div>
        <w:div w:id="1215385510">
          <w:marLeft w:val="0"/>
          <w:marRight w:val="0"/>
          <w:marTop w:val="0"/>
          <w:marBottom w:val="0"/>
          <w:divBdr>
            <w:top w:val="none" w:sz="0" w:space="0" w:color="auto"/>
            <w:left w:val="none" w:sz="0" w:space="0" w:color="auto"/>
            <w:bottom w:val="none" w:sz="0" w:space="0" w:color="auto"/>
            <w:right w:val="none" w:sz="0" w:space="0" w:color="auto"/>
          </w:divBdr>
        </w:div>
        <w:div w:id="1381710620">
          <w:marLeft w:val="0"/>
          <w:marRight w:val="0"/>
          <w:marTop w:val="0"/>
          <w:marBottom w:val="0"/>
          <w:divBdr>
            <w:top w:val="none" w:sz="0" w:space="0" w:color="auto"/>
            <w:left w:val="none" w:sz="0" w:space="0" w:color="auto"/>
            <w:bottom w:val="none" w:sz="0" w:space="0" w:color="auto"/>
            <w:right w:val="none" w:sz="0" w:space="0" w:color="auto"/>
          </w:divBdr>
        </w:div>
      </w:divsChild>
    </w:div>
    <w:div w:id="1311908392">
      <w:bodyDiv w:val="1"/>
      <w:marLeft w:val="0"/>
      <w:marRight w:val="0"/>
      <w:marTop w:val="0"/>
      <w:marBottom w:val="0"/>
      <w:divBdr>
        <w:top w:val="none" w:sz="0" w:space="0" w:color="auto"/>
        <w:left w:val="none" w:sz="0" w:space="0" w:color="auto"/>
        <w:bottom w:val="none" w:sz="0" w:space="0" w:color="auto"/>
        <w:right w:val="none" w:sz="0" w:space="0" w:color="auto"/>
      </w:divBdr>
      <w:divsChild>
        <w:div w:id="553082395">
          <w:marLeft w:val="0"/>
          <w:marRight w:val="0"/>
          <w:marTop w:val="0"/>
          <w:marBottom w:val="0"/>
          <w:divBdr>
            <w:top w:val="none" w:sz="0" w:space="0" w:color="auto"/>
            <w:left w:val="none" w:sz="0" w:space="0" w:color="auto"/>
            <w:bottom w:val="none" w:sz="0" w:space="0" w:color="auto"/>
            <w:right w:val="none" w:sz="0" w:space="0" w:color="auto"/>
          </w:divBdr>
        </w:div>
        <w:div w:id="799305578">
          <w:marLeft w:val="0"/>
          <w:marRight w:val="0"/>
          <w:marTop w:val="0"/>
          <w:marBottom w:val="0"/>
          <w:divBdr>
            <w:top w:val="none" w:sz="0" w:space="0" w:color="auto"/>
            <w:left w:val="none" w:sz="0" w:space="0" w:color="auto"/>
            <w:bottom w:val="none" w:sz="0" w:space="0" w:color="auto"/>
            <w:right w:val="none" w:sz="0" w:space="0" w:color="auto"/>
          </w:divBdr>
        </w:div>
        <w:div w:id="1274677248">
          <w:marLeft w:val="0"/>
          <w:marRight w:val="0"/>
          <w:marTop w:val="0"/>
          <w:marBottom w:val="0"/>
          <w:divBdr>
            <w:top w:val="none" w:sz="0" w:space="0" w:color="auto"/>
            <w:left w:val="none" w:sz="0" w:space="0" w:color="auto"/>
            <w:bottom w:val="none" w:sz="0" w:space="0" w:color="auto"/>
            <w:right w:val="none" w:sz="0" w:space="0" w:color="auto"/>
          </w:divBdr>
        </w:div>
        <w:div w:id="1352339686">
          <w:marLeft w:val="0"/>
          <w:marRight w:val="0"/>
          <w:marTop w:val="0"/>
          <w:marBottom w:val="0"/>
          <w:divBdr>
            <w:top w:val="none" w:sz="0" w:space="0" w:color="auto"/>
            <w:left w:val="none" w:sz="0" w:space="0" w:color="auto"/>
            <w:bottom w:val="none" w:sz="0" w:space="0" w:color="auto"/>
            <w:right w:val="none" w:sz="0" w:space="0" w:color="auto"/>
          </w:divBdr>
        </w:div>
        <w:div w:id="1613899941">
          <w:marLeft w:val="0"/>
          <w:marRight w:val="0"/>
          <w:marTop w:val="0"/>
          <w:marBottom w:val="0"/>
          <w:divBdr>
            <w:top w:val="none" w:sz="0" w:space="0" w:color="auto"/>
            <w:left w:val="none" w:sz="0" w:space="0" w:color="auto"/>
            <w:bottom w:val="none" w:sz="0" w:space="0" w:color="auto"/>
            <w:right w:val="none" w:sz="0" w:space="0" w:color="auto"/>
          </w:divBdr>
        </w:div>
        <w:div w:id="1682781055">
          <w:marLeft w:val="0"/>
          <w:marRight w:val="0"/>
          <w:marTop w:val="0"/>
          <w:marBottom w:val="0"/>
          <w:divBdr>
            <w:top w:val="none" w:sz="0" w:space="0" w:color="auto"/>
            <w:left w:val="none" w:sz="0" w:space="0" w:color="auto"/>
            <w:bottom w:val="none" w:sz="0" w:space="0" w:color="auto"/>
            <w:right w:val="none" w:sz="0" w:space="0" w:color="auto"/>
          </w:divBdr>
        </w:div>
      </w:divsChild>
    </w:div>
    <w:div w:id="1456363024">
      <w:bodyDiv w:val="1"/>
      <w:marLeft w:val="0"/>
      <w:marRight w:val="0"/>
      <w:marTop w:val="0"/>
      <w:marBottom w:val="0"/>
      <w:divBdr>
        <w:top w:val="none" w:sz="0" w:space="0" w:color="auto"/>
        <w:left w:val="none" w:sz="0" w:space="0" w:color="auto"/>
        <w:bottom w:val="none" w:sz="0" w:space="0" w:color="auto"/>
        <w:right w:val="none" w:sz="0" w:space="0" w:color="auto"/>
      </w:divBdr>
    </w:div>
    <w:div w:id="1470131270">
      <w:bodyDiv w:val="1"/>
      <w:marLeft w:val="0"/>
      <w:marRight w:val="0"/>
      <w:marTop w:val="0"/>
      <w:marBottom w:val="0"/>
      <w:divBdr>
        <w:top w:val="none" w:sz="0" w:space="0" w:color="auto"/>
        <w:left w:val="none" w:sz="0" w:space="0" w:color="auto"/>
        <w:bottom w:val="none" w:sz="0" w:space="0" w:color="auto"/>
        <w:right w:val="none" w:sz="0" w:space="0" w:color="auto"/>
      </w:divBdr>
    </w:div>
    <w:div w:id="1501003363">
      <w:bodyDiv w:val="1"/>
      <w:marLeft w:val="0"/>
      <w:marRight w:val="0"/>
      <w:marTop w:val="0"/>
      <w:marBottom w:val="0"/>
      <w:divBdr>
        <w:top w:val="none" w:sz="0" w:space="0" w:color="auto"/>
        <w:left w:val="none" w:sz="0" w:space="0" w:color="auto"/>
        <w:bottom w:val="none" w:sz="0" w:space="0" w:color="auto"/>
        <w:right w:val="none" w:sz="0" w:space="0" w:color="auto"/>
      </w:divBdr>
      <w:divsChild>
        <w:div w:id="61686427">
          <w:marLeft w:val="0"/>
          <w:marRight w:val="0"/>
          <w:marTop w:val="0"/>
          <w:marBottom w:val="0"/>
          <w:divBdr>
            <w:top w:val="none" w:sz="0" w:space="0" w:color="auto"/>
            <w:left w:val="none" w:sz="0" w:space="0" w:color="auto"/>
            <w:bottom w:val="none" w:sz="0" w:space="0" w:color="auto"/>
            <w:right w:val="none" w:sz="0" w:space="0" w:color="auto"/>
          </w:divBdr>
        </w:div>
        <w:div w:id="1246761792">
          <w:marLeft w:val="0"/>
          <w:marRight w:val="0"/>
          <w:marTop w:val="0"/>
          <w:marBottom w:val="0"/>
          <w:divBdr>
            <w:top w:val="none" w:sz="0" w:space="0" w:color="auto"/>
            <w:left w:val="none" w:sz="0" w:space="0" w:color="auto"/>
            <w:bottom w:val="none" w:sz="0" w:space="0" w:color="auto"/>
            <w:right w:val="none" w:sz="0" w:space="0" w:color="auto"/>
          </w:divBdr>
        </w:div>
        <w:div w:id="1567185658">
          <w:marLeft w:val="0"/>
          <w:marRight w:val="0"/>
          <w:marTop w:val="0"/>
          <w:marBottom w:val="0"/>
          <w:divBdr>
            <w:top w:val="none" w:sz="0" w:space="0" w:color="auto"/>
            <w:left w:val="none" w:sz="0" w:space="0" w:color="auto"/>
            <w:bottom w:val="none" w:sz="0" w:space="0" w:color="auto"/>
            <w:right w:val="none" w:sz="0" w:space="0" w:color="auto"/>
          </w:divBdr>
        </w:div>
      </w:divsChild>
    </w:div>
    <w:div w:id="1851066810">
      <w:bodyDiv w:val="1"/>
      <w:marLeft w:val="0"/>
      <w:marRight w:val="0"/>
      <w:marTop w:val="0"/>
      <w:marBottom w:val="0"/>
      <w:divBdr>
        <w:top w:val="none" w:sz="0" w:space="0" w:color="auto"/>
        <w:left w:val="none" w:sz="0" w:space="0" w:color="auto"/>
        <w:bottom w:val="none" w:sz="0" w:space="0" w:color="auto"/>
        <w:right w:val="none" w:sz="0" w:space="0" w:color="auto"/>
      </w:divBdr>
      <w:divsChild>
        <w:div w:id="7488019">
          <w:marLeft w:val="0"/>
          <w:marRight w:val="0"/>
          <w:marTop w:val="100"/>
          <w:marBottom w:val="0"/>
          <w:divBdr>
            <w:top w:val="none" w:sz="0" w:space="0" w:color="auto"/>
            <w:left w:val="none" w:sz="0" w:space="0" w:color="auto"/>
            <w:bottom w:val="none" w:sz="0" w:space="0" w:color="auto"/>
            <w:right w:val="none" w:sz="0" w:space="0" w:color="auto"/>
          </w:divBdr>
        </w:div>
        <w:div w:id="24260089">
          <w:marLeft w:val="317"/>
          <w:marRight w:val="0"/>
          <w:marTop w:val="100"/>
          <w:marBottom w:val="0"/>
          <w:divBdr>
            <w:top w:val="none" w:sz="0" w:space="0" w:color="auto"/>
            <w:left w:val="none" w:sz="0" w:space="0" w:color="auto"/>
            <w:bottom w:val="none" w:sz="0" w:space="0" w:color="auto"/>
            <w:right w:val="none" w:sz="0" w:space="0" w:color="auto"/>
          </w:divBdr>
        </w:div>
        <w:div w:id="124932898">
          <w:marLeft w:val="317"/>
          <w:marRight w:val="0"/>
          <w:marTop w:val="100"/>
          <w:marBottom w:val="0"/>
          <w:divBdr>
            <w:top w:val="none" w:sz="0" w:space="0" w:color="auto"/>
            <w:left w:val="none" w:sz="0" w:space="0" w:color="auto"/>
            <w:bottom w:val="none" w:sz="0" w:space="0" w:color="auto"/>
            <w:right w:val="none" w:sz="0" w:space="0" w:color="auto"/>
          </w:divBdr>
        </w:div>
        <w:div w:id="221137793">
          <w:marLeft w:val="0"/>
          <w:marRight w:val="0"/>
          <w:marTop w:val="100"/>
          <w:marBottom w:val="0"/>
          <w:divBdr>
            <w:top w:val="none" w:sz="0" w:space="0" w:color="auto"/>
            <w:left w:val="none" w:sz="0" w:space="0" w:color="auto"/>
            <w:bottom w:val="none" w:sz="0" w:space="0" w:color="auto"/>
            <w:right w:val="none" w:sz="0" w:space="0" w:color="auto"/>
          </w:divBdr>
        </w:div>
        <w:div w:id="396712589">
          <w:marLeft w:val="317"/>
          <w:marRight w:val="0"/>
          <w:marTop w:val="100"/>
          <w:marBottom w:val="0"/>
          <w:divBdr>
            <w:top w:val="none" w:sz="0" w:space="0" w:color="auto"/>
            <w:left w:val="none" w:sz="0" w:space="0" w:color="auto"/>
            <w:bottom w:val="none" w:sz="0" w:space="0" w:color="auto"/>
            <w:right w:val="none" w:sz="0" w:space="0" w:color="auto"/>
          </w:divBdr>
        </w:div>
        <w:div w:id="412821300">
          <w:marLeft w:val="317"/>
          <w:marRight w:val="0"/>
          <w:marTop w:val="100"/>
          <w:marBottom w:val="0"/>
          <w:divBdr>
            <w:top w:val="none" w:sz="0" w:space="0" w:color="auto"/>
            <w:left w:val="none" w:sz="0" w:space="0" w:color="auto"/>
            <w:bottom w:val="none" w:sz="0" w:space="0" w:color="auto"/>
            <w:right w:val="none" w:sz="0" w:space="0" w:color="auto"/>
          </w:divBdr>
        </w:div>
        <w:div w:id="1190491170">
          <w:marLeft w:val="317"/>
          <w:marRight w:val="0"/>
          <w:marTop w:val="100"/>
          <w:marBottom w:val="0"/>
          <w:divBdr>
            <w:top w:val="none" w:sz="0" w:space="0" w:color="auto"/>
            <w:left w:val="none" w:sz="0" w:space="0" w:color="auto"/>
            <w:bottom w:val="none" w:sz="0" w:space="0" w:color="auto"/>
            <w:right w:val="none" w:sz="0" w:space="0" w:color="auto"/>
          </w:divBdr>
        </w:div>
        <w:div w:id="1374502934">
          <w:marLeft w:val="317"/>
          <w:marRight w:val="0"/>
          <w:marTop w:val="100"/>
          <w:marBottom w:val="0"/>
          <w:divBdr>
            <w:top w:val="none" w:sz="0" w:space="0" w:color="auto"/>
            <w:left w:val="none" w:sz="0" w:space="0" w:color="auto"/>
            <w:bottom w:val="none" w:sz="0" w:space="0" w:color="auto"/>
            <w:right w:val="none" w:sz="0" w:space="0" w:color="auto"/>
          </w:divBdr>
        </w:div>
        <w:div w:id="1685865649">
          <w:marLeft w:val="0"/>
          <w:marRight w:val="0"/>
          <w:marTop w:val="100"/>
          <w:marBottom w:val="0"/>
          <w:divBdr>
            <w:top w:val="none" w:sz="0" w:space="0" w:color="auto"/>
            <w:left w:val="none" w:sz="0" w:space="0" w:color="auto"/>
            <w:bottom w:val="none" w:sz="0" w:space="0" w:color="auto"/>
            <w:right w:val="none" w:sz="0" w:space="0" w:color="auto"/>
          </w:divBdr>
        </w:div>
        <w:div w:id="1742748381">
          <w:marLeft w:val="317"/>
          <w:marRight w:val="0"/>
          <w:marTop w:val="100"/>
          <w:marBottom w:val="0"/>
          <w:divBdr>
            <w:top w:val="none" w:sz="0" w:space="0" w:color="auto"/>
            <w:left w:val="none" w:sz="0" w:space="0" w:color="auto"/>
            <w:bottom w:val="none" w:sz="0" w:space="0" w:color="auto"/>
            <w:right w:val="none" w:sz="0" w:space="0" w:color="auto"/>
          </w:divBdr>
        </w:div>
        <w:div w:id="1905674279">
          <w:marLeft w:val="0"/>
          <w:marRight w:val="0"/>
          <w:marTop w:val="100"/>
          <w:marBottom w:val="0"/>
          <w:divBdr>
            <w:top w:val="none" w:sz="0" w:space="0" w:color="auto"/>
            <w:left w:val="none" w:sz="0" w:space="0" w:color="auto"/>
            <w:bottom w:val="none" w:sz="0" w:space="0" w:color="auto"/>
            <w:right w:val="none" w:sz="0" w:space="0" w:color="auto"/>
          </w:divBdr>
        </w:div>
      </w:divsChild>
    </w:div>
    <w:div w:id="2137523415">
      <w:bodyDiv w:val="1"/>
      <w:marLeft w:val="0"/>
      <w:marRight w:val="0"/>
      <w:marTop w:val="0"/>
      <w:marBottom w:val="0"/>
      <w:divBdr>
        <w:top w:val="none" w:sz="0" w:space="0" w:color="auto"/>
        <w:left w:val="none" w:sz="0" w:space="0" w:color="auto"/>
        <w:bottom w:val="none" w:sz="0" w:space="0" w:color="auto"/>
        <w:right w:val="none" w:sz="0" w:space="0" w:color="auto"/>
      </w:divBdr>
      <w:divsChild>
        <w:div w:id="313263960">
          <w:marLeft w:val="0"/>
          <w:marRight w:val="0"/>
          <w:marTop w:val="0"/>
          <w:marBottom w:val="0"/>
          <w:divBdr>
            <w:top w:val="none" w:sz="0" w:space="0" w:color="auto"/>
            <w:left w:val="none" w:sz="0" w:space="0" w:color="auto"/>
            <w:bottom w:val="none" w:sz="0" w:space="0" w:color="auto"/>
            <w:right w:val="none" w:sz="0" w:space="0" w:color="auto"/>
          </w:divBdr>
        </w:div>
        <w:div w:id="1227952863">
          <w:marLeft w:val="0"/>
          <w:marRight w:val="0"/>
          <w:marTop w:val="0"/>
          <w:marBottom w:val="0"/>
          <w:divBdr>
            <w:top w:val="none" w:sz="0" w:space="0" w:color="auto"/>
            <w:left w:val="none" w:sz="0" w:space="0" w:color="auto"/>
            <w:bottom w:val="none" w:sz="0" w:space="0" w:color="auto"/>
            <w:right w:val="none" w:sz="0" w:space="0" w:color="auto"/>
          </w:divBdr>
        </w:div>
        <w:div w:id="1732077692">
          <w:marLeft w:val="0"/>
          <w:marRight w:val="0"/>
          <w:marTop w:val="0"/>
          <w:marBottom w:val="0"/>
          <w:divBdr>
            <w:top w:val="none" w:sz="0" w:space="0" w:color="auto"/>
            <w:left w:val="none" w:sz="0" w:space="0" w:color="auto"/>
            <w:bottom w:val="none" w:sz="0" w:space="0" w:color="auto"/>
            <w:right w:val="none" w:sz="0" w:space="0" w:color="auto"/>
          </w:divBdr>
        </w:div>
        <w:div w:id="2145461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planning-schemes.app.planning.vic.gov.au/Victoria%20Planning%20Provisions/ordinance"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www.water.vic.gov.au/our-programs/floodplain-management/land-use-planning" TargetMode="External" Id="rId17" /><Relationship Type="http://schemas.openxmlformats.org/officeDocument/2006/relationships/customXml" Target="../customXml/item2.xml" Id="rId2" /><Relationship Type="http://schemas.openxmlformats.org/officeDocument/2006/relationships/hyperlink" Target="https://www.water.vic.gov.au/our-programs/floodplain-management/land-use-planning"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https://www.arr-software.org/arrdocs.html"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water.vic.gov.au/our-programs/floodplain-management/victorian-floodplain-management-strategies"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8" ma:contentTypeDescription="Create a new document." ma:contentTypeScope="" ma:versionID="3ea5d4a8f945dc4e85924e97c95200a8">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c5d6a68413261737ba2b81be6c08f8aa"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ef61637-bdcb-4156-91bc-9b3008928da0">COMM-797038337-51395</_dlc_DocId>
    <_dlc_DocIdPersistId xmlns="1ef61637-bdcb-4156-91bc-9b3008928da0" xsi:nil="true"/>
    <_dlc_DocIdUrl xmlns="1ef61637-bdcb-4156-91bc-9b3008928da0">
      <Url>https://cityofmelbourne.sharepoint.com/sites/citystrategy/_layouts/15/DocIdRedir.aspx?ID=COMM-797038337-51395</Url>
      <Description>COMM-797038337-51395</Description>
    </_dlc_DocIdUrl>
    <DMNumber xmlns="4f533494-a656-463c-aa27-9ddd6ce5732c" xsi:nil="true"/>
    <Status xmlns="4f533494-a656-463c-aa27-9ddd6ce5732c" xsi:nil="true"/>
    <ProjectManager xmlns="4f533494-a656-463c-aa27-9ddd6ce5732c">
      <UserInfo>
        <DisplayName/>
        <AccountId xsi:nil="true"/>
        <AccountType/>
      </UserInfo>
    </ProjectManager>
    <Place xmlns="4f533494-a656-463c-aa27-9ddd6ce5732c" xsi:nil="true"/>
    <ProjectCode xmlns="4f533494-a656-463c-aa27-9ddd6ce5732c" xsi:nil="true"/>
    <TaxCatchAll xmlns="1ef61637-bdcb-4156-91bc-9b3008928da0" xsi:nil="true"/>
    <lcf76f155ced4ddcb4097134ff3c332f xmlns="4f533494-a656-463c-aa27-9ddd6ce5732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BAA499-8204-4786-B15D-F386495EF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1684B-CC04-409A-B0CC-51528934A7BE}">
  <ds:schemaRefs>
    <ds:schemaRef ds:uri="http://schemas.microsoft.com/sharepoint/v3/contenttype/forms"/>
  </ds:schemaRefs>
</ds:datastoreItem>
</file>

<file path=customXml/itemProps4.xml><?xml version="1.0" encoding="utf-8"?>
<ds:datastoreItem xmlns:ds="http://schemas.openxmlformats.org/officeDocument/2006/customXml" ds:itemID="{B43C7EF9-C1CF-41A9-99F6-F41AD44665EA}">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customXml/itemProps5.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6.xml><?xml version="1.0" encoding="utf-8"?>
<ds:datastoreItem xmlns:ds="http://schemas.openxmlformats.org/officeDocument/2006/customXml" ds:itemID="{266202CA-0808-460B-8DBD-392D396845C7}">
  <ds:schemaRefs>
    <ds:schemaRef ds:uri="http://schemas.microsoft.com/sharepoint/event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Erica Darby</lastModifiedBy>
  <revision>3</revision>
  <dcterms:created xsi:type="dcterms:W3CDTF">2026-02-05T23:48:00.0000000Z</dcterms:created>
  <dcterms:modified xsi:type="dcterms:W3CDTF">2026-04-13T23:08:29.0388923Z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Gallery3">
    <vt:bool>true</vt:bool>
  </property>
  <property fmtid="{D5CDD505-2E9C-101B-9397-08002B2CF9AE}" pid="3" name="Order">
    <vt:r8>9340100</vt:r8>
  </property>
  <property fmtid="{D5CDD505-2E9C-101B-9397-08002B2CF9AE}" pid="4" name="LinkHeadersFooters">
    <vt:bool>true</vt:bool>
  </property>
  <property fmtid="{D5CDD505-2E9C-101B-9397-08002B2CF9AE}" pid="5" name="Sub-Section">
    <vt:lpwstr/>
  </property>
  <property fmtid="{D5CDD505-2E9C-101B-9397-08002B2CF9AE}" pid="6" name="Agency">
    <vt:lpwstr>981;#Department of Transport and Planning|29538387-4d08-4779-b4ba-e02a18d6d07c</vt:lpwstr>
  </property>
  <property fmtid="{D5CDD505-2E9C-101B-9397-08002B2CF9AE}" pid="7" name="Branch">
    <vt:lpwstr>12;#Planning Systems|85906f6d-f5aa-4c3a-81be-9af2863c2b3a</vt:lpwstr>
  </property>
  <property fmtid="{D5CDD505-2E9C-101B-9397-08002B2CF9AE}" pid="8" name="MediaServiceImageTags">
    <vt:lpwstr/>
  </property>
  <property fmtid="{D5CDD505-2E9C-101B-9397-08002B2CF9AE}" pid="9" name="ShowGlobal">
    <vt:bool>true</vt:bool>
  </property>
  <property fmtid="{D5CDD505-2E9C-101B-9397-08002B2CF9AE}" pid="10" name="Reference_x0020_Type">
    <vt:lpwstr/>
  </property>
  <property fmtid="{D5CDD505-2E9C-101B-9397-08002B2CF9AE}" pid="11" name="ContentTypeId">
    <vt:lpwstr>0x010100899E46FB9B2CCB468618BFE04275B516</vt:lpwstr>
  </property>
  <property fmtid="{D5CDD505-2E9C-101B-9397-08002B2CF9AE}" pid="12" name="CustomGallery4">
    <vt:bool>false</vt:bool>
  </property>
  <property fmtid="{D5CDD505-2E9C-101B-9397-08002B2CF9AE}" pid="13" name="ComplianceAssetId">
    <vt:lpwstr/>
  </property>
  <property fmtid="{D5CDD505-2E9C-101B-9397-08002B2CF9AE}" pid="14" name="Division">
    <vt:lpwstr>9;#Planning Reform|bfd199f4-59dd-4ddf-baac-c8476b58aca8</vt:lpwstr>
  </property>
  <property fmtid="{D5CDD505-2E9C-101B-9397-08002B2CF9AE}" pid="15" name="TemplateType">
    <vt:lpwstr>Plain</vt:lpwstr>
  </property>
  <property fmtid="{D5CDD505-2E9C-101B-9397-08002B2CF9AE}" pid="16" name="CustomGallery5">
    <vt:bool>false</vt:bool>
  </property>
  <property fmtid="{D5CDD505-2E9C-101B-9397-08002B2CF9AE}" pid="17" name="_ExtendedDescription">
    <vt:lpwstr/>
  </property>
  <property fmtid="{D5CDD505-2E9C-101B-9397-08002B2CF9AE}" pid="18" name="Dissemination Limiting Marker">
    <vt:lpwstr>10;#FOUO|955eb6fc-b35a-4808-8aa5-31e514fa3f26</vt:lpwstr>
  </property>
  <property fmtid="{D5CDD505-2E9C-101B-9397-08002B2CF9AE}" pid="19" name="Sub_x002d_Section">
    <vt:lpwstr/>
  </property>
  <property fmtid="{D5CDD505-2E9C-101B-9397-08002B2CF9AE}" pid="20" name="BaseMaster">
    <vt:lpwstr>v4.4</vt:lpwstr>
  </property>
  <property fmtid="{D5CDD505-2E9C-101B-9397-08002B2CF9AE}" pid="21" name="Security_x0020_Classification">
    <vt:lpwstr>7;#Unclassified|7fa379f4-4aba-4692-ab80-7d39d3a23cf4</vt:lpwstr>
  </property>
  <property fmtid="{D5CDD505-2E9C-101B-9397-08002B2CF9AE}" pid="22" name="KeepMarginsTheSame">
    <vt:bool>true</vt:bool>
  </property>
  <property fmtid="{D5CDD505-2E9C-101B-9397-08002B2CF9AE}" pid="23" name="AutomationVersion">
    <vt:lpwstr>v#</vt:lpwstr>
  </property>
  <property fmtid="{D5CDD505-2E9C-101B-9397-08002B2CF9AE}" pid="24" name="CustomGallery1">
    <vt:bool>true</vt:bool>
  </property>
  <property fmtid="{D5CDD505-2E9C-101B-9397-08002B2CF9AE}" pid="25" name="Year">
    <vt:lpwstr/>
  </property>
  <property fmtid="{D5CDD505-2E9C-101B-9397-08002B2CF9AE}" pid="26" name="RestartNumberingAtSection2">
    <vt:bool>false</vt:bool>
  </property>
  <property fmtid="{D5CDD505-2E9C-101B-9397-08002B2CF9AE}" pid="27" name="CorrelatingCommon">
    <vt:lpwstr>6.49</vt:lpwstr>
  </property>
  <property fmtid="{D5CDD505-2E9C-101B-9397-08002B2CF9AE}" pid="28" name="Reference Type">
    <vt:lpwstr/>
  </property>
  <property fmtid="{D5CDD505-2E9C-101B-9397-08002B2CF9AE}" pid="29" name="Dissemination_x0020_Limiting_x0020_Marker">
    <vt:lpwstr>10;#FOUO|955eb6fc-b35a-4808-8aa5-31e514fa3f26</vt:lpwstr>
  </property>
  <property fmtid="{D5CDD505-2E9C-101B-9397-08002B2CF9AE}" pid="30" name="CustomGallery2">
    <vt:bool>true</vt:bool>
  </property>
  <property fmtid="{D5CDD505-2E9C-101B-9397-08002B2CF9AE}" pid="31" name="_dlc_DocIdItemGuid">
    <vt:lpwstr>34dea32a-e82c-4b30-8f2f-1ab73109c460</vt:lpwstr>
  </property>
  <property fmtid="{D5CDD505-2E9C-101B-9397-08002B2CF9AE}" pid="32" name="RestartNumberingAtSection3">
    <vt:bool>false</vt:bool>
  </property>
  <property fmtid="{D5CDD505-2E9C-101B-9397-08002B2CF9AE}" pid="33" name="TriggerFlowInfo">
    <vt:lpwstr/>
  </property>
  <property fmtid="{D5CDD505-2E9C-101B-9397-08002B2CF9AE}" pid="34" name="Group1">
    <vt:lpwstr>982;#Planning and Land Service|7deec77b-721c-4598-8e58-ca88b593a2b8</vt:lpwstr>
  </property>
  <property fmtid="{D5CDD505-2E9C-101B-9397-08002B2CF9AE}" pid="35" name="TemplateVersion">
    <vt:lpwstr>[add version #]</vt:lpwstr>
  </property>
  <property fmtid="{D5CDD505-2E9C-101B-9397-08002B2CF9AE}" pid="36" name="Security Classification">
    <vt:lpwstr>7;#Unclassified|7fa379f4-4aba-4692-ab80-7d39d3a23cf4</vt:lpwstr>
  </property>
  <property fmtid="{D5CDD505-2E9C-101B-9397-08002B2CF9AE}" pid="37" name="Section">
    <vt:lpwstr>4;#All|8270565e-a836-42c0-aa61-1ac7b0ff14aa</vt:lpwstr>
  </property>
  <property fmtid="{D5CDD505-2E9C-101B-9397-08002B2CF9AE}" pid="38" name="Records_x0020_Classification">
    <vt:lpwstr/>
  </property>
  <property fmtid="{D5CDD505-2E9C-101B-9397-08002B2CF9AE}" pid="39" name="Records_x0020_Purpose">
    <vt:lpwstr>1;#Minor / routine projects|61f94139-eaaa-400f-b6db-76a98071b4b1</vt:lpwstr>
  </property>
  <property fmtid="{D5CDD505-2E9C-101B-9397-08002B2CF9AE}" pid="40" name="Records Classification">
    <vt:lpwstr/>
  </property>
  <property fmtid="{D5CDD505-2E9C-101B-9397-08002B2CF9AE}" pid="41" name="Records Purpose">
    <vt:lpwstr>1;#Minor / routine projects|61f94139-eaaa-400f-b6db-76a98071b4b1</vt:lpwstr>
  </property>
  <property fmtid="{D5CDD505-2E9C-101B-9397-08002B2CF9AE}" pid="42" name="eDOCS AutoSave">
    <vt:lpwstr/>
  </property>
  <property fmtid="{D5CDD505-2E9C-101B-9397-08002B2CF9AE}" pid="43" name="DateofCreation">
    <vt:filetime>2026-02-05T04:49:37Z</vt:filetime>
  </property>
  <property fmtid="{D5CDD505-2E9C-101B-9397-08002B2CF9AE}" pid="44" name="Team">
    <vt:lpwstr>;#Planning Policy;#</vt:lpwstr>
  </property>
</Properties>
</file>