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814F5" w:rsidR="00737A99" w:rsidP="00020B35" w:rsidRDefault="0091365A" w14:paraId="60C5D762" w14:textId="77777777">
      <w:pPr>
        <w:spacing w:after="0"/>
        <w:jc w:val="right"/>
      </w:pPr>
      <w:r w:rsidR="3D792ECC">
        <w:drawing>
          <wp:inline wp14:editId="672F63B2" wp14:anchorId="60C5D7A4">
            <wp:extent cx="986790" cy="958215"/>
            <wp:effectExtent l="0" t="0" r="3810" b="0"/>
            <wp:docPr id="2" name="Picture 1" descr="City of Melbourne" title=""/>
            <wp:cNvGraphicFramePr>
              <a:graphicFrameLocks noChangeAspect="1"/>
            </wp:cNvGraphicFramePr>
            <a:graphic>
              <a:graphicData uri="http://schemas.openxmlformats.org/drawingml/2006/picture">
                <pic:pic>
                  <pic:nvPicPr>
                    <pic:cNvPr id="0" name="Picture 1"/>
                    <pic:cNvPicPr/>
                  </pic:nvPicPr>
                  <pic:blipFill>
                    <a:blip r:embed="R2d313acb7b1a40f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86790" cy="958215"/>
                    </a:xfrm>
                    <a:prstGeom prst="rect">
                      <a:avLst/>
                    </a:prstGeom>
                  </pic:spPr>
                </pic:pic>
              </a:graphicData>
            </a:graphic>
          </wp:inline>
        </w:drawing>
      </w:r>
    </w:p>
    <w:p w:rsidR="0CDF8E9F" w:rsidP="7B0F46C5" w:rsidRDefault="0CDF8E9F" w14:paraId="5B1338DF" w14:textId="508C1462">
      <w:pPr>
        <w:pStyle w:val="DocumentTitle"/>
        <w:suppressLineNumbers w:val="0"/>
        <w:bidi w:val="0"/>
        <w:spacing w:before="3360" w:beforeAutospacing="off" w:after="480" w:afterAutospacing="off" w:line="276" w:lineRule="auto"/>
        <w:ind w:left="0" w:right="0"/>
        <w:jc w:val="left"/>
      </w:pPr>
      <w:r w:rsidR="0CDF8E9F">
        <w:rPr/>
        <w:t>Chapman Street Reserve expansion</w:t>
      </w:r>
    </w:p>
    <w:p w:rsidR="21B253BA" w:rsidP="7B0F46C5" w:rsidRDefault="21B253BA" w14:paraId="62FFE821" w14:textId="03367712">
      <w:pPr>
        <w:pStyle w:val="Subtitle"/>
        <w:suppressLineNumbers w:val="0"/>
        <w:bidi w:val="0"/>
        <w:spacing w:before="0" w:beforeAutospacing="off" w:after="360" w:afterAutospacing="off" w:line="276" w:lineRule="auto"/>
        <w:ind w:left="0" w:right="0"/>
        <w:jc w:val="left"/>
      </w:pPr>
      <w:r w:rsidR="21B253BA">
        <w:rPr/>
        <w:t>Community Engagement Phase 2</w:t>
      </w:r>
    </w:p>
    <w:p w:rsidR="21B253BA" w:rsidP="7B0F46C5" w:rsidRDefault="21B253BA" w14:paraId="79BEAE72" w14:textId="26255CCB">
      <w:pPr>
        <w:pStyle w:val="Subtitle2"/>
        <w:suppressLineNumbers w:val="0"/>
        <w:bidi w:val="0"/>
        <w:spacing w:before="0" w:beforeAutospacing="off" w:after="360" w:afterAutospacing="off" w:line="276" w:lineRule="auto"/>
        <w:ind w:left="0" w:right="0"/>
        <w:jc w:val="left"/>
      </w:pPr>
      <w:r w:rsidR="21B253BA">
        <w:rPr/>
        <w:t>Summary Report, May 2025</w:t>
      </w:r>
    </w:p>
    <w:p w:rsidRPr="00E5089C" w:rsidR="00B152AF" w:rsidP="00020B35" w:rsidRDefault="00020B35" w14:paraId="60C5D767" w14:textId="77777777">
      <w:pPr>
        <w:pStyle w:val="TOCHeading"/>
        <w:rPr>
          <w:rFonts w:hint="eastAsia"/>
        </w:rPr>
      </w:pPr>
      <w:r>
        <w:br w:type="page"/>
      </w:r>
      <w:bookmarkStart w:name="_Toc403992663" w:id="3"/>
      <w:bookmarkStart w:name="_Toc403992345" w:id="4"/>
      <w:bookmarkStart w:name="_Toc403992580" w:id="5"/>
      <w:r w:rsidRPr="00E5089C" w:rsidR="00B152AF">
        <w:lastRenderedPageBreak/>
        <w:t>Contents</w:t>
      </w:r>
      <w:bookmarkEnd w:id="3"/>
    </w:p>
    <w:p w:rsidR="00020B35" w:rsidP="6B91F4C8" w:rsidRDefault="00B152AF" w14:paraId="60C5D768" w14:textId="23F1E6B0">
      <w:pPr>
        <w:pStyle w:val="TOC1"/>
        <w:tabs>
          <w:tab w:val="right" w:leader="dot" w:pos="9765"/>
        </w:tabs>
        <w:rPr>
          <w:rFonts w:ascii="Cambria" w:hAnsi="Cambria" w:eastAsia="ＭＳ 明朝" w:cs="" w:asciiTheme="minorAscii" w:hAnsiTheme="minorAscii" w:eastAsiaTheme="minorEastAsia" w:cstheme="minorBidi"/>
          <w:noProof/>
          <w:sz w:val="22"/>
          <w:szCs w:val="22"/>
          <w:lang w:eastAsia="en-AU"/>
        </w:rPr>
      </w:pPr>
      <w:r>
        <w:fldChar w:fldCharType="begin"/>
      </w:r>
      <w:r>
        <w:instrText xml:space="preserve">TOC \o "1-3" \z \u \h</w:instrText>
      </w:r>
      <w:r>
        <w:fldChar w:fldCharType="separate"/>
      </w:r>
      <w:hyperlink w:anchor="_Toc1238973801">
        <w:r w:rsidRPr="6B91F4C8" w:rsidR="6B91F4C8">
          <w:rPr>
            <w:rStyle w:val="Hyperlink"/>
          </w:rPr>
          <w:t>Executive Summary</w:t>
        </w:r>
        <w:r>
          <w:tab/>
        </w:r>
        <w:r>
          <w:fldChar w:fldCharType="begin"/>
        </w:r>
        <w:r>
          <w:instrText xml:space="preserve">PAGEREF _Toc1238973801 \h</w:instrText>
        </w:r>
        <w:r>
          <w:fldChar w:fldCharType="separate"/>
        </w:r>
        <w:r w:rsidRPr="6B91F4C8" w:rsidR="6B91F4C8">
          <w:rPr>
            <w:rStyle w:val="Hyperlink"/>
          </w:rPr>
          <w:t>2</w:t>
        </w:r>
        <w:r>
          <w:fldChar w:fldCharType="end"/>
        </w:r>
      </w:hyperlink>
    </w:p>
    <w:p w:rsidR="00020B35" w:rsidP="6B91F4C8" w:rsidRDefault="00144DB6" w14:paraId="60C5D769" w14:textId="573D2DD7">
      <w:pPr>
        <w:pStyle w:val="TOC1"/>
        <w:tabs>
          <w:tab w:val="right" w:leader="dot" w:pos="9765"/>
        </w:tabs>
        <w:rPr>
          <w:rFonts w:ascii="Cambria" w:hAnsi="Cambria" w:eastAsia="ＭＳ 明朝" w:cs="" w:asciiTheme="minorAscii" w:hAnsiTheme="minorAscii" w:eastAsiaTheme="minorEastAsia" w:cstheme="minorBidi"/>
          <w:noProof/>
          <w:sz w:val="22"/>
          <w:szCs w:val="22"/>
          <w:lang w:eastAsia="en-AU"/>
        </w:rPr>
      </w:pPr>
      <w:hyperlink w:anchor="_Toc338407583">
        <w:r w:rsidRPr="6B91F4C8" w:rsidR="6B91F4C8">
          <w:rPr>
            <w:rStyle w:val="Hyperlink"/>
          </w:rPr>
          <w:t>Project Background</w:t>
        </w:r>
        <w:r>
          <w:tab/>
        </w:r>
        <w:r>
          <w:fldChar w:fldCharType="begin"/>
        </w:r>
        <w:r>
          <w:instrText xml:space="preserve">PAGEREF _Toc338407583 \h</w:instrText>
        </w:r>
        <w:r>
          <w:fldChar w:fldCharType="separate"/>
        </w:r>
        <w:r w:rsidRPr="6B91F4C8" w:rsidR="6B91F4C8">
          <w:rPr>
            <w:rStyle w:val="Hyperlink"/>
          </w:rPr>
          <w:t>3</w:t>
        </w:r>
        <w:r>
          <w:fldChar w:fldCharType="end"/>
        </w:r>
      </w:hyperlink>
    </w:p>
    <w:p w:rsidR="00020B35" w:rsidP="6B91F4C8" w:rsidRDefault="00144DB6" w14:paraId="60C5D76A" w14:textId="3B9C84F9">
      <w:pPr>
        <w:pStyle w:val="TOC2"/>
        <w:tabs>
          <w:tab w:val="right" w:leader="dot" w:pos="9765"/>
        </w:tabs>
        <w:rPr>
          <w:rFonts w:ascii="Cambria" w:hAnsi="Cambria" w:eastAsia="ＭＳ 明朝" w:cs="" w:asciiTheme="minorAscii" w:hAnsiTheme="minorAscii" w:eastAsiaTheme="minorEastAsia" w:cstheme="minorBidi"/>
          <w:noProof/>
          <w:sz w:val="22"/>
          <w:szCs w:val="22"/>
          <w:lang w:eastAsia="en-AU"/>
        </w:rPr>
      </w:pPr>
      <w:hyperlink w:anchor="_Toc1082227916">
        <w:r w:rsidRPr="6B91F4C8" w:rsidR="6B91F4C8">
          <w:rPr>
            <w:rStyle w:val="Hyperlink"/>
          </w:rPr>
          <w:t>The Project</w:t>
        </w:r>
        <w:r>
          <w:tab/>
        </w:r>
        <w:r>
          <w:fldChar w:fldCharType="begin"/>
        </w:r>
        <w:r>
          <w:instrText xml:space="preserve">PAGEREF _Toc1082227916 \h</w:instrText>
        </w:r>
        <w:r>
          <w:fldChar w:fldCharType="separate"/>
        </w:r>
        <w:r w:rsidRPr="6B91F4C8" w:rsidR="6B91F4C8">
          <w:rPr>
            <w:rStyle w:val="Hyperlink"/>
          </w:rPr>
          <w:t>3</w:t>
        </w:r>
        <w:r>
          <w:fldChar w:fldCharType="end"/>
        </w:r>
      </w:hyperlink>
    </w:p>
    <w:p w:rsidR="00020B35" w:rsidP="6B91F4C8" w:rsidRDefault="00144DB6" w14:paraId="60C5D76B" w14:textId="0BEE52A5">
      <w:pPr>
        <w:pStyle w:val="TOC2"/>
        <w:tabs>
          <w:tab w:val="right" w:leader="dot" w:pos="9765"/>
        </w:tabs>
        <w:rPr>
          <w:rFonts w:ascii="Cambria" w:hAnsi="Cambria" w:eastAsia="ＭＳ 明朝" w:cs="" w:asciiTheme="minorAscii" w:hAnsiTheme="minorAscii" w:eastAsiaTheme="minorEastAsia" w:cstheme="minorBidi"/>
          <w:noProof/>
          <w:sz w:val="22"/>
          <w:szCs w:val="22"/>
          <w:lang w:eastAsia="en-AU"/>
        </w:rPr>
      </w:pPr>
      <w:hyperlink w:anchor="_Toc463033679">
        <w:r w:rsidRPr="6B91F4C8" w:rsidR="6B91F4C8">
          <w:rPr>
            <w:rStyle w:val="Hyperlink"/>
          </w:rPr>
          <w:t>Strategic context</w:t>
        </w:r>
        <w:r>
          <w:tab/>
        </w:r>
        <w:r>
          <w:fldChar w:fldCharType="begin"/>
        </w:r>
        <w:r>
          <w:instrText xml:space="preserve">PAGEREF _Toc463033679 \h</w:instrText>
        </w:r>
        <w:r>
          <w:fldChar w:fldCharType="separate"/>
        </w:r>
        <w:r w:rsidRPr="6B91F4C8" w:rsidR="6B91F4C8">
          <w:rPr>
            <w:rStyle w:val="Hyperlink"/>
          </w:rPr>
          <w:t>3</w:t>
        </w:r>
        <w:r>
          <w:fldChar w:fldCharType="end"/>
        </w:r>
      </w:hyperlink>
    </w:p>
    <w:p w:rsidR="00020B35" w:rsidP="6B91F4C8" w:rsidRDefault="00144DB6" w14:paraId="60C5D76C" w14:textId="04A6C325">
      <w:pPr>
        <w:pStyle w:val="TOC3"/>
        <w:tabs>
          <w:tab w:val="right" w:leader="dot" w:pos="9765"/>
        </w:tabs>
        <w:rPr>
          <w:rFonts w:ascii="Cambria" w:hAnsi="Cambria" w:eastAsia="ＭＳ 明朝" w:cs="" w:asciiTheme="minorAscii" w:hAnsiTheme="minorAscii" w:eastAsiaTheme="minorEastAsia" w:cstheme="minorBidi"/>
          <w:noProof/>
          <w:sz w:val="22"/>
          <w:szCs w:val="22"/>
          <w:lang w:eastAsia="en-AU"/>
        </w:rPr>
      </w:pPr>
      <w:hyperlink w:anchor="_Toc317453474">
        <w:r w:rsidRPr="6B91F4C8" w:rsidR="6B91F4C8">
          <w:rPr>
            <w:rStyle w:val="Hyperlink"/>
          </w:rPr>
          <w:t>Melbourne Open Space Strategy</w:t>
        </w:r>
        <w:r>
          <w:tab/>
        </w:r>
        <w:r>
          <w:fldChar w:fldCharType="begin"/>
        </w:r>
        <w:r>
          <w:instrText xml:space="preserve">PAGEREF _Toc317453474 \h</w:instrText>
        </w:r>
        <w:r>
          <w:fldChar w:fldCharType="separate"/>
        </w:r>
        <w:r w:rsidRPr="6B91F4C8" w:rsidR="6B91F4C8">
          <w:rPr>
            <w:rStyle w:val="Hyperlink"/>
          </w:rPr>
          <w:t>4</w:t>
        </w:r>
        <w:r>
          <w:fldChar w:fldCharType="end"/>
        </w:r>
      </w:hyperlink>
    </w:p>
    <w:p w:rsidR="6B91F4C8" w:rsidP="6B91F4C8" w:rsidRDefault="6B91F4C8" w14:paraId="7E573766" w14:textId="10E05249">
      <w:pPr>
        <w:pStyle w:val="TOC1"/>
        <w:tabs>
          <w:tab w:val="right" w:leader="dot" w:pos="9765"/>
        </w:tabs>
      </w:pPr>
      <w:hyperlink w:anchor="_Toc623952932">
        <w:r w:rsidRPr="6B91F4C8" w:rsidR="6B91F4C8">
          <w:rPr>
            <w:rStyle w:val="Hyperlink"/>
          </w:rPr>
          <w:t>Community Engagement</w:t>
        </w:r>
        <w:r>
          <w:tab/>
        </w:r>
        <w:r>
          <w:fldChar w:fldCharType="begin"/>
        </w:r>
        <w:r>
          <w:instrText xml:space="preserve">PAGEREF _Toc623952932 \h</w:instrText>
        </w:r>
        <w:r>
          <w:fldChar w:fldCharType="separate"/>
        </w:r>
        <w:r w:rsidRPr="6B91F4C8" w:rsidR="6B91F4C8">
          <w:rPr>
            <w:rStyle w:val="Hyperlink"/>
          </w:rPr>
          <w:t>4</w:t>
        </w:r>
        <w:r>
          <w:fldChar w:fldCharType="end"/>
        </w:r>
      </w:hyperlink>
    </w:p>
    <w:p w:rsidR="6B91F4C8" w:rsidP="6B91F4C8" w:rsidRDefault="6B91F4C8" w14:paraId="5D6F941E" w14:textId="76805F15">
      <w:pPr>
        <w:pStyle w:val="TOC2"/>
        <w:tabs>
          <w:tab w:val="right" w:leader="dot" w:pos="9765"/>
        </w:tabs>
      </w:pPr>
      <w:hyperlink w:anchor="_Toc91313798">
        <w:r w:rsidRPr="6B91F4C8" w:rsidR="6B91F4C8">
          <w:rPr>
            <w:rStyle w:val="Hyperlink"/>
          </w:rPr>
          <w:t>Community Engagement Phase 1</w:t>
        </w:r>
        <w:r>
          <w:tab/>
        </w:r>
        <w:r>
          <w:fldChar w:fldCharType="begin"/>
        </w:r>
        <w:r>
          <w:instrText xml:space="preserve">PAGEREF _Toc91313798 \h</w:instrText>
        </w:r>
        <w:r>
          <w:fldChar w:fldCharType="separate"/>
        </w:r>
        <w:r w:rsidRPr="6B91F4C8" w:rsidR="6B91F4C8">
          <w:rPr>
            <w:rStyle w:val="Hyperlink"/>
          </w:rPr>
          <w:t>4</w:t>
        </w:r>
        <w:r>
          <w:fldChar w:fldCharType="end"/>
        </w:r>
      </w:hyperlink>
    </w:p>
    <w:p w:rsidR="6B91F4C8" w:rsidP="6B91F4C8" w:rsidRDefault="6B91F4C8" w14:paraId="242B1317" w14:textId="1AD3A809">
      <w:pPr>
        <w:pStyle w:val="TOC3"/>
        <w:tabs>
          <w:tab w:val="right" w:leader="dot" w:pos="9765"/>
        </w:tabs>
      </w:pPr>
      <w:hyperlink w:anchor="_Toc1754278374">
        <w:r w:rsidRPr="6B91F4C8" w:rsidR="6B91F4C8">
          <w:rPr>
            <w:rStyle w:val="Hyperlink"/>
          </w:rPr>
          <w:t>Summary</w:t>
        </w:r>
        <w:r>
          <w:tab/>
        </w:r>
        <w:r>
          <w:fldChar w:fldCharType="begin"/>
        </w:r>
        <w:r>
          <w:instrText xml:space="preserve">PAGEREF _Toc1754278374 \h</w:instrText>
        </w:r>
        <w:r>
          <w:fldChar w:fldCharType="separate"/>
        </w:r>
        <w:r w:rsidRPr="6B91F4C8" w:rsidR="6B91F4C8">
          <w:rPr>
            <w:rStyle w:val="Hyperlink"/>
          </w:rPr>
          <w:t>4</w:t>
        </w:r>
        <w:r>
          <w:fldChar w:fldCharType="end"/>
        </w:r>
      </w:hyperlink>
    </w:p>
    <w:p w:rsidR="6B91F4C8" w:rsidP="6B91F4C8" w:rsidRDefault="6B91F4C8" w14:paraId="36DBD618" w14:textId="661FCBC0">
      <w:pPr>
        <w:pStyle w:val="TOC2"/>
        <w:tabs>
          <w:tab w:val="right" w:leader="dot" w:pos="9765"/>
        </w:tabs>
      </w:pPr>
      <w:hyperlink w:anchor="_Toc1727874859">
        <w:r w:rsidRPr="6B91F4C8" w:rsidR="6B91F4C8">
          <w:rPr>
            <w:rStyle w:val="Hyperlink"/>
          </w:rPr>
          <w:t>Community Engagement Phase 2</w:t>
        </w:r>
        <w:r>
          <w:tab/>
        </w:r>
        <w:r>
          <w:fldChar w:fldCharType="begin"/>
        </w:r>
        <w:r>
          <w:instrText xml:space="preserve">PAGEREF _Toc1727874859 \h</w:instrText>
        </w:r>
        <w:r>
          <w:fldChar w:fldCharType="separate"/>
        </w:r>
        <w:r w:rsidRPr="6B91F4C8" w:rsidR="6B91F4C8">
          <w:rPr>
            <w:rStyle w:val="Hyperlink"/>
          </w:rPr>
          <w:t>4</w:t>
        </w:r>
        <w:r>
          <w:fldChar w:fldCharType="end"/>
        </w:r>
      </w:hyperlink>
    </w:p>
    <w:p w:rsidR="6B91F4C8" w:rsidP="6B91F4C8" w:rsidRDefault="6B91F4C8" w14:paraId="2964D949" w14:textId="2B2955DD">
      <w:pPr>
        <w:pStyle w:val="TOC3"/>
        <w:tabs>
          <w:tab w:val="right" w:leader="dot" w:pos="9765"/>
        </w:tabs>
      </w:pPr>
      <w:hyperlink w:anchor="_Toc38953200">
        <w:r w:rsidRPr="6B91F4C8" w:rsidR="6B91F4C8">
          <w:rPr>
            <w:rStyle w:val="Hyperlink"/>
          </w:rPr>
          <w:t>Methodology</w:t>
        </w:r>
        <w:r>
          <w:tab/>
        </w:r>
        <w:r>
          <w:fldChar w:fldCharType="begin"/>
        </w:r>
        <w:r>
          <w:instrText xml:space="preserve">PAGEREF _Toc38953200 \h</w:instrText>
        </w:r>
        <w:r>
          <w:fldChar w:fldCharType="separate"/>
        </w:r>
        <w:r w:rsidRPr="6B91F4C8" w:rsidR="6B91F4C8">
          <w:rPr>
            <w:rStyle w:val="Hyperlink"/>
          </w:rPr>
          <w:t>4</w:t>
        </w:r>
        <w:r>
          <w:fldChar w:fldCharType="end"/>
        </w:r>
      </w:hyperlink>
    </w:p>
    <w:p w:rsidR="6B91F4C8" w:rsidP="6B91F4C8" w:rsidRDefault="6B91F4C8" w14:paraId="4F94C780" w14:textId="0E5BFCE1">
      <w:pPr>
        <w:pStyle w:val="TOC3"/>
        <w:tabs>
          <w:tab w:val="right" w:leader="dot" w:pos="9765"/>
        </w:tabs>
      </w:pPr>
      <w:hyperlink w:anchor="_Toc1903457810">
        <w:r w:rsidRPr="6B91F4C8" w:rsidR="6B91F4C8">
          <w:rPr>
            <w:rStyle w:val="Hyperlink"/>
          </w:rPr>
          <w:t>Who we heard from</w:t>
        </w:r>
        <w:r>
          <w:tab/>
        </w:r>
        <w:r>
          <w:fldChar w:fldCharType="begin"/>
        </w:r>
        <w:r>
          <w:instrText xml:space="preserve">PAGEREF _Toc1903457810 \h</w:instrText>
        </w:r>
        <w:r>
          <w:fldChar w:fldCharType="separate"/>
        </w:r>
        <w:r w:rsidRPr="6B91F4C8" w:rsidR="6B91F4C8">
          <w:rPr>
            <w:rStyle w:val="Hyperlink"/>
          </w:rPr>
          <w:t>4</w:t>
        </w:r>
        <w:r>
          <w:fldChar w:fldCharType="end"/>
        </w:r>
      </w:hyperlink>
    </w:p>
    <w:p w:rsidR="6B91F4C8" w:rsidP="6B91F4C8" w:rsidRDefault="6B91F4C8" w14:paraId="6D66E7FC" w14:textId="429C975D">
      <w:pPr>
        <w:pStyle w:val="TOC3"/>
        <w:tabs>
          <w:tab w:val="right" w:leader="dot" w:pos="9765"/>
        </w:tabs>
      </w:pPr>
      <w:hyperlink w:anchor="_Toc1663721116">
        <w:r w:rsidRPr="6B91F4C8" w:rsidR="6B91F4C8">
          <w:rPr>
            <w:rStyle w:val="Hyperlink"/>
          </w:rPr>
          <w:t>What we heard from the community.</w:t>
        </w:r>
        <w:r>
          <w:tab/>
        </w:r>
        <w:r>
          <w:fldChar w:fldCharType="begin"/>
        </w:r>
        <w:r>
          <w:instrText xml:space="preserve">PAGEREF _Toc1663721116 \h</w:instrText>
        </w:r>
        <w:r>
          <w:fldChar w:fldCharType="separate"/>
        </w:r>
        <w:r w:rsidRPr="6B91F4C8" w:rsidR="6B91F4C8">
          <w:rPr>
            <w:rStyle w:val="Hyperlink"/>
          </w:rPr>
          <w:t>6</w:t>
        </w:r>
        <w:r>
          <w:fldChar w:fldCharType="end"/>
        </w:r>
      </w:hyperlink>
    </w:p>
    <w:p w:rsidR="6B91F4C8" w:rsidP="6B91F4C8" w:rsidRDefault="6B91F4C8" w14:paraId="21443DDC" w14:textId="7EBA9F27">
      <w:pPr>
        <w:pStyle w:val="TOC3"/>
        <w:tabs>
          <w:tab w:val="right" w:leader="dot" w:pos="9765"/>
        </w:tabs>
      </w:pPr>
      <w:hyperlink w:anchor="_Toc270433651">
        <w:r w:rsidRPr="6B91F4C8" w:rsidR="6B91F4C8">
          <w:rPr>
            <w:rStyle w:val="Hyperlink"/>
          </w:rPr>
          <w:t>Level of support for the project.</w:t>
        </w:r>
        <w:r>
          <w:tab/>
        </w:r>
        <w:r>
          <w:fldChar w:fldCharType="begin"/>
        </w:r>
        <w:r>
          <w:instrText xml:space="preserve">PAGEREF _Toc270433651 \h</w:instrText>
        </w:r>
        <w:r>
          <w:fldChar w:fldCharType="separate"/>
        </w:r>
        <w:r w:rsidRPr="6B91F4C8" w:rsidR="6B91F4C8">
          <w:rPr>
            <w:rStyle w:val="Hyperlink"/>
          </w:rPr>
          <w:t>6</w:t>
        </w:r>
        <w:r>
          <w:fldChar w:fldCharType="end"/>
        </w:r>
      </w:hyperlink>
    </w:p>
    <w:p w:rsidR="6B91F4C8" w:rsidP="6B91F4C8" w:rsidRDefault="6B91F4C8" w14:paraId="3D25F8BF" w14:textId="28836715">
      <w:pPr>
        <w:pStyle w:val="TOC3"/>
        <w:tabs>
          <w:tab w:val="right" w:leader="dot" w:pos="9765"/>
        </w:tabs>
      </w:pPr>
      <w:hyperlink w:anchor="_Toc1523073211">
        <w:r w:rsidRPr="6B91F4C8" w:rsidR="6B91F4C8">
          <w:rPr>
            <w:rStyle w:val="Hyperlink"/>
          </w:rPr>
          <w:t>Feedback themes</w:t>
        </w:r>
        <w:r>
          <w:tab/>
        </w:r>
        <w:r>
          <w:fldChar w:fldCharType="begin"/>
        </w:r>
        <w:r>
          <w:instrText xml:space="preserve">PAGEREF _Toc1523073211 \h</w:instrText>
        </w:r>
        <w:r>
          <w:fldChar w:fldCharType="separate"/>
        </w:r>
        <w:r w:rsidRPr="6B91F4C8" w:rsidR="6B91F4C8">
          <w:rPr>
            <w:rStyle w:val="Hyperlink"/>
          </w:rPr>
          <w:t>7</w:t>
        </w:r>
        <w:r>
          <w:fldChar w:fldCharType="end"/>
        </w:r>
      </w:hyperlink>
    </w:p>
    <w:p w:rsidR="6B91F4C8" w:rsidP="6B91F4C8" w:rsidRDefault="6B91F4C8" w14:paraId="4A16C126" w14:textId="11346D9E">
      <w:pPr>
        <w:pStyle w:val="TOC3"/>
        <w:tabs>
          <w:tab w:val="right" w:leader="dot" w:pos="9765"/>
        </w:tabs>
      </w:pPr>
      <w:hyperlink w:anchor="_Toc952985667">
        <w:r w:rsidRPr="6B91F4C8" w:rsidR="6B91F4C8">
          <w:rPr>
            <w:rStyle w:val="Hyperlink"/>
          </w:rPr>
          <w:t>Additional comments and ideas related to the draft concept plan</w:t>
        </w:r>
        <w:r>
          <w:tab/>
        </w:r>
        <w:r>
          <w:fldChar w:fldCharType="begin"/>
        </w:r>
        <w:r>
          <w:instrText xml:space="preserve">PAGEREF _Toc952985667 \h</w:instrText>
        </w:r>
        <w:r>
          <w:fldChar w:fldCharType="separate"/>
        </w:r>
        <w:r w:rsidRPr="6B91F4C8" w:rsidR="6B91F4C8">
          <w:rPr>
            <w:rStyle w:val="Hyperlink"/>
          </w:rPr>
          <w:t>8</w:t>
        </w:r>
        <w:r>
          <w:fldChar w:fldCharType="end"/>
        </w:r>
      </w:hyperlink>
    </w:p>
    <w:p w:rsidR="6B91F4C8" w:rsidP="6B91F4C8" w:rsidRDefault="6B91F4C8" w14:paraId="40803535" w14:textId="0819219A">
      <w:pPr>
        <w:pStyle w:val="TOC2"/>
        <w:tabs>
          <w:tab w:val="right" w:leader="dot" w:pos="9765"/>
        </w:tabs>
      </w:pPr>
      <w:hyperlink w:anchor="_Toc1176247985">
        <w:r w:rsidRPr="6B91F4C8" w:rsidR="6B91F4C8">
          <w:rPr>
            <w:rStyle w:val="Hyperlink"/>
          </w:rPr>
          <w:t>Outcome and next steps</w:t>
        </w:r>
        <w:r>
          <w:tab/>
        </w:r>
        <w:r>
          <w:fldChar w:fldCharType="begin"/>
        </w:r>
        <w:r>
          <w:instrText xml:space="preserve">PAGEREF _Toc1176247985 \h</w:instrText>
        </w:r>
        <w:r>
          <w:fldChar w:fldCharType="separate"/>
        </w:r>
        <w:r w:rsidRPr="6B91F4C8" w:rsidR="6B91F4C8">
          <w:rPr>
            <w:rStyle w:val="Hyperlink"/>
          </w:rPr>
          <w:t>8</w:t>
        </w:r>
        <w:r>
          <w:fldChar w:fldCharType="end"/>
        </w:r>
      </w:hyperlink>
      <w:r>
        <w:fldChar w:fldCharType="end"/>
      </w:r>
    </w:p>
    <w:p w:rsidRPr="00802A52" w:rsidR="00BE6801" w:rsidP="7B0F46C5" w:rsidRDefault="00B152AF" w14:paraId="60C5D76D" w14:textId="1097185F">
      <w:pPr>
        <w:pStyle w:val="Heading1"/>
        <w:suppressLineNumbers w:val="0"/>
        <w:bidi w:val="0"/>
        <w:spacing w:before="400" w:beforeAutospacing="off" w:after="240" w:afterAutospacing="off" w:line="276" w:lineRule="auto"/>
        <w:ind w:left="0" w:right="0"/>
        <w:jc w:val="left"/>
      </w:pPr>
      <w:bookmarkStart w:name="_Toc1238973801" w:id="314361663"/>
      <w:r>
        <w:br w:type="page"/>
      </w:r>
      <w:bookmarkEnd w:id="4"/>
      <w:bookmarkEnd w:id="5"/>
      <w:r w:rsidR="17EAAAB6">
        <w:rPr/>
        <w:t>Executive Summary</w:t>
      </w:r>
      <w:bookmarkEnd w:id="314361663"/>
    </w:p>
    <w:p w:rsidR="17EAAAB6" w:rsidP="7B0F46C5" w:rsidRDefault="17EAAAB6" w14:paraId="110AB6AE" w14:textId="4501D538">
      <w:pPr>
        <w:pStyle w:val="Normal"/>
        <w:suppressLineNumbers w:val="0"/>
        <w:bidi w:val="0"/>
        <w:spacing w:before="0" w:beforeAutospacing="off" w:after="200" w:afterAutospacing="off" w:line="276" w:lineRule="auto"/>
        <w:ind w:left="0" w:right="0"/>
        <w:jc w:val="left"/>
      </w:pPr>
      <w:r w:rsidR="17EAAAB6">
        <w:rPr/>
        <w:t xml:space="preserve">City of </w:t>
      </w:r>
      <w:r w:rsidR="17EAAAB6">
        <w:rPr/>
        <w:t>Melbourne’s</w:t>
      </w:r>
      <w:r w:rsidR="17EAAAB6">
        <w:rPr/>
        <w:t xml:space="preserve"> Open Space Strategy recommends expanding and upgrading Chapman Street Reserve in North Melbourne to meet the needs of the fast-growing community. </w:t>
      </w:r>
    </w:p>
    <w:p w:rsidR="17EAAAB6" w:rsidP="7B0F46C5" w:rsidRDefault="17EAAAB6" w14:paraId="229ADF4B" w14:textId="1C3625CA">
      <w:pPr>
        <w:pStyle w:val="Normal"/>
      </w:pPr>
      <w:r w:rsidR="17EAAAB6">
        <w:rPr/>
        <w:t>From 11 March to 8 April 2025, we delivered a second phase of consultation on our proposal to transform Chapman Street Reserve into a safer, greener and more enjoyable space, while ensuring smooth and efficient movement for bikes, traffic and pedestrians.</w:t>
      </w:r>
    </w:p>
    <w:p w:rsidR="17EAAAB6" w:rsidP="7B0F46C5" w:rsidRDefault="17EAAAB6" w14:paraId="1922AC02" w14:textId="0588F523">
      <w:pPr>
        <w:pStyle w:val="Normal"/>
      </w:pPr>
      <w:r w:rsidR="17EAAAB6">
        <w:rPr/>
        <w:t xml:space="preserve">The community was asked to share their feedback on a draft concept plan which was developed based on feedback collected during the first phase of consultation (which took place from 15 April to 13 May 2024). </w:t>
      </w:r>
    </w:p>
    <w:p w:rsidR="17EAAAB6" w:rsidP="7B0F46C5" w:rsidRDefault="17EAAAB6" w14:paraId="23DC0710" w14:textId="76CD436B">
      <w:pPr>
        <w:pStyle w:val="Normal"/>
      </w:pPr>
      <w:r w:rsidR="17EAAAB6">
        <w:rPr/>
        <w:t>Feedback was collected via a survey on Participate Melbourne and in-person at two pop up sessions. We received 119 submissions, with 85.71% in support of the proposal, 7.56% unsure, and 6.72% not supportive of the proposal.</w:t>
      </w:r>
    </w:p>
    <w:p w:rsidR="17EAAAB6" w:rsidP="7B0F46C5" w:rsidRDefault="17EAAAB6" w14:paraId="5736B123" w14:textId="3A6564E3">
      <w:pPr>
        <w:pStyle w:val="Normal"/>
      </w:pPr>
      <w:r w:rsidR="17EAAAB6">
        <w:rPr/>
        <w:t>The feedback will be used to finalise the concept plan which will be presented to the Future Melbourne Committee</w:t>
      </w:r>
      <w:r w:rsidR="176BA474">
        <w:rPr/>
        <w:t xml:space="preserve"> </w:t>
      </w:r>
      <w:r w:rsidR="176BA474">
        <w:rPr/>
        <w:t>for endorsement, the date of this meeting is to be confirmed.</w:t>
      </w:r>
    </w:p>
    <w:p w:rsidR="17EAAAB6" w:rsidP="7B0F46C5" w:rsidRDefault="17EAAAB6" w14:paraId="63A53EDF" w14:textId="5CFCB11E">
      <w:pPr>
        <w:pStyle w:val="Normal"/>
      </w:pPr>
      <w:r w:rsidR="17EAAAB6">
        <w:rPr/>
        <w:t>This report provides a summary of the community consultation process, feedback received and next steps for the project.</w:t>
      </w:r>
    </w:p>
    <w:p w:rsidR="17EAAAB6" w:rsidP="7B0F46C5" w:rsidRDefault="17EAAAB6" w14:paraId="1042FD72" w14:textId="5B7EB67D">
      <w:pPr>
        <w:pStyle w:val="Heading1"/>
        <w:suppressLineNumbers w:val="0"/>
        <w:bidi w:val="0"/>
        <w:spacing w:before="400" w:beforeAutospacing="off" w:after="240" w:afterAutospacing="off" w:line="276" w:lineRule="auto"/>
        <w:ind w:left="0" w:right="0"/>
        <w:jc w:val="left"/>
      </w:pPr>
      <w:bookmarkStart w:name="_Toc338407583" w:id="828105072"/>
      <w:r w:rsidR="17EAAAB6">
        <w:rPr/>
        <w:t>Project Background</w:t>
      </w:r>
      <w:bookmarkEnd w:id="828105072"/>
    </w:p>
    <w:p w:rsidR="17EAAAB6" w:rsidP="7B0F46C5" w:rsidRDefault="17EAAAB6" w14:paraId="29F950BF" w14:textId="5145CB2B">
      <w:pPr>
        <w:pStyle w:val="Heading2"/>
        <w:suppressLineNumbers w:val="0"/>
        <w:bidi w:val="0"/>
        <w:spacing w:before="320" w:beforeAutospacing="off" w:after="200" w:afterAutospacing="off" w:line="276" w:lineRule="auto"/>
        <w:ind w:left="0" w:right="0"/>
        <w:jc w:val="left"/>
      </w:pPr>
      <w:bookmarkStart w:name="_Toc1082227916" w:id="929543822"/>
      <w:r w:rsidR="17EAAAB6">
        <w:rPr/>
        <w:t>The Project</w:t>
      </w:r>
      <w:bookmarkEnd w:id="929543822"/>
    </w:p>
    <w:p w:rsidR="17EAAAB6" w:rsidRDefault="17EAAAB6" w14:paraId="33CB81FB" w14:textId="6DDB06A7">
      <w:r w:rsidR="17EAAAB6">
        <w:rPr/>
        <w:t xml:space="preserve">City of Melbourne is proposing to transform Chapman Street Reserve into a safer, </w:t>
      </w:r>
      <w:r w:rsidR="17EAAAB6">
        <w:rPr/>
        <w:t>greener</w:t>
      </w:r>
      <w:r w:rsidR="17EAAAB6">
        <w:rPr/>
        <w:t xml:space="preserve"> and more enjoyable space. Based on community feedback collected in 2024, we developed a draft concept plan that aims to meet the needs of the growing community while ensuring smooth and efficient movement for bikes, </w:t>
      </w:r>
      <w:r w:rsidR="17EAAAB6">
        <w:rPr/>
        <w:t>traffic</w:t>
      </w:r>
      <w:r w:rsidR="17EAAAB6">
        <w:rPr/>
        <w:t xml:space="preserve"> and pedestrians. </w:t>
      </w:r>
    </w:p>
    <w:p w:rsidR="17EAAAB6" w:rsidP="7B0F46C5" w:rsidRDefault="17EAAAB6" w14:paraId="29C5259C" w14:textId="43E49AC2">
      <w:pPr>
        <w:pStyle w:val="Normal"/>
      </w:pPr>
      <w:r w:rsidR="17EAAAB6">
        <w:rPr/>
        <w:t>A summary of these proposed changes include:</w:t>
      </w:r>
    </w:p>
    <w:p w:rsidR="17EAAAB6" w:rsidP="7B0F46C5" w:rsidRDefault="17EAAAB6" w14:paraId="26294195" w14:textId="72AEEA2C">
      <w:pPr>
        <w:pStyle w:val="ListBullet"/>
        <w:suppressLineNumbers w:val="0"/>
        <w:bidi w:val="0"/>
        <w:spacing w:before="0" w:beforeAutospacing="off" w:after="120" w:afterAutospacing="off" w:line="276" w:lineRule="auto"/>
        <w:ind w:left="357" w:right="0" w:hanging="357"/>
        <w:jc w:val="left"/>
        <w:rPr/>
      </w:pPr>
      <w:r w:rsidR="17EAAAB6">
        <w:rPr/>
        <w:t>more</w:t>
      </w:r>
      <w:r w:rsidRPr="7B0F46C5" w:rsidR="17EAAAB6">
        <w:rPr>
          <w:rFonts w:ascii="Arial" w:hAnsi="Arial" w:eastAsia="MS Mincho" w:cs="Times New Roman"/>
          <w:color w:val="auto"/>
          <w:lang w:eastAsia="en-US" w:bidi="ar-SA"/>
        </w:rPr>
        <w:t xml:space="preserve"> than 2500 square metres of </w:t>
      </w:r>
      <w:r w:rsidRPr="7B0F46C5" w:rsidR="17EAAAB6">
        <w:rPr>
          <w:rFonts w:ascii="Arial" w:hAnsi="Arial" w:eastAsia="MS Mincho" w:cs="Times New Roman"/>
          <w:color w:val="auto"/>
          <w:lang w:eastAsia="en-US" w:bidi="ar-SA"/>
        </w:rPr>
        <w:t>additional</w:t>
      </w:r>
      <w:r w:rsidRPr="7B0F46C5" w:rsidR="17EAAAB6">
        <w:rPr>
          <w:rFonts w:ascii="Arial" w:hAnsi="Arial" w:eastAsia="MS Mincho" w:cs="Times New Roman"/>
          <w:color w:val="auto"/>
          <w:lang w:eastAsia="en-US" w:bidi="ar-SA"/>
        </w:rPr>
        <w:t xml:space="preserve"> open space for the community to enjoy</w:t>
      </w:r>
    </w:p>
    <w:p w:rsidR="17EAAAB6" w:rsidP="7B0F46C5" w:rsidRDefault="17EAAAB6" w14:paraId="45E1ED25" w14:textId="707A2A4E">
      <w:pPr>
        <w:pStyle w:val="ListBullet"/>
        <w:suppressLineNumbers w:val="0"/>
        <w:bidi w:val="0"/>
        <w:spacing w:before="0" w:beforeAutospacing="off" w:after="120" w:afterAutospacing="off" w:line="276" w:lineRule="auto"/>
        <w:ind w:left="357" w:right="0" w:hanging="357"/>
        <w:jc w:val="left"/>
        <w:rPr/>
      </w:pPr>
      <w:r w:rsidR="17EAAAB6">
        <w:rPr/>
        <w:t>over 20 new trees to provide shade and help to create a cooler environment in summer</w:t>
      </w:r>
    </w:p>
    <w:p w:rsidR="17EAAAB6" w:rsidP="7B0F46C5" w:rsidRDefault="17EAAAB6" w14:paraId="743A02B0" w14:textId="70987979">
      <w:pPr>
        <w:pStyle w:val="ListBullet"/>
        <w:suppressLineNumbers w:val="0"/>
        <w:bidi w:val="0"/>
        <w:spacing w:before="0" w:beforeAutospacing="off" w:after="120" w:afterAutospacing="off" w:line="276" w:lineRule="auto"/>
        <w:ind w:left="357" w:right="0" w:hanging="357"/>
        <w:jc w:val="left"/>
        <w:rPr/>
      </w:pPr>
      <w:r w:rsidR="17EAAAB6">
        <w:rPr/>
        <w:t>a one-way road loop around the reserve with the construction of a new road running parallel to Harker Street</w:t>
      </w:r>
    </w:p>
    <w:p w:rsidR="17EAAAB6" w:rsidP="7B0F46C5" w:rsidRDefault="17EAAAB6" w14:paraId="42E97FC5" w14:textId="4633AD62">
      <w:pPr>
        <w:pStyle w:val="ListBullet"/>
        <w:suppressLineNumbers w:val="0"/>
        <w:bidi w:val="0"/>
        <w:spacing w:before="0" w:beforeAutospacing="off" w:after="120" w:afterAutospacing="off" w:line="276" w:lineRule="auto"/>
        <w:ind w:left="357" w:right="0" w:hanging="357"/>
        <w:jc w:val="left"/>
        <w:rPr/>
      </w:pPr>
      <w:r w:rsidR="17EAAAB6">
        <w:rPr/>
        <w:t>moving the bike path to be on the road, creating a shared zone for bikes and cars</w:t>
      </w:r>
    </w:p>
    <w:p w:rsidR="17EAAAB6" w:rsidP="7B0F46C5" w:rsidRDefault="17EAAAB6" w14:paraId="7C770059" w14:textId="2D66E535">
      <w:pPr>
        <w:pStyle w:val="ListBullet"/>
        <w:suppressLineNumbers w:val="0"/>
        <w:bidi w:val="0"/>
        <w:spacing w:before="0" w:beforeAutospacing="off" w:after="120" w:afterAutospacing="off" w:line="276" w:lineRule="auto"/>
        <w:ind w:left="357" w:right="0" w:hanging="357"/>
        <w:jc w:val="left"/>
        <w:rPr/>
      </w:pPr>
      <w:r w:rsidR="17EAAAB6">
        <w:rPr/>
        <w:t>a mix of plants to provide habitat for birds and insects, and to create a buffer from the surrounding roads</w:t>
      </w:r>
    </w:p>
    <w:p w:rsidR="17EAAAB6" w:rsidP="7B0F46C5" w:rsidRDefault="17EAAAB6" w14:paraId="46ABB559" w14:textId="51032AE3">
      <w:pPr>
        <w:pStyle w:val="ListBullet"/>
        <w:suppressLineNumbers w:val="0"/>
        <w:bidi w:val="0"/>
        <w:spacing w:before="0" w:beforeAutospacing="off" w:after="120" w:afterAutospacing="off" w:line="276" w:lineRule="auto"/>
        <w:ind w:left="357" w:right="0" w:hanging="357"/>
        <w:jc w:val="left"/>
        <w:rPr/>
      </w:pPr>
      <w:r w:rsidR="17EAAAB6">
        <w:rPr/>
        <w:t>open lawn areas for the community to gather and relax</w:t>
      </w:r>
    </w:p>
    <w:p w:rsidR="17EAAAB6" w:rsidP="7B0F46C5" w:rsidRDefault="17EAAAB6" w14:paraId="621D7C3B" w14:textId="7F7DF7EA">
      <w:pPr>
        <w:pStyle w:val="ListBullet"/>
        <w:suppressLineNumbers w:val="0"/>
        <w:bidi w:val="0"/>
        <w:spacing w:before="0" w:beforeAutospacing="off" w:after="120" w:afterAutospacing="off" w:line="276" w:lineRule="auto"/>
        <w:ind w:left="357" w:right="0" w:hanging="357"/>
        <w:jc w:val="left"/>
        <w:rPr/>
      </w:pPr>
      <w:r w:rsidR="17EAAAB6">
        <w:rPr/>
        <w:t>a dry creek bed meanders through the park with boulders as a playful landscape feature</w:t>
      </w:r>
    </w:p>
    <w:p w:rsidR="17EAAAB6" w:rsidP="7B0F46C5" w:rsidRDefault="17EAAAB6" w14:paraId="18BFD6F0" w14:textId="159E0ADA">
      <w:pPr>
        <w:pStyle w:val="ListBullet"/>
        <w:suppressLineNumbers w:val="0"/>
        <w:bidi w:val="0"/>
        <w:spacing w:before="0" w:beforeAutospacing="off" w:after="120" w:afterAutospacing="off" w:line="276" w:lineRule="auto"/>
        <w:ind w:left="357" w:right="0" w:hanging="357"/>
        <w:jc w:val="left"/>
        <w:rPr/>
      </w:pPr>
      <w:r w:rsidR="17EAAAB6">
        <w:rPr/>
        <w:t>a mix of seating options and picnic tables to provide comfortable spaces for rest</w:t>
      </w:r>
    </w:p>
    <w:p w:rsidR="17EAAAB6" w:rsidP="7B0F46C5" w:rsidRDefault="17EAAAB6" w14:paraId="4149A625" w14:textId="55808F6C">
      <w:pPr>
        <w:pStyle w:val="ListBullet"/>
        <w:suppressLineNumbers w:val="0"/>
        <w:bidi w:val="0"/>
        <w:spacing w:before="0" w:beforeAutospacing="off" w:after="120" w:afterAutospacing="off" w:line="276" w:lineRule="auto"/>
        <w:ind w:left="357" w:right="0" w:hanging="357"/>
        <w:jc w:val="left"/>
        <w:rPr/>
      </w:pPr>
      <w:r w:rsidR="17EAAAB6">
        <w:rPr/>
        <w:t>a drinking tap and rubbish bins</w:t>
      </w:r>
    </w:p>
    <w:p w:rsidR="17EAAAB6" w:rsidP="7B0F46C5" w:rsidRDefault="17EAAAB6" w14:paraId="140FFCA7" w14:textId="1810AD18">
      <w:pPr>
        <w:pStyle w:val="ListBullet"/>
        <w:suppressLineNumbers w:val="0"/>
        <w:bidi w:val="0"/>
        <w:spacing w:before="0" w:beforeAutospacing="off" w:after="120" w:afterAutospacing="off" w:line="276" w:lineRule="auto"/>
        <w:ind w:left="357" w:right="0" w:hanging="357"/>
        <w:jc w:val="left"/>
        <w:rPr/>
      </w:pPr>
      <w:r w:rsidR="17EAAAB6">
        <w:rPr/>
        <w:t>improved footpaths and crossing points to help pedestrians move through the area safely</w:t>
      </w:r>
    </w:p>
    <w:p w:rsidR="17EAAAB6" w:rsidP="7B0F46C5" w:rsidRDefault="17EAAAB6" w14:paraId="5F37EE27" w14:textId="1D02DEFA">
      <w:pPr>
        <w:pStyle w:val="ListBullet"/>
        <w:suppressLineNumbers w:val="0"/>
        <w:bidi w:val="0"/>
        <w:spacing w:before="0" w:beforeAutospacing="off" w:after="120" w:afterAutospacing="off" w:line="276" w:lineRule="auto"/>
        <w:ind w:left="357" w:right="0" w:hanging="357"/>
        <w:jc w:val="left"/>
        <w:rPr/>
      </w:pPr>
      <w:r w:rsidR="17EAAAB6">
        <w:rPr/>
        <w:t>rain garden to clean stormwater, support wildlife and would feed into the Moonee Ponds Creek</w:t>
      </w:r>
    </w:p>
    <w:p w:rsidR="17EAAAB6" w:rsidP="7B0F46C5" w:rsidRDefault="17EAAAB6" w14:paraId="72A65A54" w14:textId="66D2696F">
      <w:pPr>
        <w:pStyle w:val="ListBullet"/>
        <w:suppressLineNumbers w:val="0"/>
        <w:bidi w:val="0"/>
        <w:spacing w:before="0" w:beforeAutospacing="off" w:after="120" w:afterAutospacing="off" w:line="276" w:lineRule="auto"/>
        <w:ind w:left="357" w:right="0" w:hanging="357"/>
        <w:jc w:val="left"/>
        <w:rPr/>
      </w:pPr>
      <w:r w:rsidR="17EAAAB6">
        <w:rPr/>
        <w:t>removing up to 10 parking bays and improving the layout of existing parking bays.</w:t>
      </w:r>
    </w:p>
    <w:p w:rsidR="7B0F46C5" w:rsidP="7B0F46C5" w:rsidRDefault="7B0F46C5" w14:paraId="0D54A1DE" w14:textId="179AA21B">
      <w:pPr>
        <w:pStyle w:val="ListBullet"/>
        <w:numPr>
          <w:ilvl w:val="0"/>
          <w:numId w:val="0"/>
        </w:numPr>
        <w:suppressLineNumbers w:val="0"/>
        <w:bidi w:val="0"/>
        <w:spacing w:before="0" w:beforeAutospacing="off" w:after="120" w:afterAutospacing="off" w:line="276" w:lineRule="auto"/>
        <w:ind w:right="0"/>
        <w:jc w:val="left"/>
      </w:pPr>
    </w:p>
    <w:p w:rsidR="17EAAAB6" w:rsidP="7B0F46C5" w:rsidRDefault="17EAAAB6" w14:paraId="6C78BB54" w14:textId="6AA0FD5E">
      <w:pPr>
        <w:pStyle w:val="Heading2"/>
        <w:suppressLineNumbers w:val="0"/>
        <w:bidi w:val="0"/>
        <w:spacing w:before="320" w:beforeAutospacing="off" w:after="200" w:afterAutospacing="off" w:line="276" w:lineRule="auto"/>
        <w:ind w:left="0" w:right="0"/>
        <w:jc w:val="left"/>
      </w:pPr>
      <w:bookmarkStart w:name="_Toc463033679" w:id="1508658661"/>
      <w:r w:rsidR="17EAAAB6">
        <w:rPr/>
        <w:t>Strategic context</w:t>
      </w:r>
      <w:bookmarkEnd w:id="1508658661"/>
    </w:p>
    <w:p w:rsidR="17EAAAB6" w:rsidP="7B0F46C5" w:rsidRDefault="17EAAAB6" w14:paraId="040815A0" w14:textId="0A5F2914">
      <w:pPr>
        <w:pStyle w:val="Heading3"/>
        <w:suppressLineNumbers w:val="0"/>
        <w:bidi w:val="0"/>
        <w:spacing w:before="280" w:beforeAutospacing="off" w:after="160" w:afterAutospacing="off" w:line="276" w:lineRule="auto"/>
        <w:ind w:left="0" w:right="0"/>
        <w:jc w:val="left"/>
      </w:pPr>
      <w:bookmarkStart w:name="_Toc317453474" w:id="644464603"/>
      <w:r w:rsidR="17EAAAB6">
        <w:rPr/>
        <w:t>Melbourne Open Space Strategy</w:t>
      </w:r>
      <w:bookmarkEnd w:id="644464603"/>
    </w:p>
    <w:p w:rsidR="17EAAAB6" w:rsidP="7B0F46C5" w:rsidRDefault="17EAAAB6" w14:paraId="3E68049F" w14:textId="34F727DD">
      <w:pPr>
        <w:pStyle w:val="Normal"/>
      </w:pPr>
      <w:r w:rsidR="17EAAAB6">
        <w:rPr/>
        <w:t xml:space="preserve">This project is a key outcome of the Open Space Strategy, contributing to Council’s Major Initiative 16: Increase the amount of public open space in the municipality with a focus on areas of greatest need.  </w:t>
      </w:r>
    </w:p>
    <w:p w:rsidR="17EAAAB6" w:rsidP="7B0F46C5" w:rsidRDefault="17EAAAB6" w14:paraId="4F0B2C68" w14:textId="3677E9E7">
      <w:pPr>
        <w:pStyle w:val="Normal"/>
      </w:pPr>
      <w:r w:rsidR="17EAAAB6">
        <w:rPr/>
        <w:t xml:space="preserve">The Open Space Strategy (technical report page 234) states that Council will “prepare a design plan to guide the future upgrade of this open space to improve its use for the existing population in sub-precinct NM3. Consider its proximity to the school as part of the design process." </w:t>
      </w:r>
    </w:p>
    <w:p w:rsidR="2ADB20D7" w:rsidP="7B0F46C5" w:rsidRDefault="2ADB20D7" w14:paraId="492B16DC" w14:textId="17D6EC0D">
      <w:pPr>
        <w:pStyle w:val="Heading1"/>
      </w:pPr>
      <w:bookmarkStart w:name="_Toc623952932" w:id="1655866308"/>
      <w:r w:rsidR="2ADB20D7">
        <w:rPr/>
        <w:t>Community Engagement</w:t>
      </w:r>
      <w:bookmarkEnd w:id="1655866308"/>
    </w:p>
    <w:p w:rsidR="17EAAAB6" w:rsidP="7B0F46C5" w:rsidRDefault="17EAAAB6" w14:paraId="2C2C5794" w14:textId="0CE27EB1">
      <w:pPr>
        <w:pStyle w:val="Heading2"/>
        <w:bidi w:val="0"/>
      </w:pPr>
      <w:bookmarkStart w:name="_Toc91313798" w:id="514461427"/>
      <w:r w:rsidR="17EAAAB6">
        <w:rPr/>
        <w:t>Community Engagement Phase 1</w:t>
      </w:r>
      <w:bookmarkEnd w:id="514461427"/>
    </w:p>
    <w:p w:rsidR="17EAAAB6" w:rsidP="7B0F46C5" w:rsidRDefault="17EAAAB6" w14:paraId="054EA636" w14:textId="7A150A4A">
      <w:pPr>
        <w:pStyle w:val="Heading3"/>
        <w:bidi w:val="0"/>
      </w:pPr>
      <w:bookmarkStart w:name="_Toc1754278374" w:id="469150172"/>
      <w:r w:rsidR="17EAAAB6">
        <w:rPr/>
        <w:t>Summary</w:t>
      </w:r>
      <w:bookmarkEnd w:id="469150172"/>
    </w:p>
    <w:p w:rsidR="17EAAAB6" w:rsidP="7B0F46C5" w:rsidRDefault="17EAAAB6" w14:paraId="0486ABE2" w14:textId="0E4D0CBC">
      <w:pPr>
        <w:pStyle w:val="Normal"/>
      </w:pPr>
      <w:r w:rsidR="17EAAAB6">
        <w:rPr/>
        <w:t xml:space="preserve">From 15 April to 13 May 2024, we completed the first phase of consultation for the project. During this time, the community was invited to share their feedback on the proposal to expand Chapman Street Reserve. More than 260 people </w:t>
      </w:r>
      <w:r w:rsidR="17EAAAB6">
        <w:rPr/>
        <w:t>participated</w:t>
      </w:r>
      <w:r w:rsidR="17EAAAB6">
        <w:rPr/>
        <w:t xml:space="preserve">, with 87 per cent expressing support for the proposal. Based on this feedback, we progressed to the next stage and developed a draft concept plan that reflected the community’s input. </w:t>
      </w:r>
    </w:p>
    <w:p w:rsidR="06716B92" w:rsidP="6B91F4C8" w:rsidRDefault="06716B92" w14:paraId="753E2432" w14:textId="3F7FDE2B">
      <w:pPr>
        <w:pStyle w:val="Heading2"/>
        <w:suppressLineNumbers w:val="0"/>
        <w:bidi w:val="0"/>
        <w:spacing w:before="320" w:beforeAutospacing="off" w:after="200" w:afterAutospacing="off" w:line="276" w:lineRule="auto"/>
        <w:ind w:left="0" w:right="0"/>
        <w:jc w:val="left"/>
        <w:rPr>
          <w:rFonts w:ascii="Arial Bold" w:hAnsi="Arial Bold" w:eastAsia="MS Gothic" w:cs="Times New Roman"/>
          <w:color w:val="auto"/>
          <w:sz w:val="24"/>
          <w:szCs w:val="24"/>
          <w:lang w:eastAsia="en-US" w:bidi="ar-SA"/>
        </w:rPr>
      </w:pPr>
      <w:bookmarkStart w:name="_Toc1727874859" w:id="323864797"/>
      <w:r w:rsidR="06716B92">
        <w:rPr/>
        <w:t>Co</w:t>
      </w:r>
      <w:r w:rsidRPr="6B91F4C8" w:rsidR="06716B92">
        <w:rPr>
          <w:rFonts w:ascii="Arial Bold" w:hAnsi="Arial Bold" w:eastAsia="MS Gothic" w:cs="Times New Roman"/>
          <w:color w:val="auto"/>
          <w:sz w:val="24"/>
          <w:szCs w:val="24"/>
          <w:lang w:eastAsia="en-US" w:bidi="ar-SA"/>
        </w:rPr>
        <w:t>mmunity Engagement Phase 2</w:t>
      </w:r>
      <w:bookmarkEnd w:id="323864797"/>
    </w:p>
    <w:p w:rsidR="06716B92" w:rsidP="7B0F46C5" w:rsidRDefault="06716B92" w14:paraId="3852AD34" w14:textId="2A4E0BC1">
      <w:pPr>
        <w:pStyle w:val="Heading3"/>
        <w:suppressLineNumbers w:val="0"/>
        <w:bidi w:val="0"/>
        <w:spacing w:before="280" w:beforeAutospacing="off" w:after="160" w:afterAutospacing="off" w:line="276" w:lineRule="auto"/>
        <w:ind w:left="0" w:right="0"/>
        <w:jc w:val="left"/>
      </w:pPr>
      <w:bookmarkStart w:name="_Toc38953200" w:id="2047864534"/>
      <w:r w:rsidR="06716B92">
        <w:rPr/>
        <w:t>Methodology</w:t>
      </w:r>
      <w:bookmarkEnd w:id="2047864534"/>
    </w:p>
    <w:p w:rsidR="06716B92" w:rsidP="7B0F46C5" w:rsidRDefault="06716B92" w14:paraId="2629693E" w14:textId="073BB68E">
      <w:pPr>
        <w:pStyle w:val="Normal"/>
      </w:pPr>
      <w:r w:rsidR="06716B92">
        <w:rPr/>
        <w:t>The second phase of consultation ran for four weeks from 11 March to 8 April 2025. The goal of this engagement was to consult and obtain public feedback on the draft concept plan for the park expansion. The draft concept plan was prepared in consideration of feedback received during the first phase of engagement. This approach was chosen to keep the community informed, listen to and acknowledge concerns and aspirations, and provide feedback on how public input has influenced the design.</w:t>
      </w:r>
    </w:p>
    <w:p w:rsidR="06716B92" w:rsidP="7B0F46C5" w:rsidRDefault="06716B92" w14:paraId="57F7F0F9" w14:textId="763FD6EF">
      <w:pPr>
        <w:pStyle w:val="Normal"/>
      </w:pPr>
      <w:r w:rsidR="06716B92">
        <w:rPr/>
        <w:t>The community was asked to review the draft concept plan and share their feedback via a survey on Participate Melbourne or in-person at two pop-up sessions in the reserve.</w:t>
      </w:r>
    </w:p>
    <w:p w:rsidR="06716B92" w:rsidP="7B0F46C5" w:rsidRDefault="06716B92" w14:paraId="5369B3AE" w14:textId="1EEA8C89">
      <w:pPr>
        <w:pStyle w:val="Normal"/>
      </w:pPr>
      <w:r w:rsidR="06716B92">
        <w:rPr/>
        <w:t>The information was distributed via a wide range of channels including:</w:t>
      </w:r>
    </w:p>
    <w:p w:rsidR="06716B92" w:rsidP="7B0F46C5" w:rsidRDefault="06716B92" w14:paraId="6CB0AE88" w14:textId="727DABA5">
      <w:pPr>
        <w:pStyle w:val="ListBullet"/>
        <w:suppressLineNumbers w:val="0"/>
        <w:bidi w:val="0"/>
        <w:spacing w:before="0" w:beforeAutospacing="off" w:after="120" w:afterAutospacing="off" w:line="276" w:lineRule="auto"/>
        <w:ind w:left="357" w:right="0" w:hanging="357"/>
        <w:jc w:val="left"/>
        <w:rPr/>
      </w:pPr>
      <w:r w:rsidR="06716B92">
        <w:rPr/>
        <w:t xml:space="preserve">A physical mailout to over 2000 North Melbourne properties. </w:t>
      </w:r>
    </w:p>
    <w:p w:rsidR="06716B92" w:rsidP="7B0F46C5" w:rsidRDefault="06716B92" w14:paraId="2F9E291C" w14:textId="6B8F9644">
      <w:pPr>
        <w:pStyle w:val="ListBullet"/>
        <w:suppressLineNumbers w:val="0"/>
        <w:bidi w:val="0"/>
        <w:spacing w:before="0" w:beforeAutospacing="off" w:after="120" w:afterAutospacing="off" w:line="276" w:lineRule="auto"/>
        <w:ind w:left="357" w:right="0" w:hanging="357"/>
        <w:jc w:val="left"/>
        <w:rPr/>
      </w:pPr>
      <w:r w:rsidR="06716B92">
        <w:rPr/>
        <w:t xml:space="preserve">A2 signs installed throughout the area for the duration of the consultation period. </w:t>
      </w:r>
    </w:p>
    <w:p w:rsidR="06716B92" w:rsidP="7B0F46C5" w:rsidRDefault="06716B92" w14:paraId="5B846012" w14:textId="785819D1">
      <w:pPr>
        <w:pStyle w:val="ListBullet"/>
        <w:suppressLineNumbers w:val="0"/>
        <w:bidi w:val="0"/>
        <w:spacing w:before="0" w:beforeAutospacing="off" w:after="120" w:afterAutospacing="off" w:line="276" w:lineRule="auto"/>
        <w:ind w:left="357" w:right="0" w:hanging="357"/>
        <w:jc w:val="left"/>
        <w:rPr/>
      </w:pPr>
      <w:r w:rsidR="06716B92">
        <w:rPr/>
        <w:t xml:space="preserve">Social media campaign which reached over 27,000 people, made over 51,000 impressions – with over 1000 clicks through to the Participate Melbourne web page. </w:t>
      </w:r>
    </w:p>
    <w:p w:rsidR="06716B92" w:rsidP="7B0F46C5" w:rsidRDefault="06716B92" w14:paraId="23D23EAB" w14:textId="2E3A9B7F">
      <w:pPr>
        <w:pStyle w:val="ListBullet"/>
        <w:suppressLineNumbers w:val="0"/>
        <w:bidi w:val="0"/>
        <w:spacing w:before="0" w:beforeAutospacing="off" w:after="120" w:afterAutospacing="off" w:line="276" w:lineRule="auto"/>
        <w:ind w:left="357" w:right="0" w:hanging="357"/>
        <w:jc w:val="left"/>
        <w:rPr/>
      </w:pPr>
      <w:r w:rsidR="06716B92">
        <w:rPr/>
        <w:t>Direct conversations and emails with North Melbourne Primary School (NMPS) including a presentation to school captains on 19 March 2025</w:t>
      </w:r>
    </w:p>
    <w:p w:rsidR="06716B92" w:rsidP="7B0F46C5" w:rsidRDefault="06716B92" w14:paraId="4EFD3A0A" w14:textId="1D595F78">
      <w:pPr>
        <w:pStyle w:val="ListBullet"/>
        <w:suppressLineNumbers w:val="0"/>
        <w:bidi w:val="0"/>
        <w:spacing w:before="0" w:beforeAutospacing="off" w:after="120" w:afterAutospacing="off" w:line="276" w:lineRule="auto"/>
        <w:ind w:left="357" w:right="0" w:hanging="357"/>
        <w:jc w:val="left"/>
        <w:rPr/>
      </w:pPr>
      <w:r w:rsidR="06716B92">
        <w:rPr/>
        <w:t xml:space="preserve">Project information in the NMPS newsletter on 19 March 2025. </w:t>
      </w:r>
    </w:p>
    <w:p w:rsidR="06716B92" w:rsidP="7B0F46C5" w:rsidRDefault="06716B92" w14:paraId="343AAB58" w14:textId="04FB4C37">
      <w:pPr>
        <w:pStyle w:val="ListBullet"/>
        <w:suppressLineNumbers w:val="0"/>
        <w:bidi w:val="0"/>
        <w:spacing w:before="0" w:beforeAutospacing="off" w:after="120" w:afterAutospacing="off" w:line="276" w:lineRule="auto"/>
        <w:ind w:left="357" w:right="0" w:hanging="357"/>
        <w:jc w:val="left"/>
        <w:rPr/>
      </w:pPr>
      <w:r w:rsidR="06716B92">
        <w:rPr/>
        <w:t>Information shared with the NMPS school council on 24 April 2025</w:t>
      </w:r>
    </w:p>
    <w:p w:rsidR="06716B92" w:rsidP="7B0F46C5" w:rsidRDefault="06716B92" w14:paraId="286456DF" w14:textId="319D7999">
      <w:pPr>
        <w:pStyle w:val="ListBullet"/>
        <w:suppressLineNumbers w:val="0"/>
        <w:bidi w:val="0"/>
        <w:spacing w:before="0" w:beforeAutospacing="off" w:after="120" w:afterAutospacing="off" w:line="276" w:lineRule="auto"/>
        <w:ind w:left="357" w:right="0" w:hanging="357"/>
        <w:jc w:val="left"/>
        <w:rPr/>
      </w:pPr>
      <w:r w:rsidR="06716B92">
        <w:rPr/>
        <w:t xml:space="preserve">Two in-person pop up sessions during peak times on 19 March and 1 April 2025. </w:t>
      </w:r>
    </w:p>
    <w:p w:rsidR="06716B92" w:rsidP="7B0F46C5" w:rsidRDefault="06716B92" w14:paraId="2F8159E5" w14:textId="17902AF7">
      <w:pPr>
        <w:pStyle w:val="ListBullet"/>
        <w:suppressLineNumbers w:val="0"/>
        <w:bidi w:val="0"/>
        <w:spacing w:before="0" w:beforeAutospacing="off" w:after="120" w:afterAutospacing="off" w:line="276" w:lineRule="auto"/>
        <w:ind w:left="357" w:right="0" w:hanging="357"/>
        <w:jc w:val="left"/>
        <w:rPr/>
      </w:pPr>
      <w:r w:rsidR="06716B92">
        <w:rPr/>
        <w:t xml:space="preserve">Postcards distributed at the pop-up sessions. </w:t>
      </w:r>
    </w:p>
    <w:p w:rsidR="06716B92" w:rsidP="7B0F46C5" w:rsidRDefault="06716B92" w14:paraId="6BEB5CA2" w14:textId="2EBC214C">
      <w:pPr>
        <w:pStyle w:val="ListBullet"/>
        <w:suppressLineNumbers w:val="0"/>
        <w:bidi w:val="0"/>
        <w:spacing w:before="0" w:beforeAutospacing="off" w:after="120" w:afterAutospacing="off" w:line="276" w:lineRule="auto"/>
        <w:ind w:left="357" w:right="0" w:hanging="357"/>
        <w:jc w:val="left"/>
        <w:rPr/>
      </w:pPr>
      <w:r w:rsidR="06716B92">
        <w:rPr/>
        <w:t xml:space="preserve">North Melbourne Neighbourhood Portal post which reached 78 followers. </w:t>
      </w:r>
    </w:p>
    <w:p w:rsidR="06716B92" w:rsidP="7B0F46C5" w:rsidRDefault="06716B92" w14:paraId="5EEFA510" w14:textId="25AC6508">
      <w:pPr>
        <w:pStyle w:val="ListBullet"/>
        <w:suppressLineNumbers w:val="0"/>
        <w:bidi w:val="0"/>
        <w:spacing w:before="0" w:beforeAutospacing="off" w:after="120" w:afterAutospacing="off" w:line="276" w:lineRule="auto"/>
        <w:ind w:left="357" w:right="0" w:hanging="357"/>
        <w:jc w:val="left"/>
        <w:rPr/>
      </w:pPr>
      <w:r w:rsidR="06716B92">
        <w:rPr/>
        <w:t xml:space="preserve">Inclusion in the Melbourne News </w:t>
      </w:r>
      <w:r w:rsidR="06716B92">
        <w:rPr/>
        <w:t>eDM</w:t>
      </w:r>
      <w:r w:rsidR="06716B92">
        <w:rPr/>
        <w:t xml:space="preserve"> which reached over 7000 subscribers </w:t>
      </w:r>
    </w:p>
    <w:p w:rsidR="06716B92" w:rsidP="7B0F46C5" w:rsidRDefault="06716B92" w14:paraId="604D6FE7" w14:textId="0376963A">
      <w:pPr>
        <w:pStyle w:val="Heading3"/>
        <w:suppressLineNumbers w:val="0"/>
        <w:bidi w:val="0"/>
        <w:spacing w:before="280" w:beforeAutospacing="off" w:after="160" w:afterAutospacing="off" w:line="276" w:lineRule="auto"/>
        <w:ind w:left="0" w:right="0"/>
        <w:jc w:val="left"/>
      </w:pPr>
      <w:bookmarkStart w:name="_Toc1903457810" w:id="1549353134"/>
      <w:r w:rsidR="06716B92">
        <w:rPr/>
        <w:t>Who we heard from</w:t>
      </w:r>
      <w:bookmarkEnd w:id="1549353134"/>
    </w:p>
    <w:p w:rsidR="06716B92" w:rsidP="7B0F46C5" w:rsidRDefault="06716B92" w14:paraId="4E00F796" w14:textId="490D8954">
      <w:pPr>
        <w:pStyle w:val="Normal"/>
      </w:pPr>
      <w:r w:rsidR="06716B92">
        <w:rPr/>
        <w:t>Throughout the consultation, participants had the chance to engage online through the Participate Melbourne webpage and pop-up events in the reserve. There were 115 survey participants and 119 online contributions. Approximately 75 attendees were recorded at the two onsite pop-up sessions. Four individual submissions were received via email, and one individual phoned Council to share their thoughts verbally.</w:t>
      </w:r>
    </w:p>
    <w:p w:rsidR="06716B92" w:rsidP="7B0F46C5" w:rsidRDefault="06716B92" w14:paraId="23424F71" w14:textId="438FD02D">
      <w:pPr>
        <w:pStyle w:val="Normal"/>
      </w:pPr>
      <w:r w:rsidR="06716B92">
        <w:rPr/>
        <w:t>Below are the survey results, expressed as a percentage and count of the 119 survey participants. Note: participants could skip any question.</w:t>
      </w:r>
    </w:p>
    <w:p w:rsidR="7AEADEDF" w:rsidP="7B0F46C5" w:rsidRDefault="7AEADEDF" w14:paraId="537A8666" w14:textId="359F92D6">
      <w:pPr>
        <w:spacing w:before="240" w:beforeAutospacing="off" w:after="0" w:afterAutospacing="off"/>
      </w:pPr>
      <w:r w:rsidRPr="7B0F46C5" w:rsidR="7AEADEDF">
        <w:rPr>
          <w:rFonts w:ascii="Arial" w:hAnsi="Arial" w:eastAsia="Arial" w:cs="Arial"/>
          <w:b w:val="1"/>
          <w:bCs w:val="1"/>
          <w:noProof w:val="0"/>
          <w:color w:val="000000" w:themeColor="text1" w:themeTint="FF" w:themeShade="FF"/>
          <w:sz w:val="20"/>
          <w:szCs w:val="20"/>
          <w:lang w:val="en-AU"/>
        </w:rPr>
        <w:t>Table 1 – Did you complete the survey in the first phase of community engagement (April – May 2024)?</w:t>
      </w:r>
    </w:p>
    <w:tbl>
      <w:tblPr>
        <w:tblStyle w:val="TableNormal"/>
        <w:bidiVisual w:val="0"/>
        <w:tblW w:w="0" w:type="auto"/>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ayout w:type="fixed"/>
        <w:tblLook w:val="04A0" w:firstRow="1" w:lastRow="0" w:firstColumn="1" w:lastColumn="0" w:noHBand="0" w:noVBand="1"/>
      </w:tblPr>
      <w:tblGrid>
        <w:gridCol w:w="3544"/>
        <w:gridCol w:w="3401"/>
        <w:gridCol w:w="3260"/>
      </w:tblGrid>
      <w:tr w:rsidR="7B0F46C5" w:rsidTr="7B0F46C5" w14:paraId="5EE50A5A">
        <w:trPr>
          <w:trHeight w:val="300"/>
        </w:trPr>
        <w:tc>
          <w:tcPr>
            <w:tcW w:w="3544" w:type="dxa"/>
            <w:tcMar/>
            <w:vAlign w:val="top"/>
          </w:tcPr>
          <w:p w:rsidR="7B0F46C5" w:rsidP="7B0F46C5" w:rsidRDefault="7B0F46C5" w14:paraId="7FF81E48" w14:textId="6C807989">
            <w:pPr>
              <w:pStyle w:val="TableofFigures"/>
              <w:suppressLineNumbers w:val="0"/>
              <w:bidi w:val="0"/>
              <w:spacing w:before="0" w:beforeAutospacing="off" w:after="0" w:afterAutospacing="off" w:line="276" w:lineRule="auto"/>
              <w:ind w:left="0" w:right="0"/>
              <w:jc w:val="left"/>
              <w:rPr>
                <w:rFonts w:eastAsia="Cambria"/>
                <w:b w:val="1"/>
                <w:bCs w:val="1"/>
              </w:rPr>
            </w:pPr>
            <w:r w:rsidRPr="7B0F46C5" w:rsidR="7B0F46C5">
              <w:rPr>
                <w:rFonts w:eastAsia="Cambria"/>
                <w:b w:val="1"/>
                <w:bCs w:val="1"/>
              </w:rPr>
              <w:t xml:space="preserve">Answer Choice </w:t>
            </w:r>
          </w:p>
        </w:tc>
        <w:tc>
          <w:tcPr>
            <w:tcW w:w="3401" w:type="dxa"/>
            <w:tcMar/>
            <w:vAlign w:val="top"/>
          </w:tcPr>
          <w:p w:rsidR="7B0F46C5" w:rsidP="7B0F46C5" w:rsidRDefault="7B0F46C5" w14:paraId="7A0C7D92" w14:textId="35897BED">
            <w:pPr>
              <w:pStyle w:val="TableofFigures"/>
              <w:suppressLineNumbers w:val="0"/>
              <w:bidi w:val="0"/>
              <w:spacing w:before="0" w:beforeAutospacing="off" w:after="0" w:afterAutospacing="off" w:line="276" w:lineRule="auto"/>
              <w:ind w:left="0" w:right="0"/>
              <w:jc w:val="left"/>
              <w:rPr>
                <w:rFonts w:eastAsia="Cambria"/>
                <w:b w:val="1"/>
                <w:bCs w:val="1"/>
              </w:rPr>
            </w:pPr>
            <w:r w:rsidRPr="7B0F46C5" w:rsidR="7B0F46C5">
              <w:rPr>
                <w:rFonts w:eastAsia="Cambria"/>
                <w:b w:val="1"/>
                <w:bCs w:val="1"/>
              </w:rPr>
              <w:t xml:space="preserve">Percentage </w:t>
            </w:r>
          </w:p>
        </w:tc>
        <w:tc>
          <w:tcPr>
            <w:tcW w:w="3260" w:type="dxa"/>
            <w:tcMar/>
            <w:vAlign w:val="top"/>
          </w:tcPr>
          <w:p w:rsidR="7B0F46C5" w:rsidP="7B0F46C5" w:rsidRDefault="7B0F46C5" w14:paraId="36123DB7" w14:textId="4D274B73">
            <w:pPr>
              <w:pStyle w:val="TableofFigures"/>
              <w:suppressLineNumbers w:val="0"/>
              <w:bidi w:val="0"/>
              <w:spacing w:before="0" w:beforeAutospacing="off" w:after="0" w:afterAutospacing="off" w:line="276" w:lineRule="auto"/>
              <w:ind w:left="0" w:right="0"/>
              <w:jc w:val="left"/>
              <w:rPr>
                <w:rFonts w:eastAsia="Cambria"/>
                <w:b w:val="1"/>
                <w:bCs w:val="1"/>
              </w:rPr>
            </w:pPr>
            <w:r w:rsidRPr="7B0F46C5" w:rsidR="7B0F46C5">
              <w:rPr>
                <w:rFonts w:eastAsia="Cambria"/>
                <w:b w:val="1"/>
                <w:bCs w:val="1"/>
              </w:rPr>
              <w:t>Count (total 119)</w:t>
            </w:r>
          </w:p>
        </w:tc>
      </w:tr>
      <w:tr w:rsidR="7B0F46C5" w:rsidTr="7B0F46C5" w14:paraId="7320E530">
        <w:trPr>
          <w:trHeight w:val="300"/>
        </w:trPr>
        <w:tc>
          <w:tcPr>
            <w:tcW w:w="3544" w:type="dxa"/>
            <w:tcMar/>
            <w:vAlign w:val="top"/>
          </w:tcPr>
          <w:p w:rsidR="7B0F46C5" w:rsidP="7B0F46C5" w:rsidRDefault="7B0F46C5" w14:paraId="1327F80C" w14:textId="5596CA20">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Yes</w:t>
            </w:r>
          </w:p>
        </w:tc>
        <w:tc>
          <w:tcPr>
            <w:tcW w:w="3401" w:type="dxa"/>
            <w:tcMar/>
            <w:vAlign w:val="top"/>
          </w:tcPr>
          <w:p w:rsidR="7B0F46C5" w:rsidP="7B0F46C5" w:rsidRDefault="7B0F46C5" w14:paraId="0BC66AB9" w14:textId="77CA3BFF">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22.69% </w:t>
            </w:r>
          </w:p>
        </w:tc>
        <w:tc>
          <w:tcPr>
            <w:tcW w:w="3260" w:type="dxa"/>
            <w:tcMar/>
            <w:vAlign w:val="top"/>
          </w:tcPr>
          <w:p w:rsidR="7B0F46C5" w:rsidP="7B0F46C5" w:rsidRDefault="7B0F46C5" w14:paraId="58877A49" w14:textId="59F544C7">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27</w:t>
            </w:r>
          </w:p>
        </w:tc>
      </w:tr>
      <w:tr w:rsidR="7B0F46C5" w:rsidTr="7B0F46C5" w14:paraId="1A76EE70">
        <w:trPr>
          <w:trHeight w:val="300"/>
        </w:trPr>
        <w:tc>
          <w:tcPr>
            <w:tcW w:w="3544" w:type="dxa"/>
            <w:tcMar/>
            <w:vAlign w:val="top"/>
          </w:tcPr>
          <w:p w:rsidR="7B0F46C5" w:rsidP="7B0F46C5" w:rsidRDefault="7B0F46C5" w14:paraId="6A4F9EFA" w14:textId="43EF569E">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No</w:t>
            </w:r>
          </w:p>
        </w:tc>
        <w:tc>
          <w:tcPr>
            <w:tcW w:w="3401" w:type="dxa"/>
            <w:tcMar/>
            <w:vAlign w:val="top"/>
          </w:tcPr>
          <w:p w:rsidR="7B0F46C5" w:rsidP="7B0F46C5" w:rsidRDefault="7B0F46C5" w14:paraId="68E22F67" w14:textId="75CE0A00">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52.1% </w:t>
            </w:r>
          </w:p>
        </w:tc>
        <w:tc>
          <w:tcPr>
            <w:tcW w:w="3260" w:type="dxa"/>
            <w:tcMar/>
            <w:vAlign w:val="top"/>
          </w:tcPr>
          <w:p w:rsidR="7B0F46C5" w:rsidP="7B0F46C5" w:rsidRDefault="7B0F46C5" w14:paraId="304CFE25" w14:textId="31FEAA38">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62</w:t>
            </w:r>
          </w:p>
        </w:tc>
      </w:tr>
      <w:tr w:rsidR="7B0F46C5" w:rsidTr="7B0F46C5" w14:paraId="4BB02146">
        <w:trPr>
          <w:trHeight w:val="300"/>
        </w:trPr>
        <w:tc>
          <w:tcPr>
            <w:tcW w:w="3544" w:type="dxa"/>
            <w:tcMar/>
            <w:vAlign w:val="top"/>
          </w:tcPr>
          <w:p w:rsidR="7B0F46C5" w:rsidP="7B0F46C5" w:rsidRDefault="7B0F46C5" w14:paraId="4036B6B0" w14:textId="08760A0D">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Unsure</w:t>
            </w:r>
          </w:p>
        </w:tc>
        <w:tc>
          <w:tcPr>
            <w:tcW w:w="3401" w:type="dxa"/>
            <w:tcMar/>
            <w:vAlign w:val="top"/>
          </w:tcPr>
          <w:p w:rsidR="7B0F46C5" w:rsidP="7B0F46C5" w:rsidRDefault="7B0F46C5" w14:paraId="681C8D43" w14:textId="33DEF9F2">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25.21%</w:t>
            </w:r>
          </w:p>
        </w:tc>
        <w:tc>
          <w:tcPr>
            <w:tcW w:w="3260" w:type="dxa"/>
            <w:tcMar/>
            <w:vAlign w:val="top"/>
          </w:tcPr>
          <w:p w:rsidR="7B0F46C5" w:rsidP="7B0F46C5" w:rsidRDefault="7B0F46C5" w14:paraId="2A27FD63" w14:textId="51463626">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30</w:t>
            </w:r>
          </w:p>
        </w:tc>
      </w:tr>
    </w:tbl>
    <w:p w:rsidR="7AEADEDF" w:rsidP="7B0F46C5" w:rsidRDefault="7AEADEDF" w14:paraId="75DFBC2B" w14:textId="63552989">
      <w:pPr>
        <w:pStyle w:val="TableofFigures"/>
        <w:suppressLineNumbers w:val="0"/>
        <w:bidi w:val="0"/>
        <w:spacing w:before="0" w:beforeAutospacing="off" w:after="0" w:afterAutospacing="off" w:line="276" w:lineRule="auto"/>
        <w:ind w:left="0" w:right="0"/>
        <w:jc w:val="left"/>
        <w:rPr>
          <w:rFonts w:eastAsia="Cambria"/>
          <w:b w:val="1"/>
          <w:bCs w:val="1"/>
          <w:noProof w:val="0"/>
          <w:lang w:val="en-AU"/>
        </w:rPr>
      </w:pPr>
      <w:r w:rsidRPr="7B0F46C5" w:rsidR="7AEADEDF">
        <w:rPr>
          <w:rFonts w:eastAsia="Cambria"/>
          <w:b w:val="1"/>
          <w:bCs w:val="1"/>
          <w:noProof w:val="0"/>
          <w:lang w:val="en-US"/>
        </w:rPr>
        <w:t xml:space="preserve">Table 2 - </w:t>
      </w:r>
      <w:r w:rsidRPr="7B0F46C5" w:rsidR="7AEADEDF">
        <w:rPr>
          <w:rFonts w:eastAsia="Cambria"/>
          <w:b w:val="1"/>
          <w:bCs w:val="1"/>
          <w:noProof w:val="0"/>
          <w:lang w:val="en-AU"/>
        </w:rPr>
        <w:t>How do you describe your gender?</w:t>
      </w:r>
      <w:r w:rsidRPr="7B0F46C5" w:rsidR="7AEADEDF">
        <w:rPr>
          <w:rFonts w:eastAsia="Cambria"/>
          <w:b w:val="1"/>
          <w:bCs w:val="1"/>
          <w:noProof w:val="0"/>
          <w:lang w:val="en-AU"/>
        </w:rPr>
        <w:t xml:space="preserve"> </w:t>
      </w:r>
    </w:p>
    <w:tbl>
      <w:tblPr>
        <w:tblStyle w:val="TableNormal"/>
        <w:bidiVisual w:val="0"/>
        <w:tblW w:w="10011" w:type="dxa"/>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ayout w:type="fixed"/>
        <w:tblLook w:val="04A0" w:firstRow="1" w:lastRow="0" w:firstColumn="1" w:lastColumn="0" w:noHBand="0" w:noVBand="1"/>
      </w:tblPr>
      <w:tblGrid>
        <w:gridCol w:w="3492"/>
        <w:gridCol w:w="3489"/>
        <w:gridCol w:w="3030"/>
      </w:tblGrid>
      <w:tr w:rsidR="7B0F46C5" w:rsidTr="6B91F4C8" w14:paraId="53B5C0F3">
        <w:trPr>
          <w:trHeight w:val="300"/>
        </w:trPr>
        <w:tc>
          <w:tcPr>
            <w:tcW w:w="3492" w:type="dxa"/>
            <w:tcMar/>
            <w:vAlign w:val="top"/>
          </w:tcPr>
          <w:p w:rsidR="7B0F46C5" w:rsidP="7B0F46C5" w:rsidRDefault="7B0F46C5" w14:paraId="28877AD4" w14:textId="143D22F1">
            <w:pPr>
              <w:pStyle w:val="TableofFigures"/>
              <w:suppressLineNumbers w:val="0"/>
              <w:bidi w:val="0"/>
              <w:spacing w:before="0" w:beforeAutospacing="off" w:after="0" w:afterAutospacing="off" w:line="276" w:lineRule="auto"/>
              <w:ind w:left="0" w:right="0"/>
              <w:jc w:val="left"/>
              <w:rPr>
                <w:rFonts w:eastAsia="Cambria"/>
                <w:b w:val="1"/>
                <w:bCs w:val="1"/>
              </w:rPr>
            </w:pPr>
            <w:r w:rsidRPr="7B0F46C5" w:rsidR="7B0F46C5">
              <w:rPr>
                <w:rFonts w:eastAsia="Cambria"/>
                <w:b w:val="1"/>
                <w:bCs w:val="1"/>
              </w:rPr>
              <w:t xml:space="preserve">Answer choices </w:t>
            </w:r>
          </w:p>
        </w:tc>
        <w:tc>
          <w:tcPr>
            <w:tcW w:w="3489" w:type="dxa"/>
            <w:tcMar/>
            <w:vAlign w:val="top"/>
          </w:tcPr>
          <w:p w:rsidR="7B0F46C5" w:rsidP="7B0F46C5" w:rsidRDefault="7B0F46C5" w14:paraId="1772DBFD" w14:textId="651E9D90">
            <w:pPr>
              <w:pStyle w:val="TableofFigures"/>
              <w:suppressLineNumbers w:val="0"/>
              <w:bidi w:val="0"/>
              <w:spacing w:before="0" w:beforeAutospacing="off" w:after="0" w:afterAutospacing="off" w:line="276" w:lineRule="auto"/>
              <w:ind w:left="0" w:right="0"/>
              <w:jc w:val="left"/>
              <w:rPr>
                <w:rFonts w:eastAsia="Cambria"/>
                <w:b w:val="1"/>
                <w:bCs w:val="1"/>
              </w:rPr>
            </w:pPr>
            <w:r w:rsidRPr="7B0F46C5" w:rsidR="7B0F46C5">
              <w:rPr>
                <w:rFonts w:eastAsia="Cambria"/>
                <w:b w:val="1"/>
                <w:bCs w:val="1"/>
              </w:rPr>
              <w:t xml:space="preserve">Percent </w:t>
            </w:r>
          </w:p>
        </w:tc>
        <w:tc>
          <w:tcPr>
            <w:tcW w:w="3030" w:type="dxa"/>
            <w:tcMar/>
            <w:vAlign w:val="top"/>
          </w:tcPr>
          <w:p w:rsidR="7B0F46C5" w:rsidP="7B0F46C5" w:rsidRDefault="7B0F46C5" w14:paraId="67A058C3" w14:textId="22764E28">
            <w:pPr>
              <w:pStyle w:val="TableofFigures"/>
              <w:suppressLineNumbers w:val="0"/>
              <w:bidi w:val="0"/>
              <w:spacing w:before="0" w:beforeAutospacing="off" w:after="0" w:afterAutospacing="off" w:line="276" w:lineRule="auto"/>
              <w:ind w:left="0" w:right="0"/>
              <w:jc w:val="left"/>
              <w:rPr>
                <w:rFonts w:eastAsia="Cambria"/>
                <w:b w:val="1"/>
                <w:bCs w:val="1"/>
              </w:rPr>
            </w:pPr>
            <w:r w:rsidRPr="7B0F46C5" w:rsidR="7B0F46C5">
              <w:rPr>
                <w:rFonts w:eastAsia="Cambria"/>
                <w:b w:val="1"/>
                <w:bCs w:val="1"/>
              </w:rPr>
              <w:t>Count</w:t>
            </w:r>
          </w:p>
        </w:tc>
      </w:tr>
      <w:tr w:rsidR="7B0F46C5" w:rsidTr="6B91F4C8" w14:paraId="2F45533F">
        <w:trPr>
          <w:trHeight w:val="300"/>
        </w:trPr>
        <w:tc>
          <w:tcPr>
            <w:tcW w:w="3492" w:type="dxa"/>
            <w:tcMar/>
            <w:vAlign w:val="top"/>
          </w:tcPr>
          <w:p w:rsidR="7B0F46C5" w:rsidP="7B0F46C5" w:rsidRDefault="7B0F46C5" w14:paraId="4D4C3210" w14:textId="5970598E">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lang w:val="en-US"/>
              </w:rPr>
              <w:t>M</w:t>
            </w:r>
            <w:r w:rsidRPr="7B0F46C5" w:rsidR="7B0F46C5">
              <w:rPr>
                <w:rFonts w:eastAsia="Cambria"/>
              </w:rPr>
              <w:t xml:space="preserve">an </w:t>
            </w:r>
          </w:p>
        </w:tc>
        <w:tc>
          <w:tcPr>
            <w:tcW w:w="3489" w:type="dxa"/>
            <w:tcMar/>
            <w:vAlign w:val="top"/>
          </w:tcPr>
          <w:p w:rsidR="7B0F46C5" w:rsidP="7B0F46C5" w:rsidRDefault="7B0F46C5" w14:paraId="61434DC0" w14:textId="5C69F353">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lang w:val="en-US"/>
              </w:rPr>
              <w:t>46.15%</w:t>
            </w:r>
            <w:r w:rsidRPr="7B0F46C5" w:rsidR="7B0F46C5">
              <w:rPr>
                <w:rFonts w:eastAsia="Cambria"/>
              </w:rPr>
              <w:t xml:space="preserve"> </w:t>
            </w:r>
          </w:p>
        </w:tc>
        <w:tc>
          <w:tcPr>
            <w:tcW w:w="3030" w:type="dxa"/>
            <w:tcMar/>
            <w:vAlign w:val="top"/>
          </w:tcPr>
          <w:p w:rsidR="7B0F46C5" w:rsidP="7B0F46C5" w:rsidRDefault="7B0F46C5" w14:paraId="674688DE" w14:textId="07959D6C">
            <w:pPr>
              <w:pStyle w:val="TableofFigures"/>
              <w:suppressLineNumbers w:val="0"/>
              <w:bidi w:val="0"/>
              <w:spacing w:before="0" w:beforeAutospacing="off" w:after="0" w:afterAutospacing="off" w:line="276" w:lineRule="auto"/>
              <w:ind w:left="0" w:right="0"/>
              <w:jc w:val="left"/>
              <w:rPr>
                <w:rFonts w:eastAsia="Cambria"/>
                <w:lang w:val="en-US"/>
              </w:rPr>
            </w:pPr>
            <w:r w:rsidRPr="7B0F46C5" w:rsidR="7B0F46C5">
              <w:rPr>
                <w:rFonts w:eastAsia="Cambria"/>
                <w:lang w:val="en-US"/>
              </w:rPr>
              <w:t>54</w:t>
            </w:r>
          </w:p>
        </w:tc>
      </w:tr>
      <w:tr w:rsidR="7B0F46C5" w:rsidTr="6B91F4C8" w14:paraId="6F143F27">
        <w:trPr>
          <w:trHeight w:val="300"/>
        </w:trPr>
        <w:tc>
          <w:tcPr>
            <w:tcW w:w="3492" w:type="dxa"/>
            <w:tcMar/>
            <w:vAlign w:val="top"/>
          </w:tcPr>
          <w:p w:rsidR="7B0F46C5" w:rsidP="7B0F46C5" w:rsidRDefault="7B0F46C5" w14:paraId="6F3666A3" w14:textId="1D58F0BD">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Woman </w:t>
            </w:r>
          </w:p>
        </w:tc>
        <w:tc>
          <w:tcPr>
            <w:tcW w:w="3489" w:type="dxa"/>
            <w:tcMar/>
            <w:vAlign w:val="top"/>
          </w:tcPr>
          <w:p w:rsidR="7B0F46C5" w:rsidP="7B0F46C5" w:rsidRDefault="7B0F46C5" w14:paraId="035AED2B" w14:textId="0448FB78">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lang w:val="en-US"/>
              </w:rPr>
              <w:t>47.86%</w:t>
            </w:r>
            <w:r w:rsidRPr="7B0F46C5" w:rsidR="7B0F46C5">
              <w:rPr>
                <w:rFonts w:eastAsia="Cambria"/>
              </w:rPr>
              <w:t xml:space="preserve"> </w:t>
            </w:r>
          </w:p>
        </w:tc>
        <w:tc>
          <w:tcPr>
            <w:tcW w:w="3030" w:type="dxa"/>
            <w:tcMar/>
            <w:vAlign w:val="top"/>
          </w:tcPr>
          <w:p w:rsidR="7B0F46C5" w:rsidP="7B0F46C5" w:rsidRDefault="7B0F46C5" w14:paraId="785C4744" w14:textId="445F2C5E">
            <w:pPr>
              <w:pStyle w:val="TableofFigures"/>
              <w:suppressLineNumbers w:val="0"/>
              <w:bidi w:val="0"/>
              <w:spacing w:before="0" w:beforeAutospacing="off" w:after="0" w:afterAutospacing="off" w:line="276" w:lineRule="auto"/>
              <w:ind w:left="0" w:right="0"/>
              <w:jc w:val="left"/>
              <w:rPr>
                <w:rFonts w:eastAsia="Cambria"/>
                <w:lang w:val="en-US"/>
              </w:rPr>
            </w:pPr>
            <w:r w:rsidRPr="7B0F46C5" w:rsidR="7B0F46C5">
              <w:rPr>
                <w:rFonts w:eastAsia="Cambria"/>
                <w:lang w:val="en-US"/>
              </w:rPr>
              <w:t>56</w:t>
            </w:r>
          </w:p>
        </w:tc>
      </w:tr>
      <w:tr w:rsidR="7B0F46C5" w:rsidTr="6B91F4C8" w14:paraId="0707118F">
        <w:trPr>
          <w:trHeight w:val="300"/>
        </w:trPr>
        <w:tc>
          <w:tcPr>
            <w:tcW w:w="3492" w:type="dxa"/>
            <w:tcMar/>
            <w:vAlign w:val="top"/>
          </w:tcPr>
          <w:p w:rsidR="7B0F46C5" w:rsidP="7B0F46C5" w:rsidRDefault="7B0F46C5" w14:paraId="15C106CF" w14:textId="6CBDB46A">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lang w:val="en-US"/>
              </w:rPr>
              <w:t>Non-binary</w:t>
            </w:r>
            <w:r w:rsidRPr="7B0F46C5" w:rsidR="7B0F46C5">
              <w:rPr>
                <w:rFonts w:eastAsia="Cambria"/>
              </w:rPr>
              <w:t xml:space="preserve"> </w:t>
            </w:r>
          </w:p>
        </w:tc>
        <w:tc>
          <w:tcPr>
            <w:tcW w:w="3489" w:type="dxa"/>
            <w:tcMar/>
            <w:vAlign w:val="top"/>
          </w:tcPr>
          <w:p w:rsidR="7B0F46C5" w:rsidP="7B0F46C5" w:rsidRDefault="7B0F46C5" w14:paraId="1A34A36F" w14:textId="27AB3C89">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lang w:val="en-US"/>
              </w:rPr>
              <w:t>1.71%</w:t>
            </w:r>
            <w:r w:rsidRPr="7B0F46C5" w:rsidR="7B0F46C5">
              <w:rPr>
                <w:rFonts w:eastAsia="Cambria"/>
              </w:rPr>
              <w:t xml:space="preserve"> </w:t>
            </w:r>
          </w:p>
        </w:tc>
        <w:tc>
          <w:tcPr>
            <w:tcW w:w="3030" w:type="dxa"/>
            <w:tcMar/>
            <w:vAlign w:val="top"/>
          </w:tcPr>
          <w:p w:rsidR="7B0F46C5" w:rsidP="7B0F46C5" w:rsidRDefault="7B0F46C5" w14:paraId="32C5DCEC" w14:textId="467DD424">
            <w:pPr>
              <w:pStyle w:val="TableofFigures"/>
              <w:suppressLineNumbers w:val="0"/>
              <w:bidi w:val="0"/>
              <w:spacing w:before="0" w:beforeAutospacing="off" w:after="0" w:afterAutospacing="off" w:line="276" w:lineRule="auto"/>
              <w:ind w:left="0" w:right="0"/>
              <w:jc w:val="left"/>
              <w:rPr>
                <w:rFonts w:eastAsia="Cambria"/>
                <w:lang w:val="en-US"/>
              </w:rPr>
            </w:pPr>
            <w:r w:rsidRPr="7B0F46C5" w:rsidR="7B0F46C5">
              <w:rPr>
                <w:rFonts w:eastAsia="Cambria"/>
                <w:lang w:val="en-US"/>
              </w:rPr>
              <w:t>2</w:t>
            </w:r>
          </w:p>
        </w:tc>
      </w:tr>
      <w:tr w:rsidR="7B0F46C5" w:rsidTr="6B91F4C8" w14:paraId="1BF57FE8">
        <w:trPr>
          <w:trHeight w:val="300"/>
        </w:trPr>
        <w:tc>
          <w:tcPr>
            <w:tcW w:w="3492" w:type="dxa"/>
            <w:tcMar/>
            <w:vAlign w:val="top"/>
          </w:tcPr>
          <w:p w:rsidR="7B0F46C5" w:rsidP="7B0F46C5" w:rsidRDefault="7B0F46C5" w14:paraId="4C9321C5" w14:textId="5DB9349F">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lang w:val="en-US"/>
              </w:rPr>
              <w:t>Prefer not to say</w:t>
            </w:r>
            <w:r w:rsidRPr="7B0F46C5" w:rsidR="7B0F46C5">
              <w:rPr>
                <w:rFonts w:eastAsia="Cambria"/>
              </w:rPr>
              <w:t xml:space="preserve"> </w:t>
            </w:r>
          </w:p>
        </w:tc>
        <w:tc>
          <w:tcPr>
            <w:tcW w:w="3489" w:type="dxa"/>
            <w:tcMar/>
            <w:vAlign w:val="top"/>
          </w:tcPr>
          <w:p w:rsidR="7B0F46C5" w:rsidP="7B0F46C5" w:rsidRDefault="7B0F46C5" w14:paraId="2ACE2FAD" w14:textId="69577E5D">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lang w:val="en-US"/>
              </w:rPr>
              <w:t>3.42%</w:t>
            </w:r>
            <w:r w:rsidRPr="7B0F46C5" w:rsidR="7B0F46C5">
              <w:rPr>
                <w:rFonts w:eastAsia="Cambria"/>
              </w:rPr>
              <w:t xml:space="preserve"> </w:t>
            </w:r>
          </w:p>
        </w:tc>
        <w:tc>
          <w:tcPr>
            <w:tcW w:w="3030" w:type="dxa"/>
            <w:tcMar/>
            <w:vAlign w:val="top"/>
          </w:tcPr>
          <w:p w:rsidR="7B0F46C5" w:rsidP="7B0F46C5" w:rsidRDefault="7B0F46C5" w14:paraId="24ECF9E7" w14:textId="0BCC9E60">
            <w:pPr>
              <w:pStyle w:val="TableofFigures"/>
              <w:suppressLineNumbers w:val="0"/>
              <w:bidi w:val="0"/>
              <w:spacing w:before="0" w:beforeAutospacing="off" w:after="0" w:afterAutospacing="off" w:line="276" w:lineRule="auto"/>
              <w:ind w:left="0" w:right="0"/>
              <w:jc w:val="left"/>
              <w:rPr>
                <w:rFonts w:eastAsia="Cambria"/>
                <w:lang w:val="en-US"/>
              </w:rPr>
            </w:pPr>
            <w:r w:rsidRPr="7B0F46C5" w:rsidR="7B0F46C5">
              <w:rPr>
                <w:rFonts w:eastAsia="Cambria"/>
                <w:lang w:val="en-US"/>
              </w:rPr>
              <w:t>4</w:t>
            </w:r>
          </w:p>
        </w:tc>
      </w:tr>
      <w:tr w:rsidR="7B0F46C5" w:rsidTr="6B91F4C8" w14:paraId="4DA892A3">
        <w:trPr>
          <w:trHeight w:val="300"/>
        </w:trPr>
        <w:tc>
          <w:tcPr>
            <w:tcW w:w="3492" w:type="dxa"/>
            <w:tcMar/>
            <w:vAlign w:val="top"/>
          </w:tcPr>
          <w:p w:rsidR="7B0F46C5" w:rsidP="7B0F46C5" w:rsidRDefault="7B0F46C5" w14:paraId="26E6B31B" w14:textId="4FE6DFC1">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lang w:val="en-US"/>
              </w:rPr>
              <w:t>Other</w:t>
            </w:r>
            <w:r w:rsidRPr="7B0F46C5" w:rsidR="7B0F46C5">
              <w:rPr>
                <w:rFonts w:eastAsia="Cambria"/>
              </w:rPr>
              <w:t xml:space="preserve"> </w:t>
            </w:r>
          </w:p>
        </w:tc>
        <w:tc>
          <w:tcPr>
            <w:tcW w:w="3489" w:type="dxa"/>
            <w:tcMar/>
            <w:vAlign w:val="top"/>
          </w:tcPr>
          <w:p w:rsidR="7B0F46C5" w:rsidP="7B0F46C5" w:rsidRDefault="7B0F46C5" w14:paraId="67EE264E" w14:textId="4AFB8661">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lang w:val="en-US"/>
              </w:rPr>
              <w:t>0.85%</w:t>
            </w:r>
            <w:r w:rsidRPr="7B0F46C5" w:rsidR="7B0F46C5">
              <w:rPr>
                <w:rFonts w:eastAsia="Cambria"/>
              </w:rPr>
              <w:t xml:space="preserve"> </w:t>
            </w:r>
          </w:p>
        </w:tc>
        <w:tc>
          <w:tcPr>
            <w:tcW w:w="3030" w:type="dxa"/>
            <w:tcMar/>
            <w:vAlign w:val="top"/>
          </w:tcPr>
          <w:p w:rsidR="7B0F46C5" w:rsidP="7B0F46C5" w:rsidRDefault="7B0F46C5" w14:paraId="66785594" w14:textId="44225D01">
            <w:pPr>
              <w:pStyle w:val="TableofFigures"/>
              <w:suppressLineNumbers w:val="0"/>
              <w:bidi w:val="0"/>
              <w:spacing w:before="0" w:beforeAutospacing="off" w:after="0" w:afterAutospacing="off" w:line="276" w:lineRule="auto"/>
              <w:ind w:left="0" w:right="0"/>
              <w:jc w:val="left"/>
              <w:rPr>
                <w:rFonts w:eastAsia="Cambria"/>
                <w:lang w:val="en-US"/>
              </w:rPr>
            </w:pPr>
            <w:r w:rsidRPr="7B0F46C5" w:rsidR="7B0F46C5">
              <w:rPr>
                <w:rFonts w:eastAsia="Cambria"/>
                <w:lang w:val="en-US"/>
              </w:rPr>
              <w:t>1</w:t>
            </w:r>
          </w:p>
        </w:tc>
      </w:tr>
    </w:tbl>
    <w:p w:rsidR="7AEADEDF" w:rsidP="7B0F46C5" w:rsidRDefault="7AEADEDF" w14:paraId="522EB635" w14:textId="4EF232C6">
      <w:pPr>
        <w:bidi w:val="0"/>
        <w:spacing w:before="0" w:beforeAutospacing="off" w:after="0" w:afterAutospacing="off"/>
      </w:pPr>
      <w:r w:rsidRPr="7B0F46C5" w:rsidR="7AEADEDF">
        <w:rPr>
          <w:rFonts w:ascii="Arial" w:hAnsi="Arial" w:eastAsia="Arial" w:cs="Arial"/>
          <w:noProof w:val="0"/>
          <w:color w:val="000000" w:themeColor="text1" w:themeTint="FF" w:themeShade="FF"/>
          <w:sz w:val="20"/>
          <w:szCs w:val="20"/>
          <w:lang w:val="en-AU"/>
        </w:rPr>
        <w:t xml:space="preserve"> </w:t>
      </w:r>
    </w:p>
    <w:p w:rsidR="7AEADEDF" w:rsidP="7B0F46C5" w:rsidRDefault="7AEADEDF" w14:paraId="7698C9B0" w14:textId="2EBE6B25">
      <w:pPr>
        <w:bidi w:val="0"/>
        <w:spacing w:before="0" w:beforeAutospacing="off" w:after="0" w:afterAutospacing="off"/>
        <w:rPr>
          <w:rFonts w:ascii="Arial" w:hAnsi="Arial" w:eastAsia="Arial" w:cs="Arial"/>
          <w:b w:val="1"/>
          <w:bCs w:val="1"/>
          <w:noProof w:val="0"/>
          <w:color w:val="000000" w:themeColor="text1" w:themeTint="FF" w:themeShade="FF"/>
          <w:sz w:val="20"/>
          <w:szCs w:val="20"/>
          <w:lang w:val="en-AU"/>
        </w:rPr>
      </w:pPr>
      <w:r w:rsidRPr="7B0F46C5" w:rsidR="7AEADEDF">
        <w:rPr>
          <w:rFonts w:ascii="Arial" w:hAnsi="Arial" w:eastAsia="Arial" w:cs="Arial"/>
          <w:b w:val="1"/>
          <w:bCs w:val="1"/>
          <w:noProof w:val="0"/>
          <w:color w:val="000000" w:themeColor="text1" w:themeTint="FF" w:themeShade="FF"/>
          <w:sz w:val="20"/>
          <w:szCs w:val="20"/>
          <w:lang w:val="en-US"/>
        </w:rPr>
        <w:t>Table 3 - What is your age?</w:t>
      </w:r>
      <w:r w:rsidRPr="7B0F46C5" w:rsidR="7AEADEDF">
        <w:rPr>
          <w:rFonts w:ascii="Arial" w:hAnsi="Arial" w:eastAsia="Arial" w:cs="Arial"/>
          <w:b w:val="1"/>
          <w:bCs w:val="1"/>
          <w:noProof w:val="0"/>
          <w:color w:val="000000" w:themeColor="text1" w:themeTint="FF" w:themeShade="FF"/>
          <w:sz w:val="20"/>
          <w:szCs w:val="20"/>
          <w:lang w:val="en-AU"/>
        </w:rPr>
        <w:t xml:space="preserve"> </w:t>
      </w:r>
    </w:p>
    <w:tbl>
      <w:tblPr>
        <w:tblStyle w:val="TableNormal"/>
        <w:bidiVisual w:val="0"/>
        <w:tblW w:w="0" w:type="auto"/>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ayout w:type="fixed"/>
        <w:tblLook w:val="04A0" w:firstRow="1" w:lastRow="0" w:firstColumn="1" w:lastColumn="0" w:noHBand="0" w:noVBand="1"/>
      </w:tblPr>
      <w:tblGrid>
        <w:gridCol w:w="3446"/>
        <w:gridCol w:w="3510"/>
        <w:gridCol w:w="3030"/>
      </w:tblGrid>
      <w:tr w:rsidR="7B0F46C5" w:rsidTr="7B0F46C5" w14:paraId="3373D92B">
        <w:trPr>
          <w:trHeight w:val="300"/>
        </w:trPr>
        <w:tc>
          <w:tcPr>
            <w:tcW w:w="3446" w:type="dxa"/>
            <w:tcMar/>
            <w:vAlign w:val="top"/>
          </w:tcPr>
          <w:p w:rsidR="7B0F46C5" w:rsidP="7B0F46C5" w:rsidRDefault="7B0F46C5" w14:paraId="0A189980" w14:textId="5070A32C">
            <w:pPr>
              <w:pStyle w:val="TableofFigures"/>
              <w:suppressLineNumbers w:val="0"/>
              <w:bidi w:val="0"/>
              <w:spacing w:before="0" w:beforeAutospacing="off" w:after="0" w:afterAutospacing="off" w:line="276" w:lineRule="auto"/>
              <w:ind w:left="0" w:right="0"/>
              <w:jc w:val="left"/>
              <w:rPr>
                <w:rFonts w:eastAsia="Cambria"/>
                <w:b w:val="1"/>
                <w:bCs w:val="1"/>
              </w:rPr>
            </w:pPr>
            <w:r w:rsidRPr="7B0F46C5" w:rsidR="7B0F46C5">
              <w:rPr>
                <w:rFonts w:eastAsia="Cambria"/>
                <w:b w:val="1"/>
                <w:bCs w:val="1"/>
              </w:rPr>
              <w:t xml:space="preserve">Answer choices </w:t>
            </w:r>
          </w:p>
        </w:tc>
        <w:tc>
          <w:tcPr>
            <w:tcW w:w="3510" w:type="dxa"/>
            <w:tcMar/>
            <w:vAlign w:val="top"/>
          </w:tcPr>
          <w:p w:rsidR="7B0F46C5" w:rsidP="7B0F46C5" w:rsidRDefault="7B0F46C5" w14:paraId="55E441C3" w14:textId="2795005E">
            <w:pPr>
              <w:pStyle w:val="TableofFigures"/>
              <w:suppressLineNumbers w:val="0"/>
              <w:bidi w:val="0"/>
              <w:spacing w:before="0" w:beforeAutospacing="off" w:after="0" w:afterAutospacing="off" w:line="276" w:lineRule="auto"/>
              <w:ind w:left="0" w:right="0"/>
              <w:jc w:val="left"/>
              <w:rPr>
                <w:rFonts w:eastAsia="Cambria"/>
                <w:b w:val="1"/>
                <w:bCs w:val="1"/>
              </w:rPr>
            </w:pPr>
            <w:r w:rsidRPr="7B0F46C5" w:rsidR="7B0F46C5">
              <w:rPr>
                <w:rFonts w:eastAsia="Cambria"/>
                <w:b w:val="1"/>
                <w:bCs w:val="1"/>
              </w:rPr>
              <w:t xml:space="preserve">Percent </w:t>
            </w:r>
          </w:p>
        </w:tc>
        <w:tc>
          <w:tcPr>
            <w:tcW w:w="3030" w:type="dxa"/>
            <w:tcMar/>
            <w:vAlign w:val="top"/>
          </w:tcPr>
          <w:p w:rsidR="7B0F46C5" w:rsidP="7B0F46C5" w:rsidRDefault="7B0F46C5" w14:paraId="2E6D55A3" w14:textId="45F13733">
            <w:pPr>
              <w:pStyle w:val="TableofFigures"/>
              <w:suppressLineNumbers w:val="0"/>
              <w:bidi w:val="0"/>
              <w:spacing w:before="0" w:beforeAutospacing="off" w:after="0" w:afterAutospacing="off" w:line="276" w:lineRule="auto"/>
              <w:ind w:left="0" w:right="0"/>
              <w:jc w:val="left"/>
              <w:rPr>
                <w:rFonts w:eastAsia="Cambria"/>
                <w:b w:val="1"/>
                <w:bCs w:val="1"/>
              </w:rPr>
            </w:pPr>
            <w:r w:rsidRPr="7B0F46C5" w:rsidR="7B0F46C5">
              <w:rPr>
                <w:rFonts w:eastAsia="Cambria"/>
                <w:b w:val="1"/>
                <w:bCs w:val="1"/>
              </w:rPr>
              <w:t>Count</w:t>
            </w:r>
          </w:p>
        </w:tc>
      </w:tr>
      <w:tr w:rsidR="7B0F46C5" w:rsidTr="7B0F46C5" w14:paraId="17073616">
        <w:trPr>
          <w:trHeight w:val="300"/>
        </w:trPr>
        <w:tc>
          <w:tcPr>
            <w:tcW w:w="3446" w:type="dxa"/>
            <w:tcMar/>
            <w:vAlign w:val="top"/>
          </w:tcPr>
          <w:p w:rsidR="7B0F46C5" w:rsidP="7B0F46C5" w:rsidRDefault="7B0F46C5" w14:paraId="1E3E55BF" w14:textId="3F904797">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Under 15 years  </w:t>
            </w:r>
          </w:p>
        </w:tc>
        <w:tc>
          <w:tcPr>
            <w:tcW w:w="3510" w:type="dxa"/>
            <w:tcMar/>
            <w:vAlign w:val="top"/>
          </w:tcPr>
          <w:p w:rsidR="7B0F46C5" w:rsidP="7B0F46C5" w:rsidRDefault="7B0F46C5" w14:paraId="0B77A80D" w14:textId="5CEA7889">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0.86% </w:t>
            </w:r>
          </w:p>
        </w:tc>
        <w:tc>
          <w:tcPr>
            <w:tcW w:w="3030" w:type="dxa"/>
            <w:tcMar/>
            <w:vAlign w:val="top"/>
          </w:tcPr>
          <w:p w:rsidR="7B0F46C5" w:rsidP="7B0F46C5" w:rsidRDefault="7B0F46C5" w14:paraId="491AB997" w14:textId="069B4C97">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1</w:t>
            </w:r>
          </w:p>
        </w:tc>
      </w:tr>
      <w:tr w:rsidR="7B0F46C5" w:rsidTr="7B0F46C5" w14:paraId="10242B69">
        <w:trPr>
          <w:trHeight w:val="300"/>
        </w:trPr>
        <w:tc>
          <w:tcPr>
            <w:tcW w:w="3446" w:type="dxa"/>
            <w:tcMar/>
            <w:vAlign w:val="top"/>
          </w:tcPr>
          <w:p w:rsidR="7B0F46C5" w:rsidP="7B0F46C5" w:rsidRDefault="7B0F46C5" w14:paraId="558479D2" w14:textId="4E58016D">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15-19 years </w:t>
            </w:r>
          </w:p>
        </w:tc>
        <w:tc>
          <w:tcPr>
            <w:tcW w:w="3510" w:type="dxa"/>
            <w:tcMar/>
            <w:vAlign w:val="top"/>
          </w:tcPr>
          <w:p w:rsidR="7B0F46C5" w:rsidP="7B0F46C5" w:rsidRDefault="7B0F46C5" w14:paraId="0EA8EB1F" w14:textId="72A50AA3">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0.86% </w:t>
            </w:r>
          </w:p>
        </w:tc>
        <w:tc>
          <w:tcPr>
            <w:tcW w:w="3030" w:type="dxa"/>
            <w:tcMar/>
            <w:vAlign w:val="top"/>
          </w:tcPr>
          <w:p w:rsidR="7B0F46C5" w:rsidP="7B0F46C5" w:rsidRDefault="7B0F46C5" w14:paraId="4AE76080" w14:textId="5B0263CE">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1</w:t>
            </w:r>
          </w:p>
        </w:tc>
      </w:tr>
      <w:tr w:rsidR="7B0F46C5" w:rsidTr="7B0F46C5" w14:paraId="1F57BD31">
        <w:trPr>
          <w:trHeight w:val="300"/>
        </w:trPr>
        <w:tc>
          <w:tcPr>
            <w:tcW w:w="3446" w:type="dxa"/>
            <w:tcMar/>
            <w:vAlign w:val="top"/>
          </w:tcPr>
          <w:p w:rsidR="7B0F46C5" w:rsidP="7B0F46C5" w:rsidRDefault="7B0F46C5" w14:paraId="13B408EF" w14:textId="4440C0FB">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20-24 years </w:t>
            </w:r>
          </w:p>
        </w:tc>
        <w:tc>
          <w:tcPr>
            <w:tcW w:w="3510" w:type="dxa"/>
            <w:tcMar/>
            <w:vAlign w:val="top"/>
          </w:tcPr>
          <w:p w:rsidR="7B0F46C5" w:rsidP="7B0F46C5" w:rsidRDefault="7B0F46C5" w14:paraId="0D97313C" w14:textId="229858EB">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4.31% </w:t>
            </w:r>
          </w:p>
        </w:tc>
        <w:tc>
          <w:tcPr>
            <w:tcW w:w="3030" w:type="dxa"/>
            <w:tcMar/>
            <w:vAlign w:val="top"/>
          </w:tcPr>
          <w:p w:rsidR="7B0F46C5" w:rsidP="7B0F46C5" w:rsidRDefault="7B0F46C5" w14:paraId="720DAA2F" w14:textId="5C0E66E1">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5</w:t>
            </w:r>
          </w:p>
        </w:tc>
      </w:tr>
      <w:tr w:rsidR="7B0F46C5" w:rsidTr="7B0F46C5" w14:paraId="3DE7AA65">
        <w:trPr>
          <w:trHeight w:val="300"/>
        </w:trPr>
        <w:tc>
          <w:tcPr>
            <w:tcW w:w="3446" w:type="dxa"/>
            <w:tcMar/>
            <w:vAlign w:val="top"/>
          </w:tcPr>
          <w:p w:rsidR="7B0F46C5" w:rsidP="7B0F46C5" w:rsidRDefault="7B0F46C5" w14:paraId="0775FCCE" w14:textId="17025324">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25-29 years  </w:t>
            </w:r>
          </w:p>
        </w:tc>
        <w:tc>
          <w:tcPr>
            <w:tcW w:w="3510" w:type="dxa"/>
            <w:tcMar/>
            <w:vAlign w:val="top"/>
          </w:tcPr>
          <w:p w:rsidR="7B0F46C5" w:rsidP="7B0F46C5" w:rsidRDefault="7B0F46C5" w14:paraId="500CF0D7" w14:textId="17C8B5DE">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13.79% </w:t>
            </w:r>
          </w:p>
        </w:tc>
        <w:tc>
          <w:tcPr>
            <w:tcW w:w="3030" w:type="dxa"/>
            <w:tcMar/>
            <w:vAlign w:val="top"/>
          </w:tcPr>
          <w:p w:rsidR="7B0F46C5" w:rsidP="7B0F46C5" w:rsidRDefault="7B0F46C5" w14:paraId="56108EEF" w14:textId="0BEA3E2E">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16</w:t>
            </w:r>
          </w:p>
        </w:tc>
      </w:tr>
      <w:tr w:rsidR="7B0F46C5" w:rsidTr="7B0F46C5" w14:paraId="1FAA437D">
        <w:trPr>
          <w:trHeight w:val="300"/>
        </w:trPr>
        <w:tc>
          <w:tcPr>
            <w:tcW w:w="3446" w:type="dxa"/>
            <w:tcMar/>
            <w:vAlign w:val="top"/>
          </w:tcPr>
          <w:p w:rsidR="7B0F46C5" w:rsidP="7B0F46C5" w:rsidRDefault="7B0F46C5" w14:paraId="77A0412D" w14:textId="4CA79B18">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30-34 years </w:t>
            </w:r>
          </w:p>
        </w:tc>
        <w:tc>
          <w:tcPr>
            <w:tcW w:w="3510" w:type="dxa"/>
            <w:tcMar/>
            <w:vAlign w:val="top"/>
          </w:tcPr>
          <w:p w:rsidR="7B0F46C5" w:rsidP="7B0F46C5" w:rsidRDefault="7B0F46C5" w14:paraId="0CF543AB" w14:textId="54E62527">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16.38% </w:t>
            </w:r>
          </w:p>
        </w:tc>
        <w:tc>
          <w:tcPr>
            <w:tcW w:w="3030" w:type="dxa"/>
            <w:tcMar/>
            <w:vAlign w:val="top"/>
          </w:tcPr>
          <w:p w:rsidR="7B0F46C5" w:rsidP="7B0F46C5" w:rsidRDefault="7B0F46C5" w14:paraId="034D821B" w14:textId="39A06140">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19</w:t>
            </w:r>
          </w:p>
        </w:tc>
      </w:tr>
      <w:tr w:rsidR="7B0F46C5" w:rsidTr="7B0F46C5" w14:paraId="6EE2B178">
        <w:trPr>
          <w:trHeight w:val="300"/>
        </w:trPr>
        <w:tc>
          <w:tcPr>
            <w:tcW w:w="3446" w:type="dxa"/>
            <w:tcMar/>
            <w:vAlign w:val="top"/>
          </w:tcPr>
          <w:p w:rsidR="7B0F46C5" w:rsidP="7B0F46C5" w:rsidRDefault="7B0F46C5" w14:paraId="3A42909F" w14:textId="5F4246D8">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35-39 years  </w:t>
            </w:r>
          </w:p>
        </w:tc>
        <w:tc>
          <w:tcPr>
            <w:tcW w:w="3510" w:type="dxa"/>
            <w:tcMar/>
            <w:vAlign w:val="top"/>
          </w:tcPr>
          <w:p w:rsidR="7B0F46C5" w:rsidP="7B0F46C5" w:rsidRDefault="7B0F46C5" w14:paraId="50E2BAAE" w14:textId="16E44724">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16.38% </w:t>
            </w:r>
          </w:p>
        </w:tc>
        <w:tc>
          <w:tcPr>
            <w:tcW w:w="3030" w:type="dxa"/>
            <w:tcMar/>
            <w:vAlign w:val="top"/>
          </w:tcPr>
          <w:p w:rsidR="7B0F46C5" w:rsidP="7B0F46C5" w:rsidRDefault="7B0F46C5" w14:paraId="0A52E772" w14:textId="2A7E078A">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19</w:t>
            </w:r>
          </w:p>
        </w:tc>
      </w:tr>
      <w:tr w:rsidR="7B0F46C5" w:rsidTr="7B0F46C5" w14:paraId="5A25DA57">
        <w:trPr>
          <w:trHeight w:val="300"/>
        </w:trPr>
        <w:tc>
          <w:tcPr>
            <w:tcW w:w="3446" w:type="dxa"/>
            <w:tcMar/>
            <w:vAlign w:val="top"/>
          </w:tcPr>
          <w:p w:rsidR="7B0F46C5" w:rsidP="7B0F46C5" w:rsidRDefault="7B0F46C5" w14:paraId="2DA91102" w14:textId="45999956">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40-44 years  </w:t>
            </w:r>
          </w:p>
        </w:tc>
        <w:tc>
          <w:tcPr>
            <w:tcW w:w="3510" w:type="dxa"/>
            <w:tcMar/>
            <w:vAlign w:val="top"/>
          </w:tcPr>
          <w:p w:rsidR="7B0F46C5" w:rsidP="7B0F46C5" w:rsidRDefault="7B0F46C5" w14:paraId="5BEC4A96" w14:textId="139AB4D0">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12.07% </w:t>
            </w:r>
          </w:p>
        </w:tc>
        <w:tc>
          <w:tcPr>
            <w:tcW w:w="3030" w:type="dxa"/>
            <w:tcMar/>
            <w:vAlign w:val="top"/>
          </w:tcPr>
          <w:p w:rsidR="7B0F46C5" w:rsidP="7B0F46C5" w:rsidRDefault="7B0F46C5" w14:paraId="2B7319D3" w14:textId="366A5C19">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14</w:t>
            </w:r>
          </w:p>
        </w:tc>
      </w:tr>
      <w:tr w:rsidR="7B0F46C5" w:rsidTr="7B0F46C5" w14:paraId="56CDA8C4">
        <w:trPr>
          <w:trHeight w:val="300"/>
        </w:trPr>
        <w:tc>
          <w:tcPr>
            <w:tcW w:w="3446" w:type="dxa"/>
            <w:tcMar/>
            <w:vAlign w:val="top"/>
          </w:tcPr>
          <w:p w:rsidR="7B0F46C5" w:rsidP="7B0F46C5" w:rsidRDefault="7B0F46C5" w14:paraId="013DA474" w14:textId="1243067A">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45-49 years  </w:t>
            </w:r>
          </w:p>
        </w:tc>
        <w:tc>
          <w:tcPr>
            <w:tcW w:w="3510" w:type="dxa"/>
            <w:tcMar/>
            <w:vAlign w:val="top"/>
          </w:tcPr>
          <w:p w:rsidR="7B0F46C5" w:rsidP="7B0F46C5" w:rsidRDefault="7B0F46C5" w14:paraId="7574C692" w14:textId="6EA17D30">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6.03% </w:t>
            </w:r>
          </w:p>
        </w:tc>
        <w:tc>
          <w:tcPr>
            <w:tcW w:w="3030" w:type="dxa"/>
            <w:tcMar/>
            <w:vAlign w:val="top"/>
          </w:tcPr>
          <w:p w:rsidR="7B0F46C5" w:rsidP="7B0F46C5" w:rsidRDefault="7B0F46C5" w14:paraId="2E1972DE" w14:textId="2BCD5494">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7</w:t>
            </w:r>
          </w:p>
        </w:tc>
      </w:tr>
      <w:tr w:rsidR="7B0F46C5" w:rsidTr="7B0F46C5" w14:paraId="2897B449">
        <w:trPr>
          <w:trHeight w:val="300"/>
        </w:trPr>
        <w:tc>
          <w:tcPr>
            <w:tcW w:w="3446" w:type="dxa"/>
            <w:tcMar/>
            <w:vAlign w:val="top"/>
          </w:tcPr>
          <w:p w:rsidR="7B0F46C5" w:rsidP="7B0F46C5" w:rsidRDefault="7B0F46C5" w14:paraId="24EACAB1" w14:textId="5E79CB45">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50-54 years  </w:t>
            </w:r>
          </w:p>
        </w:tc>
        <w:tc>
          <w:tcPr>
            <w:tcW w:w="3510" w:type="dxa"/>
            <w:tcMar/>
            <w:vAlign w:val="top"/>
          </w:tcPr>
          <w:p w:rsidR="7B0F46C5" w:rsidP="7B0F46C5" w:rsidRDefault="7B0F46C5" w14:paraId="4A2B354B" w14:textId="27507B45">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10.34% </w:t>
            </w:r>
          </w:p>
        </w:tc>
        <w:tc>
          <w:tcPr>
            <w:tcW w:w="3030" w:type="dxa"/>
            <w:tcMar/>
            <w:vAlign w:val="top"/>
          </w:tcPr>
          <w:p w:rsidR="7B0F46C5" w:rsidP="7B0F46C5" w:rsidRDefault="7B0F46C5" w14:paraId="7DAFC30B" w14:textId="134CF0B0">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12</w:t>
            </w:r>
          </w:p>
        </w:tc>
      </w:tr>
      <w:tr w:rsidR="7B0F46C5" w:rsidTr="7B0F46C5" w14:paraId="06D326F2">
        <w:trPr>
          <w:trHeight w:val="300"/>
        </w:trPr>
        <w:tc>
          <w:tcPr>
            <w:tcW w:w="3446" w:type="dxa"/>
            <w:tcMar/>
            <w:vAlign w:val="top"/>
          </w:tcPr>
          <w:p w:rsidR="7B0F46C5" w:rsidP="7B0F46C5" w:rsidRDefault="7B0F46C5" w14:paraId="583C743A" w14:textId="3C329F44">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55-59 years  </w:t>
            </w:r>
          </w:p>
        </w:tc>
        <w:tc>
          <w:tcPr>
            <w:tcW w:w="3510" w:type="dxa"/>
            <w:tcMar/>
            <w:vAlign w:val="top"/>
          </w:tcPr>
          <w:p w:rsidR="7B0F46C5" w:rsidP="7B0F46C5" w:rsidRDefault="7B0F46C5" w14:paraId="6909A128" w14:textId="79F3C5BA">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3.45% </w:t>
            </w:r>
          </w:p>
        </w:tc>
        <w:tc>
          <w:tcPr>
            <w:tcW w:w="3030" w:type="dxa"/>
            <w:tcMar/>
            <w:vAlign w:val="top"/>
          </w:tcPr>
          <w:p w:rsidR="7B0F46C5" w:rsidP="7B0F46C5" w:rsidRDefault="7B0F46C5" w14:paraId="0DCC37B5" w14:textId="11917D7F">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4</w:t>
            </w:r>
          </w:p>
        </w:tc>
      </w:tr>
      <w:tr w:rsidR="7B0F46C5" w:rsidTr="7B0F46C5" w14:paraId="3F930224">
        <w:trPr>
          <w:trHeight w:val="300"/>
        </w:trPr>
        <w:tc>
          <w:tcPr>
            <w:tcW w:w="3446" w:type="dxa"/>
            <w:tcMar/>
            <w:vAlign w:val="top"/>
          </w:tcPr>
          <w:p w:rsidR="7B0F46C5" w:rsidP="7B0F46C5" w:rsidRDefault="7B0F46C5" w14:paraId="199AD765" w14:textId="03A38034">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60-64 years  </w:t>
            </w:r>
          </w:p>
        </w:tc>
        <w:tc>
          <w:tcPr>
            <w:tcW w:w="3510" w:type="dxa"/>
            <w:tcMar/>
            <w:vAlign w:val="top"/>
          </w:tcPr>
          <w:p w:rsidR="7B0F46C5" w:rsidP="7B0F46C5" w:rsidRDefault="7B0F46C5" w14:paraId="6836C4A0" w14:textId="64AAE83D">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2.59% </w:t>
            </w:r>
          </w:p>
        </w:tc>
        <w:tc>
          <w:tcPr>
            <w:tcW w:w="3030" w:type="dxa"/>
            <w:tcMar/>
            <w:vAlign w:val="top"/>
          </w:tcPr>
          <w:p w:rsidR="7B0F46C5" w:rsidP="7B0F46C5" w:rsidRDefault="7B0F46C5" w14:paraId="67E2CE57" w14:textId="7F418E05">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3</w:t>
            </w:r>
          </w:p>
        </w:tc>
      </w:tr>
      <w:tr w:rsidR="7B0F46C5" w:rsidTr="7B0F46C5" w14:paraId="7CDB058B">
        <w:trPr>
          <w:trHeight w:val="300"/>
        </w:trPr>
        <w:tc>
          <w:tcPr>
            <w:tcW w:w="3446" w:type="dxa"/>
            <w:tcMar/>
            <w:vAlign w:val="top"/>
          </w:tcPr>
          <w:p w:rsidR="7B0F46C5" w:rsidP="7B0F46C5" w:rsidRDefault="7B0F46C5" w14:paraId="18EAD8C7" w14:textId="43ADF0A3">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65-69 years  </w:t>
            </w:r>
          </w:p>
        </w:tc>
        <w:tc>
          <w:tcPr>
            <w:tcW w:w="3510" w:type="dxa"/>
            <w:tcMar/>
            <w:vAlign w:val="top"/>
          </w:tcPr>
          <w:p w:rsidR="7B0F46C5" w:rsidP="7B0F46C5" w:rsidRDefault="7B0F46C5" w14:paraId="45FEE5F6" w14:textId="1CEAB83F">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3.45% </w:t>
            </w:r>
          </w:p>
        </w:tc>
        <w:tc>
          <w:tcPr>
            <w:tcW w:w="3030" w:type="dxa"/>
            <w:tcMar/>
            <w:vAlign w:val="top"/>
          </w:tcPr>
          <w:p w:rsidR="7B0F46C5" w:rsidP="7B0F46C5" w:rsidRDefault="7B0F46C5" w14:paraId="3135B67C" w14:textId="51918605">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4</w:t>
            </w:r>
          </w:p>
        </w:tc>
      </w:tr>
      <w:tr w:rsidR="7B0F46C5" w:rsidTr="7B0F46C5" w14:paraId="42511802">
        <w:trPr>
          <w:trHeight w:val="300"/>
        </w:trPr>
        <w:tc>
          <w:tcPr>
            <w:tcW w:w="3446" w:type="dxa"/>
            <w:tcMar/>
            <w:vAlign w:val="top"/>
          </w:tcPr>
          <w:p w:rsidR="7B0F46C5" w:rsidP="7B0F46C5" w:rsidRDefault="7B0F46C5" w14:paraId="71B80E9F" w14:textId="2FC9C9FE">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70-74 years  </w:t>
            </w:r>
          </w:p>
        </w:tc>
        <w:tc>
          <w:tcPr>
            <w:tcW w:w="3510" w:type="dxa"/>
            <w:tcMar/>
            <w:vAlign w:val="top"/>
          </w:tcPr>
          <w:p w:rsidR="7B0F46C5" w:rsidP="7B0F46C5" w:rsidRDefault="7B0F46C5" w14:paraId="1735C75F" w14:textId="374D1714">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1.72% </w:t>
            </w:r>
          </w:p>
        </w:tc>
        <w:tc>
          <w:tcPr>
            <w:tcW w:w="3030" w:type="dxa"/>
            <w:tcMar/>
            <w:vAlign w:val="top"/>
          </w:tcPr>
          <w:p w:rsidR="7B0F46C5" w:rsidP="7B0F46C5" w:rsidRDefault="7B0F46C5" w14:paraId="550CA5E8" w14:textId="4E5BB110">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2</w:t>
            </w:r>
          </w:p>
        </w:tc>
      </w:tr>
      <w:tr w:rsidR="7B0F46C5" w:rsidTr="7B0F46C5" w14:paraId="313AF51F">
        <w:trPr>
          <w:trHeight w:val="300"/>
        </w:trPr>
        <w:tc>
          <w:tcPr>
            <w:tcW w:w="3446" w:type="dxa"/>
            <w:tcMar/>
            <w:vAlign w:val="top"/>
          </w:tcPr>
          <w:p w:rsidR="7B0F46C5" w:rsidP="7B0F46C5" w:rsidRDefault="7B0F46C5" w14:paraId="13716302" w14:textId="09A2F925">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75-79 years  </w:t>
            </w:r>
          </w:p>
        </w:tc>
        <w:tc>
          <w:tcPr>
            <w:tcW w:w="3510" w:type="dxa"/>
            <w:tcMar/>
            <w:vAlign w:val="top"/>
          </w:tcPr>
          <w:p w:rsidR="7B0F46C5" w:rsidP="7B0F46C5" w:rsidRDefault="7B0F46C5" w14:paraId="2D76C630" w14:textId="688A6ED0">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1.72% </w:t>
            </w:r>
          </w:p>
        </w:tc>
        <w:tc>
          <w:tcPr>
            <w:tcW w:w="3030" w:type="dxa"/>
            <w:tcMar/>
            <w:vAlign w:val="top"/>
          </w:tcPr>
          <w:p w:rsidR="7B0F46C5" w:rsidP="7B0F46C5" w:rsidRDefault="7B0F46C5" w14:paraId="4444BA4C" w14:textId="18D9C7CE">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2</w:t>
            </w:r>
          </w:p>
        </w:tc>
      </w:tr>
      <w:tr w:rsidR="7B0F46C5" w:rsidTr="7B0F46C5" w14:paraId="0736EAE9">
        <w:trPr>
          <w:trHeight w:val="300"/>
        </w:trPr>
        <w:tc>
          <w:tcPr>
            <w:tcW w:w="3446" w:type="dxa"/>
            <w:tcMar/>
            <w:vAlign w:val="top"/>
          </w:tcPr>
          <w:p w:rsidR="7B0F46C5" w:rsidP="7B0F46C5" w:rsidRDefault="7B0F46C5" w14:paraId="447E994E" w14:textId="79DEC16E">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80-84 years  </w:t>
            </w:r>
          </w:p>
        </w:tc>
        <w:tc>
          <w:tcPr>
            <w:tcW w:w="3510" w:type="dxa"/>
            <w:tcMar/>
            <w:vAlign w:val="top"/>
          </w:tcPr>
          <w:p w:rsidR="7B0F46C5" w:rsidP="7B0F46C5" w:rsidRDefault="7B0F46C5" w14:paraId="4F2D0B5F" w14:textId="19A5D965">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3.45% </w:t>
            </w:r>
          </w:p>
        </w:tc>
        <w:tc>
          <w:tcPr>
            <w:tcW w:w="3030" w:type="dxa"/>
            <w:tcMar/>
            <w:vAlign w:val="top"/>
          </w:tcPr>
          <w:p w:rsidR="7B0F46C5" w:rsidP="7B0F46C5" w:rsidRDefault="7B0F46C5" w14:paraId="45D28D13" w14:textId="1A6F6FEC">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4</w:t>
            </w:r>
          </w:p>
        </w:tc>
      </w:tr>
      <w:tr w:rsidR="7B0F46C5" w:rsidTr="7B0F46C5" w14:paraId="25D94C28">
        <w:trPr>
          <w:trHeight w:val="300"/>
        </w:trPr>
        <w:tc>
          <w:tcPr>
            <w:tcW w:w="3446" w:type="dxa"/>
            <w:tcMar/>
            <w:vAlign w:val="top"/>
          </w:tcPr>
          <w:p w:rsidR="7B0F46C5" w:rsidP="7B0F46C5" w:rsidRDefault="7B0F46C5" w14:paraId="19FD4A86" w14:textId="567CE824">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85-89 years  </w:t>
            </w:r>
          </w:p>
        </w:tc>
        <w:tc>
          <w:tcPr>
            <w:tcW w:w="3510" w:type="dxa"/>
            <w:tcMar/>
            <w:vAlign w:val="top"/>
          </w:tcPr>
          <w:p w:rsidR="7B0F46C5" w:rsidP="7B0F46C5" w:rsidRDefault="7B0F46C5" w14:paraId="365A33DA" w14:textId="0DF90134">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0% </w:t>
            </w:r>
          </w:p>
        </w:tc>
        <w:tc>
          <w:tcPr>
            <w:tcW w:w="3030" w:type="dxa"/>
            <w:tcMar/>
            <w:vAlign w:val="top"/>
          </w:tcPr>
          <w:p w:rsidR="7B0F46C5" w:rsidP="7B0F46C5" w:rsidRDefault="7B0F46C5" w14:paraId="2EE07031" w14:textId="56DA242D">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0</w:t>
            </w:r>
          </w:p>
        </w:tc>
      </w:tr>
      <w:tr w:rsidR="7B0F46C5" w:rsidTr="7B0F46C5" w14:paraId="421E84C2">
        <w:trPr>
          <w:trHeight w:val="300"/>
        </w:trPr>
        <w:tc>
          <w:tcPr>
            <w:tcW w:w="3446" w:type="dxa"/>
            <w:tcMar/>
            <w:vAlign w:val="top"/>
          </w:tcPr>
          <w:p w:rsidR="7B0F46C5" w:rsidP="7B0F46C5" w:rsidRDefault="7B0F46C5" w14:paraId="686605A0" w14:textId="0D8C5AE0">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90 years </w:t>
            </w:r>
          </w:p>
        </w:tc>
        <w:tc>
          <w:tcPr>
            <w:tcW w:w="3510" w:type="dxa"/>
            <w:tcMar/>
            <w:vAlign w:val="top"/>
          </w:tcPr>
          <w:p w:rsidR="7B0F46C5" w:rsidP="7B0F46C5" w:rsidRDefault="7B0F46C5" w14:paraId="7076D1EA" w14:textId="22E1B32C">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0% </w:t>
            </w:r>
          </w:p>
        </w:tc>
        <w:tc>
          <w:tcPr>
            <w:tcW w:w="3030" w:type="dxa"/>
            <w:tcMar/>
            <w:vAlign w:val="top"/>
          </w:tcPr>
          <w:p w:rsidR="7B0F46C5" w:rsidP="7B0F46C5" w:rsidRDefault="7B0F46C5" w14:paraId="4CCDF648" w14:textId="65BA3A98">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0</w:t>
            </w:r>
          </w:p>
        </w:tc>
      </w:tr>
      <w:tr w:rsidR="7B0F46C5" w:rsidTr="7B0F46C5" w14:paraId="54EBD566">
        <w:trPr>
          <w:trHeight w:val="300"/>
        </w:trPr>
        <w:tc>
          <w:tcPr>
            <w:tcW w:w="3446" w:type="dxa"/>
            <w:tcMar/>
            <w:vAlign w:val="top"/>
          </w:tcPr>
          <w:p w:rsidR="7B0F46C5" w:rsidP="7B0F46C5" w:rsidRDefault="7B0F46C5" w14:paraId="1160C0CF" w14:textId="24D1CB01">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Prefer not to say  </w:t>
            </w:r>
          </w:p>
        </w:tc>
        <w:tc>
          <w:tcPr>
            <w:tcW w:w="3510" w:type="dxa"/>
            <w:tcMar/>
            <w:vAlign w:val="top"/>
          </w:tcPr>
          <w:p w:rsidR="7B0F46C5" w:rsidP="7B0F46C5" w:rsidRDefault="7B0F46C5" w14:paraId="4DE0440C" w14:textId="2759BB96">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 xml:space="preserve">2.59% </w:t>
            </w:r>
          </w:p>
        </w:tc>
        <w:tc>
          <w:tcPr>
            <w:tcW w:w="3030" w:type="dxa"/>
            <w:tcMar/>
            <w:vAlign w:val="top"/>
          </w:tcPr>
          <w:p w:rsidR="7B0F46C5" w:rsidP="7B0F46C5" w:rsidRDefault="7B0F46C5" w14:paraId="26B19D1D" w14:textId="624A9B76">
            <w:pPr>
              <w:pStyle w:val="TableofFigures"/>
              <w:suppressLineNumbers w:val="0"/>
              <w:bidi w:val="0"/>
              <w:spacing w:before="0" w:beforeAutospacing="off" w:after="0" w:afterAutospacing="off" w:line="276" w:lineRule="auto"/>
              <w:ind w:left="0" w:right="0"/>
              <w:jc w:val="left"/>
              <w:rPr>
                <w:rFonts w:eastAsia="Cambria"/>
              </w:rPr>
            </w:pPr>
            <w:r w:rsidRPr="7B0F46C5" w:rsidR="7B0F46C5">
              <w:rPr>
                <w:rFonts w:eastAsia="Cambria"/>
              </w:rPr>
              <w:t>3</w:t>
            </w:r>
          </w:p>
        </w:tc>
      </w:tr>
    </w:tbl>
    <w:p w:rsidR="7B0F46C5" w:rsidP="7B0F46C5" w:rsidRDefault="7B0F46C5" w14:paraId="402C024E" w14:textId="4F71E8DC">
      <w:pPr>
        <w:pStyle w:val="Normal"/>
        <w:suppressLineNumbers w:val="0"/>
        <w:bidi w:val="0"/>
        <w:spacing w:before="0" w:beforeAutospacing="off" w:after="0" w:afterAutospacing="off" w:line="276" w:lineRule="auto"/>
        <w:ind w:left="0" w:right="0"/>
        <w:jc w:val="left"/>
        <w:rPr>
          <w:rFonts w:ascii="Arial" w:hAnsi="Arial" w:eastAsia="Arial" w:cs="Arial"/>
          <w:b w:val="1"/>
          <w:bCs w:val="1"/>
          <w:noProof w:val="0"/>
          <w:color w:val="000000" w:themeColor="text1" w:themeTint="FF" w:themeShade="FF"/>
          <w:sz w:val="20"/>
          <w:szCs w:val="20"/>
          <w:lang w:val="en-US"/>
        </w:rPr>
      </w:pPr>
    </w:p>
    <w:p w:rsidR="1DF1323A" w:rsidP="7B0F46C5" w:rsidRDefault="1DF1323A" w14:paraId="355A34E7" w14:textId="1D793C91">
      <w:pPr>
        <w:pStyle w:val="Normal"/>
        <w:suppressLineNumbers w:val="0"/>
        <w:bidi w:val="0"/>
        <w:spacing w:before="0" w:beforeAutospacing="off" w:after="0" w:afterAutospacing="off" w:line="276" w:lineRule="auto"/>
        <w:ind w:left="0" w:right="0"/>
        <w:jc w:val="left"/>
        <w:rPr>
          <w:rFonts w:ascii="Arial" w:hAnsi="Arial" w:eastAsia="Arial" w:cs="Arial"/>
          <w:b w:val="1"/>
          <w:bCs w:val="1"/>
          <w:noProof w:val="0"/>
          <w:color w:val="000000" w:themeColor="text1" w:themeTint="FF" w:themeShade="FF"/>
          <w:sz w:val="20"/>
          <w:szCs w:val="20"/>
          <w:lang w:val="en-AU"/>
        </w:rPr>
      </w:pPr>
      <w:r w:rsidRPr="7B0F46C5" w:rsidR="1DF1323A">
        <w:rPr>
          <w:rFonts w:ascii="Arial" w:hAnsi="Arial" w:eastAsia="Arial" w:cs="Arial"/>
          <w:b w:val="1"/>
          <w:bCs w:val="1"/>
          <w:noProof w:val="0"/>
          <w:color w:val="000000" w:themeColor="text1" w:themeTint="FF" w:themeShade="FF"/>
          <w:sz w:val="20"/>
          <w:szCs w:val="20"/>
          <w:lang w:val="en-US"/>
        </w:rPr>
        <w:t>Table 4 - Do you identify with any of the following?</w:t>
      </w:r>
      <w:r w:rsidRPr="7B0F46C5" w:rsidR="1DF1323A">
        <w:rPr>
          <w:rFonts w:ascii="Arial" w:hAnsi="Arial" w:eastAsia="Arial" w:cs="Arial"/>
          <w:b w:val="1"/>
          <w:bCs w:val="1"/>
          <w:noProof w:val="0"/>
          <w:color w:val="000000" w:themeColor="text1" w:themeTint="FF" w:themeShade="FF"/>
          <w:sz w:val="20"/>
          <w:szCs w:val="20"/>
          <w:lang w:val="en-AU"/>
        </w:rPr>
        <w:t xml:space="preserve">  </w:t>
      </w:r>
    </w:p>
    <w:tbl>
      <w:tblPr>
        <w:tblStyle w:val="TableNormal"/>
        <w:bidiVisual w:val="0"/>
        <w:tblW w:w="0" w:type="auto"/>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ayout w:type="fixed"/>
        <w:tblLook w:val="04A0" w:firstRow="1" w:lastRow="0" w:firstColumn="1" w:lastColumn="0" w:noHBand="0" w:noVBand="1"/>
      </w:tblPr>
      <w:tblGrid>
        <w:gridCol w:w="3402"/>
        <w:gridCol w:w="3645"/>
        <w:gridCol w:w="2872"/>
      </w:tblGrid>
      <w:tr w:rsidR="7B0F46C5" w:rsidTr="7B0F46C5" w14:paraId="6A3AF849">
        <w:trPr>
          <w:trHeight w:val="300"/>
        </w:trPr>
        <w:tc>
          <w:tcPr>
            <w:tcW w:w="3402" w:type="dxa"/>
            <w:tcMar/>
            <w:vAlign w:val="top"/>
          </w:tcPr>
          <w:p w:rsidR="7B0F46C5" w:rsidP="7B0F46C5" w:rsidRDefault="7B0F46C5" w14:paraId="0E6F4474" w14:textId="24382977">
            <w:pPr>
              <w:pStyle w:val="TableofFigures"/>
              <w:suppressLineNumbers w:val="0"/>
              <w:bidi w:val="0"/>
              <w:spacing w:before="0" w:beforeAutospacing="off" w:after="0" w:afterAutospacing="off" w:line="276" w:lineRule="auto"/>
              <w:ind w:left="0" w:right="0"/>
              <w:jc w:val="left"/>
              <w:rPr>
                <w:rFonts w:eastAsia="Cambria"/>
                <w:b w:val="1"/>
                <w:bCs w:val="1"/>
              </w:rPr>
            </w:pPr>
            <w:r w:rsidRPr="7B0F46C5" w:rsidR="7B0F46C5">
              <w:rPr>
                <w:rFonts w:eastAsia="Cambria"/>
                <w:b w:val="1"/>
                <w:bCs w:val="1"/>
              </w:rPr>
              <w:t xml:space="preserve">Answer choices  </w:t>
            </w:r>
          </w:p>
        </w:tc>
        <w:tc>
          <w:tcPr>
            <w:tcW w:w="3645" w:type="dxa"/>
            <w:tcMar/>
            <w:vAlign w:val="top"/>
          </w:tcPr>
          <w:p w:rsidR="7B0F46C5" w:rsidP="7B0F46C5" w:rsidRDefault="7B0F46C5" w14:paraId="5FAD09E1" w14:textId="672FF1EE">
            <w:pPr>
              <w:pStyle w:val="TableofFigures"/>
              <w:suppressLineNumbers w:val="0"/>
              <w:bidi w:val="0"/>
              <w:spacing w:before="0" w:beforeAutospacing="off" w:after="0" w:afterAutospacing="off" w:line="276" w:lineRule="auto"/>
              <w:ind w:left="0" w:right="0"/>
              <w:jc w:val="left"/>
              <w:rPr>
                <w:rFonts w:eastAsia="Cambria"/>
                <w:b w:val="1"/>
                <w:bCs w:val="1"/>
              </w:rPr>
            </w:pPr>
            <w:r w:rsidRPr="7B0F46C5" w:rsidR="7B0F46C5">
              <w:rPr>
                <w:rFonts w:eastAsia="Cambria"/>
                <w:b w:val="1"/>
                <w:bCs w:val="1"/>
              </w:rPr>
              <w:t xml:space="preserve">Percent </w:t>
            </w:r>
          </w:p>
        </w:tc>
        <w:tc>
          <w:tcPr>
            <w:tcW w:w="2872" w:type="dxa"/>
            <w:tcMar/>
            <w:vAlign w:val="top"/>
          </w:tcPr>
          <w:p w:rsidR="7B0F46C5" w:rsidP="7B0F46C5" w:rsidRDefault="7B0F46C5" w14:paraId="0864512F" w14:textId="5BA75BD6">
            <w:pPr>
              <w:pStyle w:val="TableofFigures"/>
              <w:suppressLineNumbers w:val="0"/>
              <w:bidi w:val="0"/>
              <w:spacing w:before="0" w:beforeAutospacing="off" w:after="0" w:afterAutospacing="off" w:line="276" w:lineRule="auto"/>
              <w:ind w:left="0" w:right="0"/>
              <w:jc w:val="left"/>
              <w:rPr>
                <w:rFonts w:eastAsia="Cambria"/>
                <w:b w:val="1"/>
                <w:bCs w:val="1"/>
              </w:rPr>
            </w:pPr>
            <w:r w:rsidRPr="7B0F46C5" w:rsidR="7B0F46C5">
              <w:rPr>
                <w:rFonts w:eastAsia="Cambria"/>
                <w:b w:val="1"/>
                <w:bCs w:val="1"/>
              </w:rPr>
              <w:t>Count</w:t>
            </w:r>
          </w:p>
        </w:tc>
      </w:tr>
      <w:tr w:rsidR="7B0F46C5" w:rsidTr="7B0F46C5" w14:paraId="53F3C914">
        <w:trPr>
          <w:trHeight w:val="300"/>
        </w:trPr>
        <w:tc>
          <w:tcPr>
            <w:tcW w:w="3402" w:type="dxa"/>
            <w:tcMar/>
            <w:vAlign w:val="top"/>
          </w:tcPr>
          <w:p w:rsidR="7B0F46C5" w:rsidP="7B0F46C5" w:rsidRDefault="7B0F46C5" w14:paraId="55F6AEB8" w14:textId="254204D6">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 xml:space="preserve">Aboriginal </w:t>
            </w:r>
            <w:r w:rsidRPr="7B0F46C5" w:rsidR="7B0F46C5">
              <w:rPr>
                <w:rFonts w:ascii="Arial" w:hAnsi="Arial" w:eastAsia="Arial" w:cs="Arial"/>
                <w:color w:val="000000" w:themeColor="text1" w:themeTint="FF" w:themeShade="FF"/>
                <w:sz w:val="20"/>
                <w:szCs w:val="20"/>
              </w:rPr>
              <w:t xml:space="preserve"> </w:t>
            </w:r>
          </w:p>
        </w:tc>
        <w:tc>
          <w:tcPr>
            <w:tcW w:w="3645" w:type="dxa"/>
            <w:tcMar/>
            <w:vAlign w:val="top"/>
          </w:tcPr>
          <w:p w:rsidR="7B0F46C5" w:rsidP="7B0F46C5" w:rsidRDefault="7B0F46C5" w14:paraId="4BD8E4DA" w14:textId="28090D15">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0.88%</w:t>
            </w:r>
            <w:r w:rsidRPr="7B0F46C5" w:rsidR="7B0F46C5">
              <w:rPr>
                <w:rFonts w:ascii="Arial" w:hAnsi="Arial" w:eastAsia="Arial" w:cs="Arial"/>
                <w:color w:val="000000" w:themeColor="text1" w:themeTint="FF" w:themeShade="FF"/>
                <w:sz w:val="20"/>
                <w:szCs w:val="20"/>
              </w:rPr>
              <w:t xml:space="preserve"> </w:t>
            </w:r>
          </w:p>
        </w:tc>
        <w:tc>
          <w:tcPr>
            <w:tcW w:w="2872" w:type="dxa"/>
            <w:tcMar/>
            <w:vAlign w:val="top"/>
          </w:tcPr>
          <w:p w:rsidR="7B0F46C5" w:rsidP="7B0F46C5" w:rsidRDefault="7B0F46C5" w14:paraId="1567D10C" w14:textId="602B79AA">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1</w:t>
            </w:r>
          </w:p>
        </w:tc>
      </w:tr>
      <w:tr w:rsidR="7B0F46C5" w:rsidTr="7B0F46C5" w14:paraId="73083195">
        <w:trPr>
          <w:trHeight w:val="300"/>
        </w:trPr>
        <w:tc>
          <w:tcPr>
            <w:tcW w:w="3402" w:type="dxa"/>
            <w:tcMar/>
            <w:vAlign w:val="top"/>
          </w:tcPr>
          <w:p w:rsidR="7B0F46C5" w:rsidP="7B0F46C5" w:rsidRDefault="7B0F46C5" w14:paraId="2CDDBAA0" w14:textId="47F8B8B2">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 xml:space="preserve">Torres Strait Islander </w:t>
            </w:r>
            <w:r w:rsidRPr="7B0F46C5" w:rsidR="7B0F46C5">
              <w:rPr>
                <w:rFonts w:ascii="Arial" w:hAnsi="Arial" w:eastAsia="Arial" w:cs="Arial"/>
                <w:color w:val="000000" w:themeColor="text1" w:themeTint="FF" w:themeShade="FF"/>
                <w:sz w:val="20"/>
                <w:szCs w:val="20"/>
              </w:rPr>
              <w:t xml:space="preserve"> </w:t>
            </w:r>
          </w:p>
        </w:tc>
        <w:tc>
          <w:tcPr>
            <w:tcW w:w="3645" w:type="dxa"/>
            <w:tcMar/>
            <w:vAlign w:val="top"/>
          </w:tcPr>
          <w:p w:rsidR="7B0F46C5" w:rsidP="7B0F46C5" w:rsidRDefault="7B0F46C5" w14:paraId="4B68605E" w14:textId="703240A2">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0.88%</w:t>
            </w:r>
            <w:r w:rsidRPr="7B0F46C5" w:rsidR="7B0F46C5">
              <w:rPr>
                <w:rFonts w:ascii="Arial" w:hAnsi="Arial" w:eastAsia="Arial" w:cs="Arial"/>
                <w:color w:val="000000" w:themeColor="text1" w:themeTint="FF" w:themeShade="FF"/>
                <w:sz w:val="20"/>
                <w:szCs w:val="20"/>
              </w:rPr>
              <w:t xml:space="preserve"> </w:t>
            </w:r>
          </w:p>
        </w:tc>
        <w:tc>
          <w:tcPr>
            <w:tcW w:w="2872" w:type="dxa"/>
            <w:tcMar/>
            <w:vAlign w:val="top"/>
          </w:tcPr>
          <w:p w:rsidR="7B0F46C5" w:rsidP="7B0F46C5" w:rsidRDefault="7B0F46C5" w14:paraId="2E8F8D3D" w14:textId="1CEB73BF">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1</w:t>
            </w:r>
          </w:p>
        </w:tc>
      </w:tr>
      <w:tr w:rsidR="7B0F46C5" w:rsidTr="7B0F46C5" w14:paraId="33D00926">
        <w:trPr>
          <w:trHeight w:val="300"/>
        </w:trPr>
        <w:tc>
          <w:tcPr>
            <w:tcW w:w="3402" w:type="dxa"/>
            <w:tcMar/>
            <w:vAlign w:val="top"/>
          </w:tcPr>
          <w:p w:rsidR="7B0F46C5" w:rsidP="7B0F46C5" w:rsidRDefault="7B0F46C5" w14:paraId="6ECB1798" w14:textId="213E273D">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 xml:space="preserve">Person with a disability </w:t>
            </w:r>
            <w:r w:rsidRPr="7B0F46C5" w:rsidR="7B0F46C5">
              <w:rPr>
                <w:rFonts w:ascii="Arial" w:hAnsi="Arial" w:eastAsia="Arial" w:cs="Arial"/>
                <w:color w:val="000000" w:themeColor="text1" w:themeTint="FF" w:themeShade="FF"/>
                <w:sz w:val="20"/>
                <w:szCs w:val="20"/>
              </w:rPr>
              <w:t xml:space="preserve"> </w:t>
            </w:r>
          </w:p>
        </w:tc>
        <w:tc>
          <w:tcPr>
            <w:tcW w:w="3645" w:type="dxa"/>
            <w:tcMar/>
            <w:vAlign w:val="top"/>
          </w:tcPr>
          <w:p w:rsidR="7B0F46C5" w:rsidP="7B0F46C5" w:rsidRDefault="7B0F46C5" w14:paraId="43F379AF" w14:textId="7BB9773C">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5.31%</w:t>
            </w:r>
            <w:r w:rsidRPr="7B0F46C5" w:rsidR="7B0F46C5">
              <w:rPr>
                <w:rFonts w:ascii="Arial" w:hAnsi="Arial" w:eastAsia="Arial" w:cs="Arial"/>
                <w:color w:val="000000" w:themeColor="text1" w:themeTint="FF" w:themeShade="FF"/>
                <w:sz w:val="20"/>
                <w:szCs w:val="20"/>
              </w:rPr>
              <w:t xml:space="preserve"> </w:t>
            </w:r>
          </w:p>
        </w:tc>
        <w:tc>
          <w:tcPr>
            <w:tcW w:w="2872" w:type="dxa"/>
            <w:tcMar/>
            <w:vAlign w:val="top"/>
          </w:tcPr>
          <w:p w:rsidR="7B0F46C5" w:rsidP="7B0F46C5" w:rsidRDefault="7B0F46C5" w14:paraId="5EC036FC" w14:textId="0DA3E253">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6</w:t>
            </w:r>
          </w:p>
        </w:tc>
      </w:tr>
      <w:tr w:rsidR="7B0F46C5" w:rsidTr="7B0F46C5" w14:paraId="21F850C2">
        <w:trPr>
          <w:trHeight w:val="300"/>
        </w:trPr>
        <w:tc>
          <w:tcPr>
            <w:tcW w:w="3402" w:type="dxa"/>
            <w:tcMar/>
            <w:vAlign w:val="top"/>
          </w:tcPr>
          <w:p w:rsidR="7B0F46C5" w:rsidP="7B0F46C5" w:rsidRDefault="7B0F46C5" w14:paraId="07A14C60" w14:textId="55CEC6D7">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 xml:space="preserve">Carer </w:t>
            </w:r>
            <w:r w:rsidRPr="7B0F46C5" w:rsidR="7B0F46C5">
              <w:rPr>
                <w:rFonts w:ascii="Arial" w:hAnsi="Arial" w:eastAsia="Arial" w:cs="Arial"/>
                <w:color w:val="000000" w:themeColor="text1" w:themeTint="FF" w:themeShade="FF"/>
                <w:sz w:val="20"/>
                <w:szCs w:val="20"/>
              </w:rPr>
              <w:t xml:space="preserve"> </w:t>
            </w:r>
          </w:p>
        </w:tc>
        <w:tc>
          <w:tcPr>
            <w:tcW w:w="3645" w:type="dxa"/>
            <w:tcMar/>
            <w:vAlign w:val="top"/>
          </w:tcPr>
          <w:p w:rsidR="7B0F46C5" w:rsidP="7B0F46C5" w:rsidRDefault="7B0F46C5" w14:paraId="133270E7" w14:textId="3AF178AF">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2.65%</w:t>
            </w:r>
            <w:r w:rsidRPr="7B0F46C5" w:rsidR="7B0F46C5">
              <w:rPr>
                <w:rFonts w:ascii="Arial" w:hAnsi="Arial" w:eastAsia="Arial" w:cs="Arial"/>
                <w:color w:val="000000" w:themeColor="text1" w:themeTint="FF" w:themeShade="FF"/>
                <w:sz w:val="20"/>
                <w:szCs w:val="20"/>
              </w:rPr>
              <w:t xml:space="preserve"> </w:t>
            </w:r>
          </w:p>
        </w:tc>
        <w:tc>
          <w:tcPr>
            <w:tcW w:w="2872" w:type="dxa"/>
            <w:tcMar/>
            <w:vAlign w:val="top"/>
          </w:tcPr>
          <w:p w:rsidR="7B0F46C5" w:rsidP="7B0F46C5" w:rsidRDefault="7B0F46C5" w14:paraId="214821BB" w14:textId="0E1BD84E">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3</w:t>
            </w:r>
          </w:p>
        </w:tc>
      </w:tr>
      <w:tr w:rsidR="7B0F46C5" w:rsidTr="7B0F46C5" w14:paraId="0212CD21">
        <w:trPr>
          <w:trHeight w:val="300"/>
        </w:trPr>
        <w:tc>
          <w:tcPr>
            <w:tcW w:w="3402" w:type="dxa"/>
            <w:tcMar/>
            <w:vAlign w:val="top"/>
          </w:tcPr>
          <w:p w:rsidR="7B0F46C5" w:rsidP="7B0F46C5" w:rsidRDefault="7B0F46C5" w14:paraId="62860EF6" w14:textId="35840F62">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 xml:space="preserve">LGBTQIA </w:t>
            </w:r>
            <w:r w:rsidRPr="7B0F46C5" w:rsidR="7B0F46C5">
              <w:rPr>
                <w:rFonts w:ascii="Arial" w:hAnsi="Arial" w:eastAsia="Arial" w:cs="Arial"/>
                <w:color w:val="000000" w:themeColor="text1" w:themeTint="FF" w:themeShade="FF"/>
                <w:sz w:val="20"/>
                <w:szCs w:val="20"/>
              </w:rPr>
              <w:t xml:space="preserve"> </w:t>
            </w:r>
          </w:p>
        </w:tc>
        <w:tc>
          <w:tcPr>
            <w:tcW w:w="3645" w:type="dxa"/>
            <w:tcMar/>
            <w:vAlign w:val="top"/>
          </w:tcPr>
          <w:p w:rsidR="7B0F46C5" w:rsidP="7B0F46C5" w:rsidRDefault="7B0F46C5" w14:paraId="1EB11A38" w14:textId="26A563CD">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22.12%</w:t>
            </w:r>
            <w:r w:rsidRPr="7B0F46C5" w:rsidR="7B0F46C5">
              <w:rPr>
                <w:rFonts w:ascii="Arial" w:hAnsi="Arial" w:eastAsia="Arial" w:cs="Arial"/>
                <w:color w:val="000000" w:themeColor="text1" w:themeTint="FF" w:themeShade="FF"/>
                <w:sz w:val="20"/>
                <w:szCs w:val="20"/>
              </w:rPr>
              <w:t xml:space="preserve"> </w:t>
            </w:r>
          </w:p>
        </w:tc>
        <w:tc>
          <w:tcPr>
            <w:tcW w:w="2872" w:type="dxa"/>
            <w:tcMar/>
            <w:vAlign w:val="top"/>
          </w:tcPr>
          <w:p w:rsidR="7B0F46C5" w:rsidP="7B0F46C5" w:rsidRDefault="7B0F46C5" w14:paraId="70B4E76A" w14:textId="3850D118">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25</w:t>
            </w:r>
          </w:p>
        </w:tc>
      </w:tr>
      <w:tr w:rsidR="7B0F46C5" w:rsidTr="7B0F46C5" w14:paraId="6058A587">
        <w:trPr>
          <w:trHeight w:val="570"/>
        </w:trPr>
        <w:tc>
          <w:tcPr>
            <w:tcW w:w="3402" w:type="dxa"/>
            <w:tcMar/>
            <w:vAlign w:val="top"/>
          </w:tcPr>
          <w:p w:rsidR="7B0F46C5" w:rsidP="7B0F46C5" w:rsidRDefault="7B0F46C5" w14:paraId="3BD10FED" w14:textId="55A22B29">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 xml:space="preserve">Speak a language other than English at home </w:t>
            </w:r>
            <w:r w:rsidRPr="7B0F46C5" w:rsidR="7B0F46C5">
              <w:rPr>
                <w:rFonts w:ascii="Arial" w:hAnsi="Arial" w:eastAsia="Arial" w:cs="Arial"/>
                <w:color w:val="000000" w:themeColor="text1" w:themeTint="FF" w:themeShade="FF"/>
                <w:sz w:val="20"/>
                <w:szCs w:val="20"/>
              </w:rPr>
              <w:t xml:space="preserve"> </w:t>
            </w:r>
          </w:p>
        </w:tc>
        <w:tc>
          <w:tcPr>
            <w:tcW w:w="3645" w:type="dxa"/>
            <w:tcMar/>
            <w:vAlign w:val="top"/>
          </w:tcPr>
          <w:p w:rsidR="7B0F46C5" w:rsidP="7B0F46C5" w:rsidRDefault="7B0F46C5" w14:paraId="4B5655E9" w14:textId="7654133C">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7.96%</w:t>
            </w:r>
            <w:r w:rsidRPr="7B0F46C5" w:rsidR="7B0F46C5">
              <w:rPr>
                <w:rFonts w:ascii="Arial" w:hAnsi="Arial" w:eastAsia="Arial" w:cs="Arial"/>
                <w:color w:val="000000" w:themeColor="text1" w:themeTint="FF" w:themeShade="FF"/>
                <w:sz w:val="20"/>
                <w:szCs w:val="20"/>
              </w:rPr>
              <w:t xml:space="preserve"> </w:t>
            </w:r>
          </w:p>
        </w:tc>
        <w:tc>
          <w:tcPr>
            <w:tcW w:w="2872" w:type="dxa"/>
            <w:tcMar/>
            <w:vAlign w:val="top"/>
          </w:tcPr>
          <w:p w:rsidR="7B0F46C5" w:rsidP="7B0F46C5" w:rsidRDefault="7B0F46C5" w14:paraId="17FB7805" w14:textId="081C3536">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9</w:t>
            </w:r>
          </w:p>
        </w:tc>
      </w:tr>
      <w:tr w:rsidR="7B0F46C5" w:rsidTr="7B0F46C5" w14:paraId="160BFFE9">
        <w:trPr>
          <w:trHeight w:val="300"/>
        </w:trPr>
        <w:tc>
          <w:tcPr>
            <w:tcW w:w="3402" w:type="dxa"/>
            <w:tcMar/>
            <w:vAlign w:val="top"/>
          </w:tcPr>
          <w:p w:rsidR="7B0F46C5" w:rsidP="7B0F46C5" w:rsidRDefault="7B0F46C5" w14:paraId="5000EF63" w14:textId="094FACBC">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Born overseas</w:t>
            </w:r>
            <w:r w:rsidRPr="7B0F46C5" w:rsidR="7B0F46C5">
              <w:rPr>
                <w:rFonts w:ascii="Arial" w:hAnsi="Arial" w:eastAsia="Arial" w:cs="Arial"/>
                <w:color w:val="000000" w:themeColor="text1" w:themeTint="FF" w:themeShade="FF"/>
                <w:sz w:val="20"/>
                <w:szCs w:val="20"/>
              </w:rPr>
              <w:t xml:space="preserve"> </w:t>
            </w:r>
          </w:p>
        </w:tc>
        <w:tc>
          <w:tcPr>
            <w:tcW w:w="3645" w:type="dxa"/>
            <w:tcMar/>
            <w:vAlign w:val="top"/>
          </w:tcPr>
          <w:p w:rsidR="7B0F46C5" w:rsidP="7B0F46C5" w:rsidRDefault="7B0F46C5" w14:paraId="485909C0" w14:textId="792625BA">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15.93%</w:t>
            </w:r>
            <w:r w:rsidRPr="7B0F46C5" w:rsidR="7B0F46C5">
              <w:rPr>
                <w:rFonts w:ascii="Arial" w:hAnsi="Arial" w:eastAsia="Arial" w:cs="Arial"/>
                <w:color w:val="000000" w:themeColor="text1" w:themeTint="FF" w:themeShade="FF"/>
                <w:sz w:val="20"/>
                <w:szCs w:val="20"/>
              </w:rPr>
              <w:t xml:space="preserve"> </w:t>
            </w:r>
          </w:p>
        </w:tc>
        <w:tc>
          <w:tcPr>
            <w:tcW w:w="2872" w:type="dxa"/>
            <w:tcMar/>
            <w:vAlign w:val="top"/>
          </w:tcPr>
          <w:p w:rsidR="7B0F46C5" w:rsidP="7B0F46C5" w:rsidRDefault="7B0F46C5" w14:paraId="40D716CF" w14:textId="7C87E90D">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18</w:t>
            </w:r>
          </w:p>
        </w:tc>
      </w:tr>
      <w:tr w:rsidR="7B0F46C5" w:rsidTr="7B0F46C5" w14:paraId="228401AA">
        <w:trPr>
          <w:trHeight w:val="300"/>
        </w:trPr>
        <w:tc>
          <w:tcPr>
            <w:tcW w:w="3402" w:type="dxa"/>
            <w:tcMar/>
            <w:vAlign w:val="top"/>
          </w:tcPr>
          <w:p w:rsidR="7B0F46C5" w:rsidP="7B0F46C5" w:rsidRDefault="7B0F46C5" w14:paraId="0646BC01" w14:textId="00843242">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 xml:space="preserve">International student </w:t>
            </w:r>
            <w:r w:rsidRPr="7B0F46C5" w:rsidR="7B0F46C5">
              <w:rPr>
                <w:rFonts w:ascii="Arial" w:hAnsi="Arial" w:eastAsia="Arial" w:cs="Arial"/>
                <w:color w:val="000000" w:themeColor="text1" w:themeTint="FF" w:themeShade="FF"/>
                <w:sz w:val="20"/>
                <w:szCs w:val="20"/>
              </w:rPr>
              <w:t xml:space="preserve"> </w:t>
            </w:r>
          </w:p>
        </w:tc>
        <w:tc>
          <w:tcPr>
            <w:tcW w:w="3645" w:type="dxa"/>
            <w:tcMar/>
            <w:vAlign w:val="top"/>
          </w:tcPr>
          <w:p w:rsidR="7B0F46C5" w:rsidP="7B0F46C5" w:rsidRDefault="7B0F46C5" w14:paraId="02AB860F" w14:textId="31FB82E2">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0.88%</w:t>
            </w:r>
            <w:r w:rsidRPr="7B0F46C5" w:rsidR="7B0F46C5">
              <w:rPr>
                <w:rFonts w:ascii="Arial" w:hAnsi="Arial" w:eastAsia="Arial" w:cs="Arial"/>
                <w:color w:val="000000" w:themeColor="text1" w:themeTint="FF" w:themeShade="FF"/>
                <w:sz w:val="20"/>
                <w:szCs w:val="20"/>
              </w:rPr>
              <w:t xml:space="preserve"> </w:t>
            </w:r>
          </w:p>
        </w:tc>
        <w:tc>
          <w:tcPr>
            <w:tcW w:w="2872" w:type="dxa"/>
            <w:tcMar/>
            <w:vAlign w:val="top"/>
          </w:tcPr>
          <w:p w:rsidR="7B0F46C5" w:rsidP="7B0F46C5" w:rsidRDefault="7B0F46C5" w14:paraId="0631A173" w14:textId="50F5D722">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1</w:t>
            </w:r>
          </w:p>
        </w:tc>
      </w:tr>
      <w:tr w:rsidR="7B0F46C5" w:rsidTr="7B0F46C5" w14:paraId="2A92A13C">
        <w:trPr>
          <w:trHeight w:val="300"/>
        </w:trPr>
        <w:tc>
          <w:tcPr>
            <w:tcW w:w="3402" w:type="dxa"/>
            <w:tcMar/>
            <w:vAlign w:val="top"/>
          </w:tcPr>
          <w:p w:rsidR="7B0F46C5" w:rsidP="7B0F46C5" w:rsidRDefault="7B0F46C5" w14:paraId="1C6F34AB" w14:textId="132EB2DF">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 xml:space="preserve">Prefer not to say </w:t>
            </w:r>
            <w:r w:rsidRPr="7B0F46C5" w:rsidR="7B0F46C5">
              <w:rPr>
                <w:rFonts w:ascii="Arial" w:hAnsi="Arial" w:eastAsia="Arial" w:cs="Arial"/>
                <w:color w:val="000000" w:themeColor="text1" w:themeTint="FF" w:themeShade="FF"/>
                <w:sz w:val="20"/>
                <w:szCs w:val="20"/>
              </w:rPr>
              <w:t xml:space="preserve"> </w:t>
            </w:r>
          </w:p>
        </w:tc>
        <w:tc>
          <w:tcPr>
            <w:tcW w:w="3645" w:type="dxa"/>
            <w:tcMar/>
            <w:vAlign w:val="top"/>
          </w:tcPr>
          <w:p w:rsidR="7B0F46C5" w:rsidP="7B0F46C5" w:rsidRDefault="7B0F46C5" w14:paraId="6D7BF5E0" w14:textId="31639688">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9.73%</w:t>
            </w:r>
            <w:r w:rsidRPr="7B0F46C5" w:rsidR="7B0F46C5">
              <w:rPr>
                <w:rFonts w:ascii="Arial" w:hAnsi="Arial" w:eastAsia="Arial" w:cs="Arial"/>
                <w:color w:val="000000" w:themeColor="text1" w:themeTint="FF" w:themeShade="FF"/>
                <w:sz w:val="20"/>
                <w:szCs w:val="20"/>
              </w:rPr>
              <w:t xml:space="preserve"> </w:t>
            </w:r>
          </w:p>
        </w:tc>
        <w:tc>
          <w:tcPr>
            <w:tcW w:w="2872" w:type="dxa"/>
            <w:tcMar/>
            <w:vAlign w:val="top"/>
          </w:tcPr>
          <w:p w:rsidR="7B0F46C5" w:rsidP="7B0F46C5" w:rsidRDefault="7B0F46C5" w14:paraId="70591ED1" w14:textId="284D9CC7">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11</w:t>
            </w:r>
          </w:p>
        </w:tc>
      </w:tr>
      <w:tr w:rsidR="7B0F46C5" w:rsidTr="7B0F46C5" w14:paraId="31AEB074">
        <w:trPr>
          <w:trHeight w:val="300"/>
        </w:trPr>
        <w:tc>
          <w:tcPr>
            <w:tcW w:w="3402" w:type="dxa"/>
            <w:tcMar/>
            <w:vAlign w:val="top"/>
          </w:tcPr>
          <w:p w:rsidR="7B0F46C5" w:rsidP="7B0F46C5" w:rsidRDefault="7B0F46C5" w14:paraId="01444D85" w14:textId="7584F04E">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 xml:space="preserve">None of these </w:t>
            </w:r>
            <w:r w:rsidRPr="7B0F46C5" w:rsidR="7B0F46C5">
              <w:rPr>
                <w:rFonts w:ascii="Arial" w:hAnsi="Arial" w:eastAsia="Arial" w:cs="Arial"/>
                <w:color w:val="000000" w:themeColor="text1" w:themeTint="FF" w:themeShade="FF"/>
                <w:sz w:val="20"/>
                <w:szCs w:val="20"/>
              </w:rPr>
              <w:t xml:space="preserve"> </w:t>
            </w:r>
          </w:p>
        </w:tc>
        <w:tc>
          <w:tcPr>
            <w:tcW w:w="3645" w:type="dxa"/>
            <w:tcMar/>
            <w:vAlign w:val="top"/>
          </w:tcPr>
          <w:p w:rsidR="7B0F46C5" w:rsidP="7B0F46C5" w:rsidRDefault="7B0F46C5" w14:paraId="6FDF2B93" w14:textId="65D73115">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50.44%</w:t>
            </w:r>
            <w:r w:rsidRPr="7B0F46C5" w:rsidR="7B0F46C5">
              <w:rPr>
                <w:rFonts w:ascii="Arial" w:hAnsi="Arial" w:eastAsia="Arial" w:cs="Arial"/>
                <w:color w:val="000000" w:themeColor="text1" w:themeTint="FF" w:themeShade="FF"/>
                <w:sz w:val="20"/>
                <w:szCs w:val="20"/>
              </w:rPr>
              <w:t xml:space="preserve"> </w:t>
            </w:r>
          </w:p>
        </w:tc>
        <w:tc>
          <w:tcPr>
            <w:tcW w:w="2872" w:type="dxa"/>
            <w:tcMar/>
            <w:vAlign w:val="top"/>
          </w:tcPr>
          <w:p w:rsidR="7B0F46C5" w:rsidP="7B0F46C5" w:rsidRDefault="7B0F46C5" w14:paraId="0498ABE6" w14:textId="47542F0A">
            <w:pPr>
              <w:spacing w:before="0" w:beforeAutospacing="off" w:after="0" w:afterAutospacing="off"/>
            </w:pPr>
            <w:r w:rsidRPr="7B0F46C5" w:rsidR="7B0F46C5">
              <w:rPr>
                <w:rFonts w:ascii="Arial" w:hAnsi="Arial" w:eastAsia="Arial" w:cs="Arial"/>
                <w:color w:val="000000" w:themeColor="text1" w:themeTint="FF" w:themeShade="FF"/>
                <w:sz w:val="20"/>
                <w:szCs w:val="20"/>
                <w:lang w:val="en-US"/>
              </w:rPr>
              <w:t>57</w:t>
            </w:r>
          </w:p>
        </w:tc>
      </w:tr>
    </w:tbl>
    <w:p w:rsidR="7B0F46C5" w:rsidP="7B0F46C5" w:rsidRDefault="7B0F46C5" w14:paraId="0F267BE2" w14:textId="62E0CB55">
      <w:pPr>
        <w:pStyle w:val="Normal"/>
      </w:pPr>
    </w:p>
    <w:p w:rsidR="5C96FE0B" w:rsidP="7B0F46C5" w:rsidRDefault="5C96FE0B" w14:paraId="3D121756" w14:textId="2C6FF876">
      <w:pPr>
        <w:spacing w:before="0" w:beforeAutospacing="off" w:after="0" w:afterAutospacing="off"/>
        <w:rPr>
          <w:rFonts w:ascii="Arial" w:hAnsi="Arial" w:eastAsia="Arial" w:cs="Arial"/>
          <w:noProof w:val="0"/>
          <w:color w:val="000000" w:themeColor="text1" w:themeTint="FF" w:themeShade="FF"/>
          <w:sz w:val="20"/>
          <w:szCs w:val="20"/>
          <w:lang w:val="en-AU"/>
        </w:rPr>
      </w:pPr>
      <w:r w:rsidRPr="7B0F46C5" w:rsidR="5C96FE0B">
        <w:rPr>
          <w:rFonts w:ascii="Arial" w:hAnsi="Arial" w:eastAsia="Arial" w:cs="Arial"/>
          <w:b w:val="1"/>
          <w:bCs w:val="1"/>
          <w:noProof w:val="0"/>
          <w:color w:val="000000" w:themeColor="text1" w:themeTint="FF" w:themeShade="FF"/>
          <w:sz w:val="20"/>
          <w:szCs w:val="20"/>
          <w:lang w:val="en-AU"/>
        </w:rPr>
        <w:t>Table 5 - Which of the following best describes your connection to this City of Melbourne project?</w:t>
      </w:r>
    </w:p>
    <w:tbl>
      <w:tblPr>
        <w:tblStyle w:val="TableNormal"/>
        <w:bidiVisual w:val="0"/>
        <w:tblW w:w="0" w:type="auto"/>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ayout w:type="fixed"/>
        <w:tblLook w:val="04A0" w:firstRow="1" w:lastRow="0" w:firstColumn="1" w:lastColumn="0" w:noHBand="0" w:noVBand="1"/>
      </w:tblPr>
      <w:tblGrid>
        <w:gridCol w:w="3496"/>
        <w:gridCol w:w="3555"/>
        <w:gridCol w:w="2835"/>
      </w:tblGrid>
      <w:tr w:rsidR="7B0F46C5" w:rsidTr="7B0F46C5" w14:paraId="63DC3821">
        <w:trPr>
          <w:trHeight w:val="300"/>
        </w:trPr>
        <w:tc>
          <w:tcPr>
            <w:tcW w:w="3496" w:type="dxa"/>
            <w:tcMar/>
            <w:vAlign w:val="top"/>
          </w:tcPr>
          <w:p w:rsidR="7B0F46C5" w:rsidP="7B0F46C5" w:rsidRDefault="7B0F46C5" w14:paraId="6FAF27B9" w14:textId="4004A23B">
            <w:pPr>
              <w:pStyle w:val="TableofFigures"/>
              <w:suppressLineNumbers w:val="0"/>
              <w:bidi w:val="0"/>
              <w:spacing w:before="0" w:beforeAutospacing="off" w:after="0" w:afterAutospacing="off" w:line="276" w:lineRule="auto"/>
              <w:ind w:left="0" w:right="0"/>
              <w:jc w:val="left"/>
              <w:rPr>
                <w:rFonts w:eastAsia="Cambria"/>
                <w:b w:val="1"/>
                <w:bCs w:val="1"/>
              </w:rPr>
            </w:pPr>
            <w:r w:rsidRPr="7B0F46C5" w:rsidR="7B0F46C5">
              <w:rPr>
                <w:rFonts w:eastAsia="Cambria"/>
                <w:b w:val="1"/>
                <w:bCs w:val="1"/>
              </w:rPr>
              <w:t xml:space="preserve">Answer choices </w:t>
            </w:r>
          </w:p>
        </w:tc>
        <w:tc>
          <w:tcPr>
            <w:tcW w:w="3555" w:type="dxa"/>
            <w:tcMar/>
            <w:vAlign w:val="top"/>
          </w:tcPr>
          <w:p w:rsidR="7B0F46C5" w:rsidP="7B0F46C5" w:rsidRDefault="7B0F46C5" w14:paraId="0D4909F8" w14:textId="483E6C1C">
            <w:pPr>
              <w:pStyle w:val="TableofFigures"/>
              <w:suppressLineNumbers w:val="0"/>
              <w:bidi w:val="0"/>
              <w:spacing w:before="0" w:beforeAutospacing="off" w:after="0" w:afterAutospacing="off" w:line="276" w:lineRule="auto"/>
              <w:ind w:left="0" w:right="0"/>
              <w:jc w:val="left"/>
              <w:rPr>
                <w:rFonts w:eastAsia="Cambria"/>
                <w:b w:val="1"/>
                <w:bCs w:val="1"/>
              </w:rPr>
            </w:pPr>
            <w:r w:rsidRPr="7B0F46C5" w:rsidR="7B0F46C5">
              <w:rPr>
                <w:rFonts w:eastAsia="Cambria"/>
                <w:b w:val="1"/>
                <w:bCs w:val="1"/>
              </w:rPr>
              <w:t xml:space="preserve">Percent </w:t>
            </w:r>
          </w:p>
        </w:tc>
        <w:tc>
          <w:tcPr>
            <w:tcW w:w="2835" w:type="dxa"/>
            <w:tcMar/>
            <w:vAlign w:val="top"/>
          </w:tcPr>
          <w:p w:rsidR="7B0F46C5" w:rsidP="7B0F46C5" w:rsidRDefault="7B0F46C5" w14:paraId="569A321A" w14:textId="1BBEC221">
            <w:pPr>
              <w:pStyle w:val="TableofFigures"/>
              <w:suppressLineNumbers w:val="0"/>
              <w:bidi w:val="0"/>
              <w:spacing w:before="0" w:beforeAutospacing="off" w:after="0" w:afterAutospacing="off" w:line="276" w:lineRule="auto"/>
              <w:ind w:left="0" w:right="0"/>
              <w:jc w:val="left"/>
              <w:rPr>
                <w:rFonts w:eastAsia="Cambria"/>
                <w:b w:val="1"/>
                <w:bCs w:val="1"/>
              </w:rPr>
            </w:pPr>
            <w:r w:rsidRPr="7B0F46C5" w:rsidR="7B0F46C5">
              <w:rPr>
                <w:rFonts w:eastAsia="Cambria"/>
                <w:b w:val="1"/>
                <w:bCs w:val="1"/>
              </w:rPr>
              <w:t>Count</w:t>
            </w:r>
          </w:p>
        </w:tc>
      </w:tr>
      <w:tr w:rsidR="7B0F46C5" w:rsidTr="7B0F46C5" w14:paraId="7F74AE91">
        <w:trPr>
          <w:trHeight w:val="300"/>
        </w:trPr>
        <w:tc>
          <w:tcPr>
            <w:tcW w:w="3496" w:type="dxa"/>
            <w:tcMar/>
            <w:vAlign w:val="top"/>
          </w:tcPr>
          <w:p w:rsidR="7B0F46C5" w:rsidP="7B0F46C5" w:rsidRDefault="7B0F46C5" w14:paraId="37BAA4FC" w14:textId="45A2EA3B">
            <w:pPr>
              <w:spacing w:before="0" w:beforeAutospacing="off" w:after="0" w:afterAutospacing="off"/>
            </w:pPr>
            <w:r w:rsidRPr="7B0F46C5" w:rsidR="7B0F46C5">
              <w:rPr>
                <w:rFonts w:ascii="Arial" w:hAnsi="Arial" w:eastAsia="Arial" w:cs="Arial"/>
                <w:color w:val="000000" w:themeColor="text1" w:themeTint="FF" w:themeShade="FF"/>
                <w:sz w:val="20"/>
                <w:szCs w:val="20"/>
              </w:rPr>
              <w:t xml:space="preserve">I am a resident </w:t>
            </w:r>
          </w:p>
        </w:tc>
        <w:tc>
          <w:tcPr>
            <w:tcW w:w="3555" w:type="dxa"/>
            <w:tcMar/>
            <w:vAlign w:val="top"/>
          </w:tcPr>
          <w:p w:rsidR="7B0F46C5" w:rsidP="7B0F46C5" w:rsidRDefault="7B0F46C5" w14:paraId="5C98EC00" w14:textId="2211449D">
            <w:pPr>
              <w:spacing w:before="0" w:beforeAutospacing="off" w:after="0" w:afterAutospacing="off"/>
            </w:pPr>
            <w:r w:rsidRPr="7B0F46C5" w:rsidR="7B0F46C5">
              <w:rPr>
                <w:rFonts w:ascii="Arial" w:hAnsi="Arial" w:eastAsia="Arial" w:cs="Arial"/>
                <w:color w:val="000000" w:themeColor="text1" w:themeTint="FF" w:themeShade="FF"/>
                <w:sz w:val="20"/>
                <w:szCs w:val="20"/>
              </w:rPr>
              <w:t xml:space="preserve">79.83% </w:t>
            </w:r>
          </w:p>
        </w:tc>
        <w:tc>
          <w:tcPr>
            <w:tcW w:w="2835" w:type="dxa"/>
            <w:tcMar/>
            <w:vAlign w:val="top"/>
          </w:tcPr>
          <w:p w:rsidR="7B0F46C5" w:rsidP="7B0F46C5" w:rsidRDefault="7B0F46C5" w14:paraId="137EC661" w14:textId="3AA16900">
            <w:pPr>
              <w:spacing w:before="0" w:beforeAutospacing="off" w:after="0" w:afterAutospacing="off"/>
            </w:pPr>
            <w:r w:rsidRPr="7B0F46C5" w:rsidR="7B0F46C5">
              <w:rPr>
                <w:rFonts w:ascii="Arial" w:hAnsi="Arial" w:eastAsia="Arial" w:cs="Arial"/>
                <w:color w:val="000000" w:themeColor="text1" w:themeTint="FF" w:themeShade="FF"/>
                <w:sz w:val="20"/>
                <w:szCs w:val="20"/>
              </w:rPr>
              <w:t>95</w:t>
            </w:r>
          </w:p>
        </w:tc>
      </w:tr>
      <w:tr w:rsidR="7B0F46C5" w:rsidTr="7B0F46C5" w14:paraId="079B4237">
        <w:trPr>
          <w:trHeight w:val="300"/>
        </w:trPr>
        <w:tc>
          <w:tcPr>
            <w:tcW w:w="3496" w:type="dxa"/>
            <w:tcMar/>
            <w:vAlign w:val="top"/>
          </w:tcPr>
          <w:p w:rsidR="7B0F46C5" w:rsidP="7B0F46C5" w:rsidRDefault="7B0F46C5" w14:paraId="4AA10E79" w14:textId="614D211E">
            <w:pPr>
              <w:spacing w:before="0" w:beforeAutospacing="off" w:after="0" w:afterAutospacing="off"/>
            </w:pPr>
            <w:r w:rsidRPr="7B0F46C5" w:rsidR="7B0F46C5">
              <w:rPr>
                <w:rFonts w:ascii="Arial" w:hAnsi="Arial" w:eastAsia="Arial" w:cs="Arial"/>
                <w:color w:val="000000" w:themeColor="text1" w:themeTint="FF" w:themeShade="FF"/>
                <w:sz w:val="20"/>
                <w:szCs w:val="20"/>
              </w:rPr>
              <w:t xml:space="preserve">I am a worker </w:t>
            </w:r>
          </w:p>
        </w:tc>
        <w:tc>
          <w:tcPr>
            <w:tcW w:w="3555" w:type="dxa"/>
            <w:tcMar/>
            <w:vAlign w:val="top"/>
          </w:tcPr>
          <w:p w:rsidR="7B0F46C5" w:rsidP="7B0F46C5" w:rsidRDefault="7B0F46C5" w14:paraId="513DA255" w14:textId="16C6BF39">
            <w:pPr>
              <w:spacing w:before="0" w:beforeAutospacing="off" w:after="0" w:afterAutospacing="off"/>
            </w:pPr>
            <w:r w:rsidRPr="7B0F46C5" w:rsidR="7B0F46C5">
              <w:rPr>
                <w:rFonts w:ascii="Arial" w:hAnsi="Arial" w:eastAsia="Arial" w:cs="Arial"/>
                <w:color w:val="000000" w:themeColor="text1" w:themeTint="FF" w:themeShade="FF"/>
                <w:sz w:val="20"/>
                <w:szCs w:val="20"/>
              </w:rPr>
              <w:t xml:space="preserve">8.4% </w:t>
            </w:r>
          </w:p>
        </w:tc>
        <w:tc>
          <w:tcPr>
            <w:tcW w:w="2835" w:type="dxa"/>
            <w:tcMar/>
            <w:vAlign w:val="top"/>
          </w:tcPr>
          <w:p w:rsidR="7B0F46C5" w:rsidP="7B0F46C5" w:rsidRDefault="7B0F46C5" w14:paraId="17F397C3" w14:textId="7311AFFE">
            <w:pPr>
              <w:spacing w:before="0" w:beforeAutospacing="off" w:after="0" w:afterAutospacing="off"/>
            </w:pPr>
            <w:r w:rsidRPr="7B0F46C5" w:rsidR="7B0F46C5">
              <w:rPr>
                <w:rFonts w:ascii="Arial" w:hAnsi="Arial" w:eastAsia="Arial" w:cs="Arial"/>
                <w:color w:val="000000" w:themeColor="text1" w:themeTint="FF" w:themeShade="FF"/>
                <w:sz w:val="20"/>
                <w:szCs w:val="20"/>
              </w:rPr>
              <w:t>10</w:t>
            </w:r>
          </w:p>
        </w:tc>
      </w:tr>
      <w:tr w:rsidR="7B0F46C5" w:rsidTr="7B0F46C5" w14:paraId="2DFC15AA">
        <w:trPr>
          <w:trHeight w:val="300"/>
        </w:trPr>
        <w:tc>
          <w:tcPr>
            <w:tcW w:w="3496" w:type="dxa"/>
            <w:tcMar/>
            <w:vAlign w:val="top"/>
          </w:tcPr>
          <w:p w:rsidR="7B0F46C5" w:rsidP="7B0F46C5" w:rsidRDefault="7B0F46C5" w14:paraId="7E956FA4" w14:textId="42FDEDC6">
            <w:pPr>
              <w:spacing w:before="0" w:beforeAutospacing="off" w:after="0" w:afterAutospacing="off"/>
            </w:pPr>
            <w:r w:rsidRPr="7B0F46C5" w:rsidR="7B0F46C5">
              <w:rPr>
                <w:rFonts w:ascii="Arial" w:hAnsi="Arial" w:eastAsia="Arial" w:cs="Arial"/>
                <w:color w:val="000000" w:themeColor="text1" w:themeTint="FF" w:themeShade="FF"/>
                <w:sz w:val="20"/>
                <w:szCs w:val="20"/>
              </w:rPr>
              <w:t xml:space="preserve">I own a business </w:t>
            </w:r>
          </w:p>
        </w:tc>
        <w:tc>
          <w:tcPr>
            <w:tcW w:w="3555" w:type="dxa"/>
            <w:tcMar/>
            <w:vAlign w:val="top"/>
          </w:tcPr>
          <w:p w:rsidR="7B0F46C5" w:rsidP="7B0F46C5" w:rsidRDefault="7B0F46C5" w14:paraId="08BBD406" w14:textId="06C94FB0">
            <w:pPr>
              <w:spacing w:before="0" w:beforeAutospacing="off" w:after="0" w:afterAutospacing="off"/>
            </w:pPr>
            <w:r w:rsidRPr="7B0F46C5" w:rsidR="7B0F46C5">
              <w:rPr>
                <w:rFonts w:ascii="Arial" w:hAnsi="Arial" w:eastAsia="Arial" w:cs="Arial"/>
                <w:color w:val="000000" w:themeColor="text1" w:themeTint="FF" w:themeShade="FF"/>
                <w:sz w:val="20"/>
                <w:szCs w:val="20"/>
              </w:rPr>
              <w:t xml:space="preserve">0.84% </w:t>
            </w:r>
          </w:p>
        </w:tc>
        <w:tc>
          <w:tcPr>
            <w:tcW w:w="2835" w:type="dxa"/>
            <w:tcMar/>
            <w:vAlign w:val="top"/>
          </w:tcPr>
          <w:p w:rsidR="7B0F46C5" w:rsidP="7B0F46C5" w:rsidRDefault="7B0F46C5" w14:paraId="408A417E" w14:textId="7B2CA7BB">
            <w:pPr>
              <w:spacing w:before="0" w:beforeAutospacing="off" w:after="0" w:afterAutospacing="off"/>
            </w:pPr>
            <w:r w:rsidRPr="7B0F46C5" w:rsidR="7B0F46C5">
              <w:rPr>
                <w:rFonts w:ascii="Arial" w:hAnsi="Arial" w:eastAsia="Arial" w:cs="Arial"/>
                <w:color w:val="000000" w:themeColor="text1" w:themeTint="FF" w:themeShade="FF"/>
                <w:sz w:val="20"/>
                <w:szCs w:val="20"/>
              </w:rPr>
              <w:t>1</w:t>
            </w:r>
          </w:p>
        </w:tc>
      </w:tr>
      <w:tr w:rsidR="7B0F46C5" w:rsidTr="7B0F46C5" w14:paraId="6A467680">
        <w:trPr>
          <w:trHeight w:val="300"/>
        </w:trPr>
        <w:tc>
          <w:tcPr>
            <w:tcW w:w="3496" w:type="dxa"/>
            <w:tcMar/>
            <w:vAlign w:val="top"/>
          </w:tcPr>
          <w:p w:rsidR="7B0F46C5" w:rsidP="7B0F46C5" w:rsidRDefault="7B0F46C5" w14:paraId="18E8CF20" w14:textId="4E39DCB8">
            <w:pPr>
              <w:spacing w:before="0" w:beforeAutospacing="off" w:after="0" w:afterAutospacing="off"/>
            </w:pPr>
            <w:r w:rsidRPr="7B0F46C5" w:rsidR="7B0F46C5">
              <w:rPr>
                <w:rFonts w:ascii="Arial" w:hAnsi="Arial" w:eastAsia="Arial" w:cs="Arial"/>
                <w:color w:val="000000" w:themeColor="text1" w:themeTint="FF" w:themeShade="FF"/>
                <w:sz w:val="20"/>
                <w:szCs w:val="20"/>
              </w:rPr>
              <w:t xml:space="preserve">I am a student </w:t>
            </w:r>
          </w:p>
        </w:tc>
        <w:tc>
          <w:tcPr>
            <w:tcW w:w="3555" w:type="dxa"/>
            <w:tcMar/>
            <w:vAlign w:val="top"/>
          </w:tcPr>
          <w:p w:rsidR="7B0F46C5" w:rsidP="7B0F46C5" w:rsidRDefault="7B0F46C5" w14:paraId="0454A801" w14:textId="7ABFF62A">
            <w:pPr>
              <w:spacing w:before="0" w:beforeAutospacing="off" w:after="0" w:afterAutospacing="off"/>
            </w:pPr>
            <w:r w:rsidRPr="7B0F46C5" w:rsidR="7B0F46C5">
              <w:rPr>
                <w:rFonts w:ascii="Arial" w:hAnsi="Arial" w:eastAsia="Arial" w:cs="Arial"/>
                <w:color w:val="000000" w:themeColor="text1" w:themeTint="FF" w:themeShade="FF"/>
                <w:sz w:val="20"/>
                <w:szCs w:val="20"/>
              </w:rPr>
              <w:t xml:space="preserve">3.36% </w:t>
            </w:r>
          </w:p>
        </w:tc>
        <w:tc>
          <w:tcPr>
            <w:tcW w:w="2835" w:type="dxa"/>
            <w:tcMar/>
            <w:vAlign w:val="top"/>
          </w:tcPr>
          <w:p w:rsidR="7B0F46C5" w:rsidP="7B0F46C5" w:rsidRDefault="7B0F46C5" w14:paraId="22009DDB" w14:textId="1DDE3E6E">
            <w:pPr>
              <w:spacing w:before="0" w:beforeAutospacing="off" w:after="0" w:afterAutospacing="off"/>
            </w:pPr>
            <w:r w:rsidRPr="7B0F46C5" w:rsidR="7B0F46C5">
              <w:rPr>
                <w:rFonts w:ascii="Arial" w:hAnsi="Arial" w:eastAsia="Arial" w:cs="Arial"/>
                <w:color w:val="000000" w:themeColor="text1" w:themeTint="FF" w:themeShade="FF"/>
                <w:sz w:val="20"/>
                <w:szCs w:val="20"/>
              </w:rPr>
              <w:t>4</w:t>
            </w:r>
          </w:p>
        </w:tc>
      </w:tr>
      <w:tr w:rsidR="7B0F46C5" w:rsidTr="7B0F46C5" w14:paraId="4C0BC417">
        <w:trPr>
          <w:trHeight w:val="300"/>
        </w:trPr>
        <w:tc>
          <w:tcPr>
            <w:tcW w:w="3496" w:type="dxa"/>
            <w:tcMar/>
            <w:vAlign w:val="top"/>
          </w:tcPr>
          <w:p w:rsidR="7B0F46C5" w:rsidP="7B0F46C5" w:rsidRDefault="7B0F46C5" w14:paraId="4BCD4B2A" w14:textId="733F13B3">
            <w:pPr>
              <w:spacing w:before="0" w:beforeAutospacing="off" w:after="0" w:afterAutospacing="off"/>
            </w:pPr>
            <w:r w:rsidRPr="7B0F46C5" w:rsidR="7B0F46C5">
              <w:rPr>
                <w:rFonts w:ascii="Arial" w:hAnsi="Arial" w:eastAsia="Arial" w:cs="Arial"/>
                <w:color w:val="000000" w:themeColor="text1" w:themeTint="FF" w:themeShade="FF"/>
                <w:sz w:val="20"/>
                <w:szCs w:val="20"/>
              </w:rPr>
              <w:t xml:space="preserve">I am a visitor </w:t>
            </w:r>
          </w:p>
        </w:tc>
        <w:tc>
          <w:tcPr>
            <w:tcW w:w="3555" w:type="dxa"/>
            <w:tcMar/>
            <w:vAlign w:val="top"/>
          </w:tcPr>
          <w:p w:rsidR="7B0F46C5" w:rsidP="7B0F46C5" w:rsidRDefault="7B0F46C5" w14:paraId="117EAE86" w14:textId="749127B7">
            <w:pPr>
              <w:spacing w:before="0" w:beforeAutospacing="off" w:after="0" w:afterAutospacing="off"/>
            </w:pPr>
            <w:r w:rsidRPr="7B0F46C5" w:rsidR="7B0F46C5">
              <w:rPr>
                <w:rFonts w:ascii="Arial" w:hAnsi="Arial" w:eastAsia="Arial" w:cs="Arial"/>
                <w:color w:val="000000" w:themeColor="text1" w:themeTint="FF" w:themeShade="FF"/>
                <w:sz w:val="20"/>
                <w:szCs w:val="20"/>
              </w:rPr>
              <w:t xml:space="preserve">5.04% </w:t>
            </w:r>
          </w:p>
        </w:tc>
        <w:tc>
          <w:tcPr>
            <w:tcW w:w="2835" w:type="dxa"/>
            <w:tcMar/>
            <w:vAlign w:val="top"/>
          </w:tcPr>
          <w:p w:rsidR="7B0F46C5" w:rsidP="7B0F46C5" w:rsidRDefault="7B0F46C5" w14:paraId="2FBF65C1" w14:textId="2E624974">
            <w:pPr>
              <w:spacing w:before="0" w:beforeAutospacing="off" w:after="0" w:afterAutospacing="off"/>
            </w:pPr>
            <w:r w:rsidRPr="7B0F46C5" w:rsidR="7B0F46C5">
              <w:rPr>
                <w:rFonts w:ascii="Arial" w:hAnsi="Arial" w:eastAsia="Arial" w:cs="Arial"/>
                <w:color w:val="000000" w:themeColor="text1" w:themeTint="FF" w:themeShade="FF"/>
                <w:sz w:val="20"/>
                <w:szCs w:val="20"/>
              </w:rPr>
              <w:t>6</w:t>
            </w:r>
          </w:p>
        </w:tc>
      </w:tr>
      <w:tr w:rsidR="7B0F46C5" w:rsidTr="7B0F46C5" w14:paraId="071F8143">
        <w:trPr>
          <w:trHeight w:val="300"/>
        </w:trPr>
        <w:tc>
          <w:tcPr>
            <w:tcW w:w="3496" w:type="dxa"/>
            <w:tcMar/>
            <w:vAlign w:val="top"/>
          </w:tcPr>
          <w:p w:rsidR="7B0F46C5" w:rsidP="7B0F46C5" w:rsidRDefault="7B0F46C5" w14:paraId="01B6B10B" w14:textId="5991ABCF">
            <w:pPr>
              <w:spacing w:before="0" w:beforeAutospacing="off" w:after="0" w:afterAutospacing="off"/>
            </w:pPr>
            <w:r w:rsidRPr="7B0F46C5" w:rsidR="7B0F46C5">
              <w:rPr>
                <w:rFonts w:ascii="Arial" w:hAnsi="Arial" w:eastAsia="Arial" w:cs="Arial"/>
                <w:color w:val="000000" w:themeColor="text1" w:themeTint="FF" w:themeShade="FF"/>
                <w:sz w:val="20"/>
                <w:szCs w:val="20"/>
              </w:rPr>
              <w:t xml:space="preserve">Prefer not to say </w:t>
            </w:r>
          </w:p>
        </w:tc>
        <w:tc>
          <w:tcPr>
            <w:tcW w:w="3555" w:type="dxa"/>
            <w:tcMar/>
            <w:vAlign w:val="top"/>
          </w:tcPr>
          <w:p w:rsidR="7B0F46C5" w:rsidP="7B0F46C5" w:rsidRDefault="7B0F46C5" w14:paraId="26BC2EC5" w14:textId="384B5FF6">
            <w:pPr>
              <w:spacing w:before="0" w:beforeAutospacing="off" w:after="0" w:afterAutospacing="off"/>
            </w:pPr>
            <w:r w:rsidRPr="7B0F46C5" w:rsidR="7B0F46C5">
              <w:rPr>
                <w:rFonts w:ascii="Arial" w:hAnsi="Arial" w:eastAsia="Arial" w:cs="Arial"/>
                <w:color w:val="000000" w:themeColor="text1" w:themeTint="FF" w:themeShade="FF"/>
                <w:sz w:val="20"/>
                <w:szCs w:val="20"/>
              </w:rPr>
              <w:t xml:space="preserve">0% </w:t>
            </w:r>
          </w:p>
        </w:tc>
        <w:tc>
          <w:tcPr>
            <w:tcW w:w="2835" w:type="dxa"/>
            <w:tcMar/>
            <w:vAlign w:val="top"/>
          </w:tcPr>
          <w:p w:rsidR="7B0F46C5" w:rsidP="7B0F46C5" w:rsidRDefault="7B0F46C5" w14:paraId="47835650" w14:textId="154A9ED0">
            <w:pPr>
              <w:spacing w:before="0" w:beforeAutospacing="off" w:after="0" w:afterAutospacing="off"/>
            </w:pPr>
            <w:r w:rsidRPr="7B0F46C5" w:rsidR="7B0F46C5">
              <w:rPr>
                <w:rFonts w:ascii="Arial" w:hAnsi="Arial" w:eastAsia="Arial" w:cs="Arial"/>
                <w:color w:val="000000" w:themeColor="text1" w:themeTint="FF" w:themeShade="FF"/>
                <w:sz w:val="20"/>
                <w:szCs w:val="20"/>
              </w:rPr>
              <w:t>0</w:t>
            </w:r>
          </w:p>
        </w:tc>
      </w:tr>
      <w:tr w:rsidR="7B0F46C5" w:rsidTr="7B0F46C5" w14:paraId="7B4EA360">
        <w:trPr>
          <w:trHeight w:val="300"/>
        </w:trPr>
        <w:tc>
          <w:tcPr>
            <w:tcW w:w="3496" w:type="dxa"/>
            <w:tcMar/>
            <w:vAlign w:val="top"/>
          </w:tcPr>
          <w:p w:rsidR="7B0F46C5" w:rsidP="7B0F46C5" w:rsidRDefault="7B0F46C5" w14:paraId="4FA5DE30" w14:textId="09D02C70">
            <w:pPr>
              <w:spacing w:before="0" w:beforeAutospacing="off" w:after="0" w:afterAutospacing="off"/>
            </w:pPr>
            <w:r w:rsidRPr="7B0F46C5" w:rsidR="7B0F46C5">
              <w:rPr>
                <w:rFonts w:ascii="Arial" w:hAnsi="Arial" w:eastAsia="Arial" w:cs="Arial"/>
                <w:color w:val="000000" w:themeColor="text1" w:themeTint="FF" w:themeShade="FF"/>
                <w:sz w:val="20"/>
                <w:szCs w:val="20"/>
              </w:rPr>
              <w:t xml:space="preserve">Other  </w:t>
            </w:r>
          </w:p>
        </w:tc>
        <w:tc>
          <w:tcPr>
            <w:tcW w:w="3555" w:type="dxa"/>
            <w:tcMar/>
            <w:vAlign w:val="top"/>
          </w:tcPr>
          <w:p w:rsidR="7B0F46C5" w:rsidP="7B0F46C5" w:rsidRDefault="7B0F46C5" w14:paraId="1822486E" w14:textId="25EBB66D">
            <w:pPr>
              <w:spacing w:before="0" w:beforeAutospacing="off" w:after="0" w:afterAutospacing="off"/>
            </w:pPr>
            <w:r w:rsidRPr="7B0F46C5" w:rsidR="7B0F46C5">
              <w:rPr>
                <w:rFonts w:ascii="Arial" w:hAnsi="Arial" w:eastAsia="Arial" w:cs="Arial"/>
                <w:color w:val="000000" w:themeColor="text1" w:themeTint="FF" w:themeShade="FF"/>
                <w:sz w:val="20"/>
                <w:szCs w:val="20"/>
              </w:rPr>
              <w:t xml:space="preserve">2.52% </w:t>
            </w:r>
          </w:p>
        </w:tc>
        <w:tc>
          <w:tcPr>
            <w:tcW w:w="2835" w:type="dxa"/>
            <w:tcMar/>
            <w:vAlign w:val="top"/>
          </w:tcPr>
          <w:p w:rsidR="7B0F46C5" w:rsidP="7B0F46C5" w:rsidRDefault="7B0F46C5" w14:paraId="4A3412DB" w14:textId="6480131D">
            <w:pPr>
              <w:spacing w:before="0" w:beforeAutospacing="off" w:after="0" w:afterAutospacing="off"/>
            </w:pPr>
            <w:r w:rsidRPr="7B0F46C5" w:rsidR="7B0F46C5">
              <w:rPr>
                <w:rFonts w:ascii="Arial" w:hAnsi="Arial" w:eastAsia="Arial" w:cs="Arial"/>
                <w:color w:val="000000" w:themeColor="text1" w:themeTint="FF" w:themeShade="FF"/>
                <w:sz w:val="20"/>
                <w:szCs w:val="20"/>
              </w:rPr>
              <w:t>3</w:t>
            </w:r>
          </w:p>
        </w:tc>
      </w:tr>
    </w:tbl>
    <w:p w:rsidR="7B0F46C5" w:rsidP="7B0F46C5" w:rsidRDefault="7B0F46C5" w14:paraId="7442CA17" w14:textId="0F5D5D3A">
      <w:pPr>
        <w:pStyle w:val="Normal"/>
      </w:pPr>
    </w:p>
    <w:p w:rsidR="1A152E22" w:rsidP="7B0F46C5" w:rsidRDefault="1A152E22" w14:paraId="045645EC" w14:textId="658AC9E6">
      <w:pPr>
        <w:spacing w:before="0" w:beforeAutospacing="off" w:after="0" w:afterAutospacing="off"/>
      </w:pPr>
      <w:r w:rsidRPr="7B0F46C5" w:rsidR="1A152E22">
        <w:rPr>
          <w:rFonts w:ascii="Arial" w:hAnsi="Arial" w:eastAsia="Arial" w:cs="Arial"/>
          <w:b w:val="1"/>
          <w:bCs w:val="1"/>
          <w:noProof w:val="0"/>
          <w:color w:val="000000" w:themeColor="text1" w:themeTint="FF" w:themeShade="FF"/>
          <w:sz w:val="20"/>
          <w:szCs w:val="20"/>
          <w:lang w:val="en-AU"/>
        </w:rPr>
        <w:t xml:space="preserve">Table 6 – Where do you live, work, own a business, study or visit from? </w:t>
      </w:r>
      <w:r w:rsidRPr="7B0F46C5" w:rsidR="1A152E22">
        <w:rPr>
          <w:rFonts w:ascii="Arial" w:hAnsi="Arial" w:eastAsia="Arial" w:cs="Arial"/>
          <w:noProof w:val="0"/>
          <w:color w:val="000000" w:themeColor="text1" w:themeTint="FF" w:themeShade="FF"/>
          <w:sz w:val="20"/>
          <w:szCs w:val="20"/>
          <w:lang w:val="en-AU"/>
        </w:rPr>
        <w:t xml:space="preserve"> </w:t>
      </w:r>
    </w:p>
    <w:tbl>
      <w:tblPr>
        <w:tblStyle w:val="TableNormal"/>
        <w:bidiVisual w:val="0"/>
        <w:tblW w:w="0" w:type="auto"/>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ayout w:type="fixed"/>
        <w:tblLook w:val="04A0" w:firstRow="1" w:lastRow="0" w:firstColumn="1" w:lastColumn="0" w:noHBand="0" w:noVBand="1"/>
      </w:tblPr>
      <w:tblGrid>
        <w:gridCol w:w="3538"/>
        <w:gridCol w:w="3525"/>
        <w:gridCol w:w="2910"/>
      </w:tblGrid>
      <w:tr w:rsidR="7B0F46C5" w:rsidTr="7B0F46C5" w14:paraId="73D8596D">
        <w:trPr>
          <w:trHeight w:val="300"/>
        </w:trPr>
        <w:tc>
          <w:tcPr>
            <w:tcW w:w="3538" w:type="dxa"/>
            <w:tcMar/>
            <w:vAlign w:val="top"/>
          </w:tcPr>
          <w:p w:rsidR="7B0F46C5" w:rsidP="7B0F46C5" w:rsidRDefault="7B0F46C5" w14:paraId="388F9A38" w14:textId="29205962">
            <w:pPr>
              <w:pStyle w:val="TableofFigures"/>
              <w:bidi w:val="0"/>
              <w:rPr>
                <w:rFonts w:eastAsia="Cambria"/>
                <w:b w:val="1"/>
                <w:bCs w:val="1"/>
              </w:rPr>
            </w:pPr>
            <w:r w:rsidR="7B0F46C5">
              <w:rPr/>
              <w:t xml:space="preserve">Answer choices </w:t>
            </w:r>
          </w:p>
        </w:tc>
        <w:tc>
          <w:tcPr>
            <w:tcW w:w="3525" w:type="dxa"/>
            <w:tcMar/>
            <w:vAlign w:val="top"/>
          </w:tcPr>
          <w:p w:rsidR="7B0F46C5" w:rsidP="7B0F46C5" w:rsidRDefault="7B0F46C5" w14:paraId="2CA46968" w14:textId="688F95B2">
            <w:pPr>
              <w:pStyle w:val="TableofFigures"/>
              <w:bidi w:val="0"/>
              <w:rPr>
                <w:rFonts w:eastAsia="Cambria"/>
                <w:b w:val="1"/>
                <w:bCs w:val="1"/>
              </w:rPr>
            </w:pPr>
            <w:r w:rsidR="7B0F46C5">
              <w:rPr/>
              <w:t xml:space="preserve">Percent </w:t>
            </w:r>
          </w:p>
        </w:tc>
        <w:tc>
          <w:tcPr>
            <w:tcW w:w="2910" w:type="dxa"/>
            <w:tcMar/>
            <w:vAlign w:val="top"/>
          </w:tcPr>
          <w:p w:rsidR="7B0F46C5" w:rsidP="7B0F46C5" w:rsidRDefault="7B0F46C5" w14:paraId="2078DDC2" w14:textId="2A147C80">
            <w:pPr>
              <w:pStyle w:val="TableofFigures"/>
              <w:bidi w:val="0"/>
              <w:rPr>
                <w:rFonts w:eastAsia="Cambria"/>
                <w:b w:val="1"/>
                <w:bCs w:val="1"/>
              </w:rPr>
            </w:pPr>
            <w:r w:rsidR="7B0F46C5">
              <w:rPr/>
              <w:t>Count</w:t>
            </w:r>
          </w:p>
        </w:tc>
      </w:tr>
      <w:tr w:rsidR="7B0F46C5" w:rsidTr="7B0F46C5" w14:paraId="4307993F">
        <w:trPr>
          <w:trHeight w:val="300"/>
        </w:trPr>
        <w:tc>
          <w:tcPr>
            <w:tcW w:w="3538" w:type="dxa"/>
            <w:tcMar/>
            <w:vAlign w:val="top"/>
          </w:tcPr>
          <w:p w:rsidR="7B0F46C5" w:rsidP="7B0F46C5" w:rsidRDefault="7B0F46C5" w14:paraId="4811CDBE" w14:textId="0A5A1AB3">
            <w:pPr>
              <w:pStyle w:val="TableofFigures"/>
            </w:pPr>
            <w:r w:rsidR="7B0F46C5">
              <w:rPr/>
              <w:t xml:space="preserve">North Melbourne (3051) </w:t>
            </w:r>
          </w:p>
        </w:tc>
        <w:tc>
          <w:tcPr>
            <w:tcW w:w="3525" w:type="dxa"/>
            <w:tcMar/>
            <w:vAlign w:val="top"/>
          </w:tcPr>
          <w:p w:rsidR="7B0F46C5" w:rsidP="7B0F46C5" w:rsidRDefault="7B0F46C5" w14:paraId="4D4A98C2" w14:textId="53A3DDB1">
            <w:pPr>
              <w:pStyle w:val="TableofFigures"/>
            </w:pPr>
            <w:r w:rsidR="7B0F46C5">
              <w:rPr/>
              <w:t xml:space="preserve">64.71% </w:t>
            </w:r>
          </w:p>
        </w:tc>
        <w:tc>
          <w:tcPr>
            <w:tcW w:w="2910" w:type="dxa"/>
            <w:tcMar/>
            <w:vAlign w:val="top"/>
          </w:tcPr>
          <w:p w:rsidR="7B0F46C5" w:rsidP="7B0F46C5" w:rsidRDefault="7B0F46C5" w14:paraId="04C1EE6B" w14:textId="1FA58265">
            <w:pPr>
              <w:pStyle w:val="TableofFigures"/>
            </w:pPr>
            <w:r w:rsidR="7B0F46C5">
              <w:rPr/>
              <w:t>77</w:t>
            </w:r>
          </w:p>
        </w:tc>
      </w:tr>
      <w:tr w:rsidR="7B0F46C5" w:rsidTr="7B0F46C5" w14:paraId="4C43CDF9">
        <w:trPr>
          <w:trHeight w:val="300"/>
        </w:trPr>
        <w:tc>
          <w:tcPr>
            <w:tcW w:w="3538" w:type="dxa"/>
            <w:tcMar/>
            <w:vAlign w:val="top"/>
          </w:tcPr>
          <w:p w:rsidR="7B0F46C5" w:rsidP="7B0F46C5" w:rsidRDefault="7B0F46C5" w14:paraId="1E6410D5" w14:textId="492F72FD">
            <w:pPr>
              <w:pStyle w:val="TableofFigures"/>
            </w:pPr>
            <w:r w:rsidR="7B0F46C5">
              <w:rPr/>
              <w:t xml:space="preserve">Kensington (3031) </w:t>
            </w:r>
          </w:p>
        </w:tc>
        <w:tc>
          <w:tcPr>
            <w:tcW w:w="3525" w:type="dxa"/>
            <w:tcMar/>
            <w:vAlign w:val="top"/>
          </w:tcPr>
          <w:p w:rsidR="7B0F46C5" w:rsidP="7B0F46C5" w:rsidRDefault="7B0F46C5" w14:paraId="4DF8DEF6" w14:textId="53243B03">
            <w:pPr>
              <w:pStyle w:val="TableofFigures"/>
            </w:pPr>
            <w:r w:rsidR="7B0F46C5">
              <w:rPr/>
              <w:t xml:space="preserve">5.88% </w:t>
            </w:r>
          </w:p>
        </w:tc>
        <w:tc>
          <w:tcPr>
            <w:tcW w:w="2910" w:type="dxa"/>
            <w:tcMar/>
            <w:vAlign w:val="top"/>
          </w:tcPr>
          <w:p w:rsidR="7B0F46C5" w:rsidP="7B0F46C5" w:rsidRDefault="7B0F46C5" w14:paraId="43003408" w14:textId="54BDA726">
            <w:pPr>
              <w:pStyle w:val="TableofFigures"/>
            </w:pPr>
            <w:r w:rsidR="7B0F46C5">
              <w:rPr/>
              <w:t>7</w:t>
            </w:r>
          </w:p>
        </w:tc>
      </w:tr>
      <w:tr w:rsidR="7B0F46C5" w:rsidTr="7B0F46C5" w14:paraId="34360877">
        <w:trPr>
          <w:trHeight w:val="300"/>
        </w:trPr>
        <w:tc>
          <w:tcPr>
            <w:tcW w:w="3538" w:type="dxa"/>
            <w:tcMar/>
            <w:vAlign w:val="top"/>
          </w:tcPr>
          <w:p w:rsidR="7B0F46C5" w:rsidP="7B0F46C5" w:rsidRDefault="7B0F46C5" w14:paraId="01D2E7B2" w14:textId="7A051E14">
            <w:pPr>
              <w:pStyle w:val="TableofFigures"/>
            </w:pPr>
            <w:r w:rsidR="7B0F46C5">
              <w:rPr/>
              <w:t xml:space="preserve">Carlton (3053)  </w:t>
            </w:r>
          </w:p>
        </w:tc>
        <w:tc>
          <w:tcPr>
            <w:tcW w:w="3525" w:type="dxa"/>
            <w:tcMar/>
            <w:vAlign w:val="top"/>
          </w:tcPr>
          <w:p w:rsidR="7B0F46C5" w:rsidP="7B0F46C5" w:rsidRDefault="7B0F46C5" w14:paraId="614A2AF9" w14:textId="0F822A4F">
            <w:pPr>
              <w:pStyle w:val="TableofFigures"/>
            </w:pPr>
            <w:r w:rsidR="7B0F46C5">
              <w:rPr/>
              <w:t xml:space="preserve">5.04% </w:t>
            </w:r>
          </w:p>
        </w:tc>
        <w:tc>
          <w:tcPr>
            <w:tcW w:w="2910" w:type="dxa"/>
            <w:tcMar/>
            <w:vAlign w:val="top"/>
          </w:tcPr>
          <w:p w:rsidR="7B0F46C5" w:rsidP="7B0F46C5" w:rsidRDefault="7B0F46C5" w14:paraId="4A24D5CE" w14:textId="7799DF69">
            <w:pPr>
              <w:pStyle w:val="TableofFigures"/>
            </w:pPr>
            <w:r w:rsidR="7B0F46C5">
              <w:rPr/>
              <w:t>6</w:t>
            </w:r>
          </w:p>
        </w:tc>
      </w:tr>
      <w:tr w:rsidR="7B0F46C5" w:rsidTr="7B0F46C5" w14:paraId="4C799868">
        <w:trPr>
          <w:trHeight w:val="300"/>
        </w:trPr>
        <w:tc>
          <w:tcPr>
            <w:tcW w:w="3538" w:type="dxa"/>
            <w:tcMar/>
            <w:vAlign w:val="top"/>
          </w:tcPr>
          <w:p w:rsidR="7B0F46C5" w:rsidP="7B0F46C5" w:rsidRDefault="7B0F46C5" w14:paraId="1F3EAD8A" w14:textId="2FBA0BC3">
            <w:pPr>
              <w:pStyle w:val="TableofFigures"/>
            </w:pPr>
            <w:r w:rsidR="7B0F46C5">
              <w:rPr/>
              <w:t xml:space="preserve">West Melbourne (3003) </w:t>
            </w:r>
          </w:p>
        </w:tc>
        <w:tc>
          <w:tcPr>
            <w:tcW w:w="3525" w:type="dxa"/>
            <w:tcMar/>
            <w:vAlign w:val="top"/>
          </w:tcPr>
          <w:p w:rsidR="7B0F46C5" w:rsidP="7B0F46C5" w:rsidRDefault="7B0F46C5" w14:paraId="25909AFF" w14:textId="030B6D14">
            <w:pPr>
              <w:pStyle w:val="TableofFigures"/>
            </w:pPr>
            <w:r w:rsidR="7B0F46C5">
              <w:rPr/>
              <w:t xml:space="preserve">4.20% </w:t>
            </w:r>
          </w:p>
        </w:tc>
        <w:tc>
          <w:tcPr>
            <w:tcW w:w="2910" w:type="dxa"/>
            <w:tcMar/>
            <w:vAlign w:val="top"/>
          </w:tcPr>
          <w:p w:rsidR="7B0F46C5" w:rsidP="7B0F46C5" w:rsidRDefault="7B0F46C5" w14:paraId="594BBB9B" w14:textId="731EB49F">
            <w:pPr>
              <w:pStyle w:val="TableofFigures"/>
            </w:pPr>
            <w:r w:rsidR="7B0F46C5">
              <w:rPr/>
              <w:t>5</w:t>
            </w:r>
          </w:p>
        </w:tc>
      </w:tr>
      <w:tr w:rsidR="7B0F46C5" w:rsidTr="7B0F46C5" w14:paraId="4540AF7A">
        <w:trPr>
          <w:trHeight w:val="300"/>
        </w:trPr>
        <w:tc>
          <w:tcPr>
            <w:tcW w:w="3538" w:type="dxa"/>
            <w:tcMar/>
            <w:vAlign w:val="top"/>
          </w:tcPr>
          <w:p w:rsidR="7B0F46C5" w:rsidP="7B0F46C5" w:rsidRDefault="7B0F46C5" w14:paraId="5081365C" w14:textId="3775D2A5">
            <w:pPr>
              <w:pStyle w:val="TableofFigures"/>
            </w:pPr>
            <w:r w:rsidR="7B0F46C5">
              <w:rPr/>
              <w:t xml:space="preserve">Parkville (3052) </w:t>
            </w:r>
          </w:p>
        </w:tc>
        <w:tc>
          <w:tcPr>
            <w:tcW w:w="3525" w:type="dxa"/>
            <w:tcMar/>
            <w:vAlign w:val="top"/>
          </w:tcPr>
          <w:p w:rsidR="7B0F46C5" w:rsidP="7B0F46C5" w:rsidRDefault="7B0F46C5" w14:paraId="16EE58BD" w14:textId="1D3938C6">
            <w:pPr>
              <w:pStyle w:val="TableofFigures"/>
            </w:pPr>
            <w:r w:rsidR="7B0F46C5">
              <w:rPr/>
              <w:t xml:space="preserve">1.68% </w:t>
            </w:r>
          </w:p>
        </w:tc>
        <w:tc>
          <w:tcPr>
            <w:tcW w:w="2910" w:type="dxa"/>
            <w:tcMar/>
            <w:vAlign w:val="top"/>
          </w:tcPr>
          <w:p w:rsidR="7B0F46C5" w:rsidP="7B0F46C5" w:rsidRDefault="7B0F46C5" w14:paraId="06595C41" w14:textId="2FFD699F">
            <w:pPr>
              <w:pStyle w:val="TableofFigures"/>
            </w:pPr>
            <w:r w:rsidR="7B0F46C5">
              <w:rPr/>
              <w:t>2</w:t>
            </w:r>
          </w:p>
        </w:tc>
      </w:tr>
      <w:tr w:rsidR="7B0F46C5" w:rsidTr="7B0F46C5" w14:paraId="0894E304">
        <w:trPr>
          <w:trHeight w:val="300"/>
        </w:trPr>
        <w:tc>
          <w:tcPr>
            <w:tcW w:w="3538" w:type="dxa"/>
            <w:tcMar/>
            <w:vAlign w:val="top"/>
          </w:tcPr>
          <w:p w:rsidR="7B0F46C5" w:rsidP="7B0F46C5" w:rsidRDefault="7B0F46C5" w14:paraId="3E8CE034" w14:textId="71AEEE00">
            <w:pPr>
              <w:pStyle w:val="TableofFigures"/>
            </w:pPr>
            <w:r w:rsidR="7B0F46C5">
              <w:rPr/>
              <w:t>South Yarra (3141)</w:t>
            </w:r>
          </w:p>
        </w:tc>
        <w:tc>
          <w:tcPr>
            <w:tcW w:w="3525" w:type="dxa"/>
            <w:tcMar/>
            <w:vAlign w:val="top"/>
          </w:tcPr>
          <w:p w:rsidR="7B0F46C5" w:rsidP="7B0F46C5" w:rsidRDefault="7B0F46C5" w14:paraId="5A655F36" w14:textId="5A524350">
            <w:pPr>
              <w:pStyle w:val="TableofFigures"/>
            </w:pPr>
            <w:r w:rsidR="7B0F46C5">
              <w:rPr/>
              <w:t>1.68%</w:t>
            </w:r>
          </w:p>
        </w:tc>
        <w:tc>
          <w:tcPr>
            <w:tcW w:w="2910" w:type="dxa"/>
            <w:tcMar/>
            <w:vAlign w:val="top"/>
          </w:tcPr>
          <w:p w:rsidR="7B0F46C5" w:rsidP="7B0F46C5" w:rsidRDefault="7B0F46C5" w14:paraId="3427FEFE" w14:textId="2575ACD5">
            <w:pPr>
              <w:pStyle w:val="TableofFigures"/>
            </w:pPr>
            <w:r w:rsidR="7B0F46C5">
              <w:rPr/>
              <w:t>2</w:t>
            </w:r>
          </w:p>
        </w:tc>
      </w:tr>
      <w:tr w:rsidR="7B0F46C5" w:rsidTr="7B0F46C5" w14:paraId="79AE8169">
        <w:trPr>
          <w:trHeight w:val="300"/>
        </w:trPr>
        <w:tc>
          <w:tcPr>
            <w:tcW w:w="3538" w:type="dxa"/>
            <w:tcMar/>
            <w:vAlign w:val="top"/>
          </w:tcPr>
          <w:p w:rsidR="7B0F46C5" w:rsidP="7B0F46C5" w:rsidRDefault="7B0F46C5" w14:paraId="7A66890D" w14:textId="38EE0303">
            <w:pPr>
              <w:pStyle w:val="TableofFigures"/>
            </w:pPr>
            <w:r w:rsidR="7B0F46C5">
              <w:rPr/>
              <w:t>CBD (3000)</w:t>
            </w:r>
          </w:p>
        </w:tc>
        <w:tc>
          <w:tcPr>
            <w:tcW w:w="3525" w:type="dxa"/>
            <w:tcMar/>
            <w:vAlign w:val="top"/>
          </w:tcPr>
          <w:p w:rsidR="7B0F46C5" w:rsidP="7B0F46C5" w:rsidRDefault="7B0F46C5" w14:paraId="4F86D1E1" w14:textId="45A266AF">
            <w:pPr>
              <w:pStyle w:val="TableofFigures"/>
            </w:pPr>
            <w:r w:rsidR="7B0F46C5">
              <w:rPr/>
              <w:t>7.56%</w:t>
            </w:r>
          </w:p>
        </w:tc>
        <w:tc>
          <w:tcPr>
            <w:tcW w:w="2910" w:type="dxa"/>
            <w:tcMar/>
            <w:vAlign w:val="top"/>
          </w:tcPr>
          <w:p w:rsidR="7B0F46C5" w:rsidP="7B0F46C5" w:rsidRDefault="7B0F46C5" w14:paraId="12B22162" w14:textId="204470A1">
            <w:pPr>
              <w:pStyle w:val="TableofFigures"/>
            </w:pPr>
            <w:r w:rsidR="7B0F46C5">
              <w:rPr/>
              <w:t>9</w:t>
            </w:r>
          </w:p>
        </w:tc>
      </w:tr>
      <w:tr w:rsidR="7B0F46C5" w:rsidTr="7B0F46C5" w14:paraId="3C4F4B9B">
        <w:trPr>
          <w:trHeight w:val="300"/>
        </w:trPr>
        <w:tc>
          <w:tcPr>
            <w:tcW w:w="3538" w:type="dxa"/>
            <w:tcMar/>
            <w:vAlign w:val="top"/>
          </w:tcPr>
          <w:p w:rsidR="7B0F46C5" w:rsidP="7B0F46C5" w:rsidRDefault="7B0F46C5" w14:paraId="1AE6A498" w14:textId="4B7CEFA0">
            <w:pPr>
              <w:pStyle w:val="TableofFigures"/>
            </w:pPr>
            <w:r w:rsidR="7B0F46C5">
              <w:rPr/>
              <w:t>Docklands (3008)</w:t>
            </w:r>
          </w:p>
        </w:tc>
        <w:tc>
          <w:tcPr>
            <w:tcW w:w="3525" w:type="dxa"/>
            <w:tcMar/>
            <w:vAlign w:val="top"/>
          </w:tcPr>
          <w:p w:rsidR="7B0F46C5" w:rsidP="7B0F46C5" w:rsidRDefault="7B0F46C5" w14:paraId="71FA9672" w14:textId="6371DB4D">
            <w:pPr>
              <w:pStyle w:val="TableofFigures"/>
            </w:pPr>
            <w:r w:rsidR="7B0F46C5">
              <w:rPr/>
              <w:t>0.84%</w:t>
            </w:r>
          </w:p>
        </w:tc>
        <w:tc>
          <w:tcPr>
            <w:tcW w:w="2910" w:type="dxa"/>
            <w:tcMar/>
            <w:vAlign w:val="top"/>
          </w:tcPr>
          <w:p w:rsidR="7B0F46C5" w:rsidP="7B0F46C5" w:rsidRDefault="7B0F46C5" w14:paraId="1CB7B3F8" w14:textId="69853202">
            <w:pPr>
              <w:pStyle w:val="TableofFigures"/>
            </w:pPr>
            <w:r w:rsidR="7B0F46C5">
              <w:rPr/>
              <w:t>1</w:t>
            </w:r>
          </w:p>
        </w:tc>
      </w:tr>
      <w:tr w:rsidR="7B0F46C5" w:rsidTr="7B0F46C5" w14:paraId="0066388C">
        <w:trPr>
          <w:trHeight w:val="300"/>
        </w:trPr>
        <w:tc>
          <w:tcPr>
            <w:tcW w:w="3538" w:type="dxa"/>
            <w:tcMar/>
            <w:vAlign w:val="top"/>
          </w:tcPr>
          <w:p w:rsidR="7B0F46C5" w:rsidP="7B0F46C5" w:rsidRDefault="7B0F46C5" w14:paraId="1196F107" w14:textId="1EF9E661">
            <w:pPr>
              <w:pStyle w:val="TableofFigures"/>
            </w:pPr>
            <w:r w:rsidR="7B0F46C5">
              <w:rPr/>
              <w:t>East Melbourne (3002)</w:t>
            </w:r>
          </w:p>
        </w:tc>
        <w:tc>
          <w:tcPr>
            <w:tcW w:w="3525" w:type="dxa"/>
            <w:tcMar/>
            <w:vAlign w:val="top"/>
          </w:tcPr>
          <w:p w:rsidR="7B0F46C5" w:rsidP="7B0F46C5" w:rsidRDefault="7B0F46C5" w14:paraId="68C698E0" w14:textId="7F793C74">
            <w:pPr>
              <w:pStyle w:val="TableofFigures"/>
            </w:pPr>
            <w:r w:rsidR="7B0F46C5">
              <w:rPr/>
              <w:t>1.68%</w:t>
            </w:r>
          </w:p>
        </w:tc>
        <w:tc>
          <w:tcPr>
            <w:tcW w:w="2910" w:type="dxa"/>
            <w:tcMar/>
            <w:vAlign w:val="top"/>
          </w:tcPr>
          <w:p w:rsidR="7B0F46C5" w:rsidP="7B0F46C5" w:rsidRDefault="7B0F46C5" w14:paraId="5E6BFBD3" w14:textId="3C61757E">
            <w:pPr>
              <w:pStyle w:val="TableofFigures"/>
            </w:pPr>
            <w:r w:rsidR="7B0F46C5">
              <w:rPr/>
              <w:t>2</w:t>
            </w:r>
          </w:p>
        </w:tc>
      </w:tr>
      <w:tr w:rsidR="7B0F46C5" w:rsidTr="7B0F46C5" w14:paraId="6517AAB2">
        <w:trPr>
          <w:trHeight w:val="300"/>
        </w:trPr>
        <w:tc>
          <w:tcPr>
            <w:tcW w:w="3538" w:type="dxa"/>
            <w:tcMar/>
            <w:vAlign w:val="top"/>
          </w:tcPr>
          <w:p w:rsidR="7B0F46C5" w:rsidP="7B0F46C5" w:rsidRDefault="7B0F46C5" w14:paraId="3BB40017" w14:textId="48CF7A65">
            <w:pPr>
              <w:pStyle w:val="TableofFigures"/>
            </w:pPr>
            <w:r w:rsidR="7B0F46C5">
              <w:rPr/>
              <w:t xml:space="preserve">Other </w:t>
            </w:r>
          </w:p>
        </w:tc>
        <w:tc>
          <w:tcPr>
            <w:tcW w:w="3525" w:type="dxa"/>
            <w:tcMar/>
            <w:vAlign w:val="top"/>
          </w:tcPr>
          <w:p w:rsidR="7B0F46C5" w:rsidP="7B0F46C5" w:rsidRDefault="7B0F46C5" w14:paraId="64A53594" w14:textId="1A55DE65">
            <w:pPr>
              <w:pStyle w:val="TableofFigures"/>
            </w:pPr>
            <w:r w:rsidR="7B0F46C5">
              <w:rPr/>
              <w:t xml:space="preserve">6.72% </w:t>
            </w:r>
          </w:p>
        </w:tc>
        <w:tc>
          <w:tcPr>
            <w:tcW w:w="2910" w:type="dxa"/>
            <w:tcMar/>
            <w:vAlign w:val="top"/>
          </w:tcPr>
          <w:p w:rsidR="7B0F46C5" w:rsidP="7B0F46C5" w:rsidRDefault="7B0F46C5" w14:paraId="03BB92C9" w14:textId="66447473">
            <w:pPr>
              <w:pStyle w:val="TableofFigures"/>
            </w:pPr>
            <w:r w:rsidR="7B0F46C5">
              <w:rPr/>
              <w:t>8</w:t>
            </w:r>
          </w:p>
        </w:tc>
      </w:tr>
    </w:tbl>
    <w:p w:rsidR="7B0F46C5" w:rsidP="7B0F46C5" w:rsidRDefault="7B0F46C5" w14:paraId="479085EC" w14:textId="63274362">
      <w:pPr>
        <w:bidi w:val="0"/>
        <w:spacing w:before="0" w:beforeAutospacing="off" w:after="0" w:afterAutospacing="off"/>
        <w:rPr>
          <w:rFonts w:ascii="Arial" w:hAnsi="Arial" w:eastAsia="Arial" w:cs="Arial"/>
          <w:noProof w:val="0"/>
          <w:color w:val="000000" w:themeColor="text1" w:themeTint="FF" w:themeShade="FF"/>
          <w:sz w:val="20"/>
          <w:szCs w:val="20"/>
          <w:lang w:val="en-AU"/>
        </w:rPr>
      </w:pPr>
    </w:p>
    <w:p w:rsidR="52A7FB24" w:rsidP="7B0F46C5" w:rsidRDefault="52A7FB24" w14:paraId="287F15DB" w14:textId="2D7B69D9">
      <w:pPr>
        <w:pStyle w:val="Heading3"/>
        <w:suppressLineNumbers w:val="0"/>
        <w:bidi w:val="0"/>
        <w:spacing w:before="280" w:beforeAutospacing="off" w:after="160" w:afterAutospacing="off" w:line="276" w:lineRule="auto"/>
        <w:ind w:left="0" w:right="0"/>
        <w:jc w:val="left"/>
      </w:pPr>
      <w:bookmarkStart w:name="_Toc1663721116" w:id="1242410475"/>
      <w:r w:rsidR="52A7FB24">
        <w:rPr/>
        <w:t>What we heard from the community.</w:t>
      </w:r>
      <w:bookmarkEnd w:id="1242410475"/>
      <w:r w:rsidR="52A7FB24">
        <w:rPr/>
        <w:t xml:space="preserve"> </w:t>
      </w:r>
    </w:p>
    <w:p w:rsidR="52A7FB24" w:rsidP="7B0F46C5" w:rsidRDefault="52A7FB24" w14:paraId="2D85CC88" w14:textId="287207E9">
      <w:pPr>
        <w:pStyle w:val="Heading3"/>
      </w:pPr>
      <w:bookmarkStart w:name="_Toc270433651" w:id="393109915"/>
      <w:r w:rsidR="52A7FB24">
        <w:rPr/>
        <w:t>Level of support for the project.</w:t>
      </w:r>
      <w:bookmarkEnd w:id="393109915"/>
    </w:p>
    <w:p w:rsidR="52A7FB24" w:rsidP="7B0F46C5" w:rsidRDefault="52A7FB24" w14:paraId="4DCC225E" w14:textId="3CF443A4">
      <w:pPr>
        <w:pStyle w:val="Normal"/>
      </w:pPr>
      <w:r w:rsidR="52A7FB24">
        <w:rPr/>
        <w:t>An online survey asked respondents to rate their level of support for the draft concept plan to expand Chapman Street Reserve.</w:t>
      </w:r>
    </w:p>
    <w:p w:rsidR="52A7FB24" w:rsidP="7B0F46C5" w:rsidRDefault="52A7FB24" w14:paraId="3A99A711" w14:textId="4A2C46E3">
      <w:pPr>
        <w:pStyle w:val="Normal"/>
        <w:rPr>
          <w:b w:val="1"/>
          <w:bCs w:val="1"/>
        </w:rPr>
      </w:pPr>
      <w:r w:rsidRPr="7B0F46C5" w:rsidR="52A7FB24">
        <w:rPr>
          <w:b w:val="1"/>
          <w:bCs w:val="1"/>
        </w:rPr>
        <w:t>Table 7 – Rate your level of support to expand Chapman Street Reserve?</w:t>
      </w:r>
    </w:p>
    <w:tbl>
      <w:tblPr>
        <w:tblStyle w:val="TableNormal"/>
        <w:bidiVisual w:val="0"/>
        <w:tblW w:w="0" w:type="auto"/>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ayout w:type="fixed"/>
        <w:tblLook w:val="04A0" w:firstRow="1" w:lastRow="0" w:firstColumn="1" w:lastColumn="0" w:noHBand="0" w:noVBand="1"/>
      </w:tblPr>
      <w:tblGrid>
        <w:gridCol w:w="2285"/>
        <w:gridCol w:w="1859"/>
        <w:gridCol w:w="2001"/>
      </w:tblGrid>
      <w:tr w:rsidR="7B0F46C5" w:rsidTr="7B0F46C5" w14:paraId="37E4DF53">
        <w:trPr>
          <w:trHeight w:val="300"/>
        </w:trPr>
        <w:tc>
          <w:tcPr>
            <w:tcW w:w="2285" w:type="dxa"/>
            <w:tcMar/>
            <w:vAlign w:val="top"/>
          </w:tcPr>
          <w:p w:rsidR="7B0F46C5" w:rsidP="7B0F46C5" w:rsidRDefault="7B0F46C5" w14:paraId="476EC82E" w14:textId="02A593EC">
            <w:pPr>
              <w:pStyle w:val="TableofFigures"/>
              <w:rPr>
                <w:b w:val="1"/>
                <w:bCs w:val="1"/>
              </w:rPr>
            </w:pPr>
            <w:r w:rsidRPr="7B0F46C5" w:rsidR="7B0F46C5">
              <w:rPr>
                <w:b w:val="1"/>
                <w:bCs w:val="1"/>
              </w:rPr>
              <w:t xml:space="preserve">Answer Choice </w:t>
            </w:r>
          </w:p>
        </w:tc>
        <w:tc>
          <w:tcPr>
            <w:tcW w:w="1859" w:type="dxa"/>
            <w:tcMar/>
            <w:vAlign w:val="top"/>
          </w:tcPr>
          <w:p w:rsidR="7B0F46C5" w:rsidP="7B0F46C5" w:rsidRDefault="7B0F46C5" w14:paraId="0B05C38D" w14:textId="12CF2F6D">
            <w:pPr>
              <w:pStyle w:val="TableofFigures"/>
              <w:rPr>
                <w:b w:val="1"/>
                <w:bCs w:val="1"/>
              </w:rPr>
            </w:pPr>
            <w:r w:rsidRPr="7B0F46C5" w:rsidR="7B0F46C5">
              <w:rPr>
                <w:b w:val="1"/>
                <w:bCs w:val="1"/>
              </w:rPr>
              <w:t xml:space="preserve">Percentage </w:t>
            </w:r>
          </w:p>
        </w:tc>
        <w:tc>
          <w:tcPr>
            <w:tcW w:w="2001" w:type="dxa"/>
            <w:tcMar/>
            <w:vAlign w:val="top"/>
          </w:tcPr>
          <w:p w:rsidR="7B0F46C5" w:rsidP="7B0F46C5" w:rsidRDefault="7B0F46C5" w14:paraId="7280B398" w14:textId="56D6C494">
            <w:pPr>
              <w:pStyle w:val="TableofFigures"/>
              <w:rPr>
                <w:b w:val="1"/>
                <w:bCs w:val="1"/>
              </w:rPr>
            </w:pPr>
            <w:r w:rsidRPr="7B0F46C5" w:rsidR="7B0F46C5">
              <w:rPr>
                <w:b w:val="1"/>
                <w:bCs w:val="1"/>
              </w:rPr>
              <w:t>Count (total 119)</w:t>
            </w:r>
          </w:p>
        </w:tc>
      </w:tr>
      <w:tr w:rsidR="7B0F46C5" w:rsidTr="7B0F46C5" w14:paraId="4397E5F8">
        <w:trPr>
          <w:trHeight w:val="300"/>
        </w:trPr>
        <w:tc>
          <w:tcPr>
            <w:tcW w:w="2285" w:type="dxa"/>
            <w:tcMar/>
            <w:vAlign w:val="top"/>
          </w:tcPr>
          <w:p w:rsidR="7B0F46C5" w:rsidP="7B0F46C5" w:rsidRDefault="7B0F46C5" w14:paraId="6D5B395D" w14:textId="5BDA85C2">
            <w:pPr>
              <w:pStyle w:val="TableofFigures"/>
            </w:pPr>
            <w:r w:rsidR="7B0F46C5">
              <w:rPr/>
              <w:t>Very supportive</w:t>
            </w:r>
          </w:p>
        </w:tc>
        <w:tc>
          <w:tcPr>
            <w:tcW w:w="1859" w:type="dxa"/>
            <w:tcMar/>
            <w:vAlign w:val="top"/>
          </w:tcPr>
          <w:p w:rsidR="7B0F46C5" w:rsidP="7B0F46C5" w:rsidRDefault="7B0F46C5" w14:paraId="2CB239E2" w14:textId="44AD2709">
            <w:pPr>
              <w:pStyle w:val="TableofFigures"/>
            </w:pPr>
            <w:r w:rsidR="7B0F46C5">
              <w:rPr/>
              <w:t xml:space="preserve">61.34% </w:t>
            </w:r>
          </w:p>
        </w:tc>
        <w:tc>
          <w:tcPr>
            <w:tcW w:w="2001" w:type="dxa"/>
            <w:tcMar/>
            <w:vAlign w:val="top"/>
          </w:tcPr>
          <w:p w:rsidR="7B0F46C5" w:rsidP="7B0F46C5" w:rsidRDefault="7B0F46C5" w14:paraId="47E73E60" w14:textId="6F2B8FB0">
            <w:pPr>
              <w:pStyle w:val="TableofFigures"/>
            </w:pPr>
            <w:r w:rsidR="7B0F46C5">
              <w:rPr/>
              <w:t>73</w:t>
            </w:r>
          </w:p>
        </w:tc>
      </w:tr>
      <w:tr w:rsidR="7B0F46C5" w:rsidTr="7B0F46C5" w14:paraId="4BAE4680">
        <w:trPr>
          <w:trHeight w:val="300"/>
        </w:trPr>
        <w:tc>
          <w:tcPr>
            <w:tcW w:w="2285" w:type="dxa"/>
            <w:tcMar/>
            <w:vAlign w:val="top"/>
          </w:tcPr>
          <w:p w:rsidR="7B0F46C5" w:rsidP="7B0F46C5" w:rsidRDefault="7B0F46C5" w14:paraId="605561B5" w14:textId="0D217596">
            <w:pPr>
              <w:pStyle w:val="TableofFigures"/>
            </w:pPr>
            <w:r w:rsidR="7B0F46C5">
              <w:rPr/>
              <w:t>Supportive</w:t>
            </w:r>
          </w:p>
        </w:tc>
        <w:tc>
          <w:tcPr>
            <w:tcW w:w="1859" w:type="dxa"/>
            <w:tcMar/>
            <w:vAlign w:val="top"/>
          </w:tcPr>
          <w:p w:rsidR="7B0F46C5" w:rsidP="7B0F46C5" w:rsidRDefault="7B0F46C5" w14:paraId="00D25102" w14:textId="055CF646">
            <w:pPr>
              <w:pStyle w:val="TableofFigures"/>
            </w:pPr>
            <w:r w:rsidR="7B0F46C5">
              <w:rPr/>
              <w:t xml:space="preserve">24.37% </w:t>
            </w:r>
          </w:p>
        </w:tc>
        <w:tc>
          <w:tcPr>
            <w:tcW w:w="2001" w:type="dxa"/>
            <w:tcMar/>
            <w:vAlign w:val="top"/>
          </w:tcPr>
          <w:p w:rsidR="7B0F46C5" w:rsidP="7B0F46C5" w:rsidRDefault="7B0F46C5" w14:paraId="3F560378" w14:textId="7A86082D">
            <w:pPr>
              <w:pStyle w:val="TableofFigures"/>
            </w:pPr>
            <w:r w:rsidR="7B0F46C5">
              <w:rPr/>
              <w:t>29</w:t>
            </w:r>
          </w:p>
        </w:tc>
      </w:tr>
      <w:tr w:rsidR="7B0F46C5" w:rsidTr="7B0F46C5" w14:paraId="26700B5D">
        <w:trPr>
          <w:trHeight w:val="300"/>
        </w:trPr>
        <w:tc>
          <w:tcPr>
            <w:tcW w:w="2285" w:type="dxa"/>
            <w:tcMar/>
            <w:vAlign w:val="top"/>
          </w:tcPr>
          <w:p w:rsidR="7B0F46C5" w:rsidP="7B0F46C5" w:rsidRDefault="7B0F46C5" w14:paraId="7A96A176" w14:textId="3C5CA9AC">
            <w:pPr>
              <w:pStyle w:val="TableofFigures"/>
            </w:pPr>
            <w:r w:rsidR="7B0F46C5">
              <w:rPr/>
              <w:t>Unsure</w:t>
            </w:r>
          </w:p>
        </w:tc>
        <w:tc>
          <w:tcPr>
            <w:tcW w:w="1859" w:type="dxa"/>
            <w:tcMar/>
            <w:vAlign w:val="top"/>
          </w:tcPr>
          <w:p w:rsidR="7B0F46C5" w:rsidP="7B0F46C5" w:rsidRDefault="7B0F46C5" w14:paraId="29E59793" w14:textId="5E5BAEBD">
            <w:pPr>
              <w:pStyle w:val="TableofFigures"/>
            </w:pPr>
            <w:r w:rsidR="7B0F46C5">
              <w:rPr/>
              <w:t>7.56%</w:t>
            </w:r>
          </w:p>
        </w:tc>
        <w:tc>
          <w:tcPr>
            <w:tcW w:w="2001" w:type="dxa"/>
            <w:tcMar/>
            <w:vAlign w:val="top"/>
          </w:tcPr>
          <w:p w:rsidR="7B0F46C5" w:rsidP="7B0F46C5" w:rsidRDefault="7B0F46C5" w14:paraId="26785B43" w14:textId="34931B49">
            <w:pPr>
              <w:pStyle w:val="TableofFigures"/>
            </w:pPr>
            <w:r w:rsidR="7B0F46C5">
              <w:rPr/>
              <w:t>9</w:t>
            </w:r>
          </w:p>
        </w:tc>
      </w:tr>
      <w:tr w:rsidR="7B0F46C5" w:rsidTr="7B0F46C5" w14:paraId="1FA7C1E5">
        <w:trPr>
          <w:trHeight w:val="300"/>
        </w:trPr>
        <w:tc>
          <w:tcPr>
            <w:tcW w:w="2285" w:type="dxa"/>
            <w:tcMar/>
            <w:vAlign w:val="top"/>
          </w:tcPr>
          <w:p w:rsidR="7B0F46C5" w:rsidP="7B0F46C5" w:rsidRDefault="7B0F46C5" w14:paraId="068B941E" w14:textId="00A0D34C">
            <w:pPr>
              <w:pStyle w:val="TableofFigures"/>
            </w:pPr>
            <w:r w:rsidR="7B0F46C5">
              <w:rPr/>
              <w:t>Not supportive</w:t>
            </w:r>
          </w:p>
        </w:tc>
        <w:tc>
          <w:tcPr>
            <w:tcW w:w="1859" w:type="dxa"/>
            <w:tcMar/>
            <w:vAlign w:val="top"/>
          </w:tcPr>
          <w:p w:rsidR="7B0F46C5" w:rsidP="7B0F46C5" w:rsidRDefault="7B0F46C5" w14:paraId="1C758F49" w14:textId="63BE321E">
            <w:pPr>
              <w:pStyle w:val="TableofFigures"/>
            </w:pPr>
            <w:r w:rsidR="7B0F46C5">
              <w:rPr/>
              <w:t>1.68%</w:t>
            </w:r>
          </w:p>
        </w:tc>
        <w:tc>
          <w:tcPr>
            <w:tcW w:w="2001" w:type="dxa"/>
            <w:tcMar/>
            <w:vAlign w:val="top"/>
          </w:tcPr>
          <w:p w:rsidR="7B0F46C5" w:rsidP="7B0F46C5" w:rsidRDefault="7B0F46C5" w14:paraId="4BE5E62B" w14:textId="5C8D64D0">
            <w:pPr>
              <w:pStyle w:val="TableofFigures"/>
            </w:pPr>
            <w:r w:rsidR="7B0F46C5">
              <w:rPr/>
              <w:t>2</w:t>
            </w:r>
          </w:p>
        </w:tc>
      </w:tr>
      <w:tr w:rsidR="7B0F46C5" w:rsidTr="7B0F46C5" w14:paraId="7BF56D84">
        <w:trPr>
          <w:trHeight w:val="300"/>
        </w:trPr>
        <w:tc>
          <w:tcPr>
            <w:tcW w:w="2285" w:type="dxa"/>
            <w:tcMar/>
            <w:vAlign w:val="top"/>
          </w:tcPr>
          <w:p w:rsidR="7B0F46C5" w:rsidP="7B0F46C5" w:rsidRDefault="7B0F46C5" w14:paraId="6E8975DF" w14:textId="7EEE221E">
            <w:pPr>
              <w:pStyle w:val="TableofFigures"/>
            </w:pPr>
            <w:r w:rsidR="7B0F46C5">
              <w:rPr/>
              <w:t>Very unsupportive</w:t>
            </w:r>
          </w:p>
        </w:tc>
        <w:tc>
          <w:tcPr>
            <w:tcW w:w="1859" w:type="dxa"/>
            <w:tcMar/>
            <w:vAlign w:val="top"/>
          </w:tcPr>
          <w:p w:rsidR="7B0F46C5" w:rsidP="7B0F46C5" w:rsidRDefault="7B0F46C5" w14:paraId="4895A570" w14:textId="58022430">
            <w:pPr>
              <w:pStyle w:val="TableofFigures"/>
            </w:pPr>
            <w:r w:rsidR="7B0F46C5">
              <w:rPr/>
              <w:t xml:space="preserve">5.04%  </w:t>
            </w:r>
          </w:p>
        </w:tc>
        <w:tc>
          <w:tcPr>
            <w:tcW w:w="2001" w:type="dxa"/>
            <w:tcMar/>
            <w:vAlign w:val="top"/>
          </w:tcPr>
          <w:p w:rsidR="7B0F46C5" w:rsidP="7B0F46C5" w:rsidRDefault="7B0F46C5" w14:paraId="7E44457F" w14:textId="65905A27">
            <w:pPr>
              <w:pStyle w:val="TableofFigures"/>
            </w:pPr>
            <w:r w:rsidR="7B0F46C5">
              <w:rPr/>
              <w:t>6</w:t>
            </w:r>
          </w:p>
        </w:tc>
      </w:tr>
    </w:tbl>
    <w:p w:rsidR="23408C07" w:rsidP="7B0F46C5" w:rsidRDefault="23408C07" w14:paraId="18EB49A8" w14:textId="7450A070">
      <w:pPr>
        <w:pStyle w:val="Heading3"/>
        <w:suppressLineNumbers w:val="0"/>
        <w:bidi w:val="0"/>
        <w:spacing w:before="280" w:beforeAutospacing="off" w:after="160" w:afterAutospacing="off" w:line="276" w:lineRule="auto"/>
        <w:ind w:left="0" w:right="0"/>
        <w:jc w:val="left"/>
        <w:rPr>
          <w:noProof w:val="0"/>
          <w:lang w:val="en-AU"/>
        </w:rPr>
      </w:pPr>
      <w:bookmarkStart w:name="_Toc1523073211" w:id="1133565212"/>
      <w:r w:rsidRPr="6B91F4C8" w:rsidR="23408C07">
        <w:rPr>
          <w:noProof w:val="0"/>
          <w:lang w:val="en-AU"/>
        </w:rPr>
        <w:t>Feedback themes</w:t>
      </w:r>
      <w:bookmarkEnd w:id="1133565212"/>
    </w:p>
    <w:p w:rsidR="23408C07" w:rsidP="7B0F46C5" w:rsidRDefault="23408C07" w14:paraId="34662D52" w14:textId="06345626">
      <w:pPr>
        <w:spacing w:before="0" w:beforeAutospacing="off" w:after="170" w:afterAutospacing="off"/>
      </w:pPr>
      <w:r w:rsidRPr="7B0F46C5" w:rsidR="23408C07">
        <w:rPr>
          <w:rFonts w:ascii="Arial" w:hAnsi="Arial" w:eastAsia="Arial" w:cs="Arial"/>
          <w:noProof w:val="0"/>
          <w:color w:val="000000" w:themeColor="text1" w:themeTint="FF" w:themeShade="FF"/>
          <w:sz w:val="20"/>
          <w:szCs w:val="20"/>
          <w:lang w:val="en-AU"/>
        </w:rPr>
        <w:t>The survey asked the respondents to describe the reason behind their level of support. Below is a list of key themes and direct quotes from the feedback received.</w:t>
      </w:r>
    </w:p>
    <w:p w:rsidR="23408C07" w:rsidP="7B0F46C5" w:rsidRDefault="23408C07" w14:paraId="4369BDB2" w14:textId="6CB97DD3">
      <w:pPr>
        <w:pStyle w:val="ListBullet"/>
        <w:suppressLineNumbers w:val="0"/>
        <w:bidi w:val="0"/>
        <w:spacing w:before="0" w:beforeAutospacing="off" w:after="120" w:afterAutospacing="off" w:line="276" w:lineRule="auto"/>
        <w:ind w:left="357" w:right="0" w:hanging="357"/>
        <w:jc w:val="left"/>
        <w:rPr>
          <w:b w:val="1"/>
          <w:bCs w:val="1"/>
          <w:noProof w:val="0"/>
          <w:lang w:val="en-AU"/>
        </w:rPr>
      </w:pPr>
      <w:r w:rsidRPr="7B0F46C5" w:rsidR="23408C07">
        <w:rPr>
          <w:b w:val="1"/>
          <w:bCs w:val="1"/>
          <w:noProof w:val="0"/>
          <w:lang w:val="en-AU"/>
        </w:rPr>
        <w:t>Improved</w:t>
      </w:r>
      <w:r w:rsidRPr="7B0F46C5" w:rsidR="23408C07">
        <w:rPr>
          <w:rFonts w:ascii="Arial" w:hAnsi="Arial" w:eastAsia="Arial" w:cs="Arial"/>
          <w:b w:val="1"/>
          <w:bCs w:val="1"/>
          <w:noProof w:val="0"/>
          <w:color w:val="000000" w:themeColor="text1" w:themeTint="FF" w:themeShade="FF"/>
          <w:sz w:val="20"/>
          <w:szCs w:val="20"/>
          <w:lang w:val="en-AU"/>
        </w:rPr>
        <w:t xml:space="preserve"> greening, a bigger and connected park, shade, </w:t>
      </w:r>
      <w:r w:rsidRPr="7B0F46C5" w:rsidR="23408C07">
        <w:rPr>
          <w:rFonts w:ascii="Arial" w:hAnsi="Arial" w:eastAsia="Arial" w:cs="Arial"/>
          <w:b w:val="1"/>
          <w:bCs w:val="1"/>
          <w:noProof w:val="0"/>
          <w:color w:val="000000" w:themeColor="text1" w:themeTint="FF" w:themeShade="FF"/>
          <w:sz w:val="20"/>
          <w:szCs w:val="20"/>
          <w:lang w:val="en-AU"/>
        </w:rPr>
        <w:t>biodiversity</w:t>
      </w:r>
      <w:r w:rsidRPr="7B0F46C5" w:rsidR="23408C07">
        <w:rPr>
          <w:rFonts w:ascii="Arial" w:hAnsi="Arial" w:eastAsia="Arial" w:cs="Arial"/>
          <w:b w:val="1"/>
          <w:bCs w:val="1"/>
          <w:noProof w:val="0"/>
          <w:color w:val="000000" w:themeColor="text1" w:themeTint="FF" w:themeShade="FF"/>
          <w:sz w:val="20"/>
          <w:szCs w:val="20"/>
          <w:lang w:val="en-AU"/>
        </w:rPr>
        <w:t xml:space="preserve"> and amenities for the community</w:t>
      </w:r>
    </w:p>
    <w:p w:rsidR="23408C07" w:rsidP="7B0F46C5" w:rsidRDefault="23408C07" w14:paraId="069BAA19" w14:textId="52F578D9">
      <w:pPr>
        <w:spacing w:before="0" w:beforeAutospacing="off" w:after="170" w:afterAutospacing="off"/>
      </w:pPr>
      <w:r w:rsidRPr="7B0F46C5" w:rsidR="23408C07">
        <w:rPr>
          <w:rFonts w:ascii="Arial" w:hAnsi="Arial" w:eastAsia="Arial" w:cs="Arial"/>
          <w:noProof w:val="0"/>
          <w:color w:val="000000" w:themeColor="text1" w:themeTint="FF" w:themeShade="FF"/>
          <w:sz w:val="20"/>
          <w:szCs w:val="20"/>
          <w:lang w:val="en-AU"/>
        </w:rPr>
        <w:t>A substantial number (58 out of 119) respondents mentioned support for improved greening. The proposal of a larger, connected park was also mentioned by a moderate number of respondents, (21 out of 119). More shade, biodiversity and improved amenities for the community were other common themes throughout the feedback.</w:t>
      </w:r>
    </w:p>
    <w:p w:rsidR="23408C07" w:rsidP="7B0F46C5" w:rsidRDefault="23408C07" w14:paraId="611E1A75" w14:textId="11E685C0">
      <w:pPr>
        <w:spacing w:before="0" w:beforeAutospacing="off" w:after="170" w:afterAutospacing="off"/>
        <w:rPr>
          <w:rFonts w:ascii="Arial" w:hAnsi="Arial" w:eastAsia="Arial" w:cs="Arial"/>
          <w:b w:val="1"/>
          <w:bCs w:val="1"/>
          <w:noProof w:val="0"/>
          <w:color w:val="000000" w:themeColor="text1" w:themeTint="FF" w:themeShade="FF"/>
          <w:sz w:val="20"/>
          <w:szCs w:val="20"/>
          <w:u w:val="none"/>
          <w:lang w:val="en-AU"/>
        </w:rPr>
      </w:pPr>
      <w:r w:rsidRPr="7B0F46C5" w:rsidR="23408C07">
        <w:rPr>
          <w:rFonts w:ascii="Arial" w:hAnsi="Arial" w:eastAsia="Arial" w:cs="Arial"/>
          <w:b w:val="1"/>
          <w:bCs w:val="1"/>
          <w:noProof w:val="0"/>
          <w:color w:val="000000" w:themeColor="text1" w:themeTint="FF" w:themeShade="FF"/>
          <w:sz w:val="20"/>
          <w:szCs w:val="20"/>
          <w:u w:val="none"/>
          <w:lang w:val="en-AU"/>
        </w:rPr>
        <w:t>Direct quotes:</w:t>
      </w:r>
    </w:p>
    <w:p w:rsidR="23408C07" w:rsidP="7B0F46C5" w:rsidRDefault="23408C07" w14:paraId="0DE14FE2" w14:textId="6CA52B32">
      <w:pPr>
        <w:spacing w:before="0" w:beforeAutospacing="off" w:after="170" w:afterAutospacing="off"/>
      </w:pPr>
      <w:r w:rsidRPr="7B0F46C5" w:rsidR="23408C07">
        <w:rPr>
          <w:rFonts w:ascii="Arial" w:hAnsi="Arial" w:eastAsia="Arial" w:cs="Arial"/>
          <w:i w:val="1"/>
          <w:iCs w:val="1"/>
          <w:noProof w:val="0"/>
          <w:color w:val="000000" w:themeColor="text1" w:themeTint="FF" w:themeShade="FF"/>
          <w:sz w:val="20"/>
          <w:szCs w:val="20"/>
          <w:lang w:val="en-AU"/>
        </w:rPr>
        <w:t>“I think the proposal is really beautiful and will create an incredible space for the community and enhance biodiversity in the area”.</w:t>
      </w:r>
    </w:p>
    <w:p w:rsidR="23408C07" w:rsidP="7B0F46C5" w:rsidRDefault="23408C07" w14:paraId="00F6DB51" w14:textId="2E2DFA89">
      <w:pPr>
        <w:spacing w:before="0" w:beforeAutospacing="off" w:after="170" w:afterAutospacing="off"/>
      </w:pPr>
      <w:r w:rsidRPr="7B0F46C5" w:rsidR="23408C07">
        <w:rPr>
          <w:rFonts w:ascii="Arial" w:hAnsi="Arial" w:eastAsia="Arial" w:cs="Arial"/>
          <w:i w:val="1"/>
          <w:iCs w:val="1"/>
          <w:noProof w:val="0"/>
          <w:color w:val="000000" w:themeColor="text1" w:themeTint="FF" w:themeShade="FF"/>
          <w:sz w:val="20"/>
          <w:szCs w:val="20"/>
          <w:lang w:val="en-AU"/>
        </w:rPr>
        <w:t>“Improved environment and open space. Making better use of an underutilised area.”</w:t>
      </w:r>
    </w:p>
    <w:p w:rsidR="23408C07" w:rsidP="7B0F46C5" w:rsidRDefault="23408C07" w14:paraId="4303BED5" w14:textId="6D2DA42B">
      <w:pPr>
        <w:spacing w:before="0" w:beforeAutospacing="off" w:after="170" w:afterAutospacing="off"/>
      </w:pPr>
      <w:r w:rsidRPr="7B0F46C5" w:rsidR="23408C07">
        <w:rPr>
          <w:rFonts w:ascii="Arial" w:hAnsi="Arial" w:eastAsia="Arial" w:cs="Arial"/>
          <w:i w:val="1"/>
          <w:iCs w:val="1"/>
          <w:noProof w:val="0"/>
          <w:color w:val="000000" w:themeColor="text1" w:themeTint="FF" w:themeShade="FF"/>
          <w:sz w:val="20"/>
          <w:szCs w:val="20"/>
          <w:lang w:val="en-AU"/>
        </w:rPr>
        <w:t>“Increased green space for passive recreation and wildlife. Should also help cool the area.</w:t>
      </w:r>
      <w:r w:rsidRPr="7B0F46C5" w:rsidR="23408C07">
        <w:rPr>
          <w:rFonts w:ascii="Arial" w:hAnsi="Arial" w:eastAsia="Arial" w:cs="Arial"/>
          <w:noProof w:val="0"/>
          <w:color w:val="000000" w:themeColor="text1" w:themeTint="FF" w:themeShade="FF"/>
          <w:sz w:val="20"/>
          <w:szCs w:val="20"/>
          <w:lang w:val="en-AU"/>
        </w:rPr>
        <w:t>”</w:t>
      </w:r>
    </w:p>
    <w:p w:rsidR="23408C07" w:rsidP="7B0F46C5" w:rsidRDefault="23408C07" w14:paraId="61495F0C" w14:textId="6C6EA315">
      <w:pPr>
        <w:spacing w:before="0" w:beforeAutospacing="off" w:after="170" w:afterAutospacing="off"/>
      </w:pPr>
      <w:r w:rsidRPr="7B0F46C5" w:rsidR="23408C07">
        <w:rPr>
          <w:rFonts w:ascii="Arial" w:hAnsi="Arial" w:eastAsia="Arial" w:cs="Arial"/>
          <w:noProof w:val="0"/>
          <w:color w:val="000000" w:themeColor="text1" w:themeTint="FF" w:themeShade="FF"/>
          <w:sz w:val="20"/>
          <w:szCs w:val="20"/>
          <w:lang w:val="en-AU"/>
        </w:rPr>
        <w:t>“</w:t>
      </w:r>
      <w:r w:rsidRPr="7B0F46C5" w:rsidR="23408C07">
        <w:rPr>
          <w:rFonts w:ascii="Arial" w:hAnsi="Arial" w:eastAsia="Arial" w:cs="Arial"/>
          <w:i w:val="1"/>
          <w:iCs w:val="1"/>
          <w:noProof w:val="0"/>
          <w:color w:val="000000" w:themeColor="text1" w:themeTint="FF" w:themeShade="FF"/>
          <w:sz w:val="20"/>
          <w:szCs w:val="20"/>
          <w:lang w:val="en-AU"/>
        </w:rPr>
        <w:t>Love the idea of more green space as it’s worked so well on Errol across the road. As the suburb gets busier, we need more trees to absorb the pollution”.</w:t>
      </w:r>
    </w:p>
    <w:p w:rsidR="23408C07" w:rsidP="7B0F46C5" w:rsidRDefault="23408C07" w14:paraId="1E5E4D30" w14:textId="10C5B15A">
      <w:pPr>
        <w:spacing w:before="0" w:beforeAutospacing="off" w:after="170" w:afterAutospacing="off"/>
      </w:pPr>
      <w:r w:rsidRPr="7B0F46C5" w:rsidR="23408C07">
        <w:rPr>
          <w:rFonts w:ascii="Arial" w:hAnsi="Arial" w:eastAsia="Arial" w:cs="Arial"/>
          <w:i w:val="1"/>
          <w:iCs w:val="1"/>
          <w:noProof w:val="0"/>
          <w:color w:val="000000" w:themeColor="text1" w:themeTint="FF" w:themeShade="FF"/>
          <w:sz w:val="20"/>
          <w:szCs w:val="20"/>
          <w:lang w:val="en-AU"/>
        </w:rPr>
        <w:t>“Expanding green spaces provides space for local wildlife to flourish, and residents to enjoy!”</w:t>
      </w:r>
    </w:p>
    <w:p w:rsidR="23408C07" w:rsidP="7B0F46C5" w:rsidRDefault="23408C07" w14:paraId="411CDF86" w14:textId="0A3A6F12">
      <w:pPr>
        <w:spacing w:before="0" w:beforeAutospacing="off" w:after="170" w:afterAutospacing="off"/>
      </w:pPr>
      <w:r w:rsidRPr="7B0F46C5" w:rsidR="23408C07">
        <w:rPr>
          <w:rFonts w:ascii="Arial" w:hAnsi="Arial" w:eastAsia="Arial" w:cs="Arial"/>
          <w:i w:val="1"/>
          <w:iCs w:val="1"/>
          <w:noProof w:val="0"/>
          <w:color w:val="000000" w:themeColor="text1" w:themeTint="FF" w:themeShade="FF"/>
          <w:sz w:val="20"/>
          <w:szCs w:val="20"/>
          <w:lang w:val="en-AU"/>
        </w:rPr>
        <w:t>“Love the nature. It is goin' to be beautiful, peaceful and calm place”</w:t>
      </w:r>
    </w:p>
    <w:p w:rsidR="23408C07" w:rsidP="7B0F46C5" w:rsidRDefault="23408C07" w14:paraId="4E02C217" w14:textId="7F865F28">
      <w:pPr>
        <w:spacing w:before="0" w:beforeAutospacing="off" w:after="170" w:afterAutospacing="off"/>
      </w:pPr>
      <w:r w:rsidRPr="7B0F46C5" w:rsidR="23408C07">
        <w:rPr>
          <w:rFonts w:ascii="Arial" w:hAnsi="Arial" w:eastAsia="Arial" w:cs="Arial"/>
          <w:i w:val="1"/>
          <w:iCs w:val="1"/>
          <w:noProof w:val="0"/>
          <w:color w:val="000000" w:themeColor="text1" w:themeTint="FF" w:themeShade="FF"/>
          <w:sz w:val="20"/>
          <w:szCs w:val="20"/>
          <w:lang w:val="en-AU"/>
        </w:rPr>
        <w:t>“Creating more green space for our inner city is vital for children and adults alike. This is an excellent idea to better utilise land which is being underutilised.”</w:t>
      </w:r>
    </w:p>
    <w:p w:rsidR="23408C07" w:rsidP="7B0F46C5" w:rsidRDefault="23408C07" w14:paraId="14790B12" w14:textId="59CCFDA8">
      <w:pPr>
        <w:spacing w:before="0" w:beforeAutospacing="off" w:after="170" w:afterAutospacing="off"/>
      </w:pPr>
      <w:r w:rsidRPr="7B0F46C5" w:rsidR="23408C07">
        <w:rPr>
          <w:rFonts w:ascii="Arial" w:hAnsi="Arial" w:eastAsia="Arial" w:cs="Arial"/>
          <w:i w:val="1"/>
          <w:iCs w:val="1"/>
          <w:noProof w:val="0"/>
          <w:color w:val="000000" w:themeColor="text1" w:themeTint="FF" w:themeShade="FF"/>
          <w:sz w:val="20"/>
          <w:szCs w:val="20"/>
          <w:lang w:val="en-AU"/>
        </w:rPr>
        <w:t>“More trees and support for biodiversity in the area will be great, plus linking up disjointed green patches into a cohesive park will make a big difference.”</w:t>
      </w:r>
    </w:p>
    <w:p w:rsidR="23408C07" w:rsidP="7B0F46C5" w:rsidRDefault="23408C07" w14:paraId="08D4DD1C" w14:textId="37501446">
      <w:pPr>
        <w:spacing w:before="0" w:beforeAutospacing="off" w:after="170" w:afterAutospacing="off"/>
      </w:pPr>
      <w:r w:rsidRPr="7B0F46C5" w:rsidR="23408C07">
        <w:rPr>
          <w:rFonts w:ascii="Arial" w:hAnsi="Arial" w:eastAsia="Arial" w:cs="Arial"/>
          <w:i w:val="1"/>
          <w:iCs w:val="1"/>
          <w:noProof w:val="0"/>
          <w:color w:val="000000" w:themeColor="text1" w:themeTint="FF" w:themeShade="FF"/>
          <w:sz w:val="20"/>
          <w:szCs w:val="20"/>
          <w:lang w:val="en-AU"/>
        </w:rPr>
        <w:t>“The initiative to create more green space is going to be so good for the community.”</w:t>
      </w:r>
    </w:p>
    <w:p w:rsidR="23408C07" w:rsidP="7B0F46C5" w:rsidRDefault="23408C07" w14:paraId="26A6175C" w14:textId="0059508C">
      <w:pPr>
        <w:spacing w:before="0" w:beforeAutospacing="off" w:after="170" w:afterAutospacing="off"/>
      </w:pPr>
      <w:r w:rsidRPr="7B0F46C5" w:rsidR="23408C07">
        <w:rPr>
          <w:rFonts w:ascii="Arial" w:hAnsi="Arial" w:eastAsia="Arial" w:cs="Arial"/>
          <w:i w:val="1"/>
          <w:iCs w:val="1"/>
          <w:noProof w:val="0"/>
          <w:color w:val="000000" w:themeColor="text1" w:themeTint="FF" w:themeShade="FF"/>
          <w:sz w:val="20"/>
          <w:szCs w:val="20"/>
          <w:lang w:val="en-AU"/>
        </w:rPr>
        <w:t>“The plan is fantastic with a consolidated open space, retaining access in a slow, low-traffic environment, and with lots of new trees, use of water, and features for the community.”</w:t>
      </w:r>
    </w:p>
    <w:p w:rsidR="23408C07" w:rsidP="6B91F4C8" w:rsidRDefault="23408C07" w14:paraId="05FDAE5D" w14:textId="42F506A8">
      <w:pPr>
        <w:pStyle w:val="ListBullet"/>
        <w:suppressLineNumbers w:val="0"/>
        <w:bidi w:val="0"/>
        <w:spacing w:before="0" w:beforeAutospacing="off" w:after="120" w:afterAutospacing="off" w:line="276" w:lineRule="auto"/>
        <w:ind w:left="357" w:right="0" w:hanging="357"/>
        <w:jc w:val="left"/>
        <w:rPr>
          <w:b w:val="1"/>
          <w:bCs w:val="1"/>
          <w:noProof w:val="0"/>
          <w:lang w:val="en-US"/>
        </w:rPr>
      </w:pPr>
      <w:r w:rsidRPr="6B91F4C8" w:rsidR="23408C07">
        <w:rPr>
          <w:b w:val="1"/>
          <w:bCs w:val="1"/>
          <w:noProof w:val="0"/>
          <w:lang w:val="en-US"/>
        </w:rPr>
        <w:t>Parking and traffic movement</w:t>
      </w:r>
    </w:p>
    <w:p w:rsidR="23408C07" w:rsidP="7B0F46C5" w:rsidRDefault="23408C07" w14:paraId="00D1586E" w14:textId="4DCDBE05">
      <w:pPr>
        <w:spacing w:before="0" w:beforeAutospacing="off" w:after="170" w:afterAutospacing="off"/>
      </w:pPr>
      <w:r w:rsidRPr="7B0F46C5" w:rsidR="23408C07">
        <w:rPr>
          <w:rFonts w:ascii="Arial" w:hAnsi="Arial" w:eastAsia="Arial" w:cs="Arial"/>
          <w:noProof w:val="0"/>
          <w:color w:val="000000" w:themeColor="text1" w:themeTint="FF" w:themeShade="FF"/>
          <w:sz w:val="20"/>
          <w:szCs w:val="20"/>
          <w:lang w:val="en-AU"/>
        </w:rPr>
        <w:t xml:space="preserve">Across all levels of support, residents shared concerns about loss of carparking. During phase 1 engagement, Council shared that up to 5 car parks could be lost as part of the park expansion. The draft concept proposed up to 10 car parks lost. </w:t>
      </w:r>
    </w:p>
    <w:p w:rsidR="23408C07" w:rsidP="7B0F46C5" w:rsidRDefault="23408C07" w14:paraId="00839C5E" w14:textId="696A037C">
      <w:pPr>
        <w:spacing w:before="0" w:beforeAutospacing="off" w:after="170" w:afterAutospacing="off"/>
      </w:pPr>
      <w:r w:rsidRPr="7B0F46C5" w:rsidR="23408C07">
        <w:rPr>
          <w:rFonts w:ascii="Arial" w:hAnsi="Arial" w:eastAsia="Arial" w:cs="Arial"/>
          <w:noProof w:val="0"/>
          <w:color w:val="000000" w:themeColor="text1" w:themeTint="FF" w:themeShade="FF"/>
          <w:sz w:val="20"/>
          <w:szCs w:val="20"/>
          <w:lang w:val="en-AU"/>
        </w:rPr>
        <w:t>Concerns were also raised regarding the proposed one-way loop and the impact that may have on traffic, particularly during school pick up and drop off times.</w:t>
      </w:r>
    </w:p>
    <w:p w:rsidR="23408C07" w:rsidP="7B0F46C5" w:rsidRDefault="23408C07" w14:paraId="1BD84C42" w14:textId="3B5203BE">
      <w:pPr>
        <w:spacing w:before="0" w:beforeAutospacing="off" w:after="170" w:afterAutospacing="off"/>
      </w:pPr>
      <w:r w:rsidRPr="7B0F46C5" w:rsidR="23408C07">
        <w:rPr>
          <w:rFonts w:ascii="Arial" w:hAnsi="Arial" w:eastAsia="Arial" w:cs="Arial"/>
          <w:noProof w:val="0"/>
          <w:color w:val="000000" w:themeColor="text1" w:themeTint="FF" w:themeShade="FF"/>
          <w:sz w:val="20"/>
          <w:szCs w:val="20"/>
          <w:lang w:val="en-AU"/>
        </w:rPr>
        <w:t>Other respondents praised the proposal to reduced carparking and traffic follow through the pocket, noting support for pedestrian and cyclists movement and safety in the area.</w:t>
      </w:r>
    </w:p>
    <w:p w:rsidR="23408C07" w:rsidP="7B0F46C5" w:rsidRDefault="23408C07" w14:paraId="06EF64CA" w14:textId="6A1ECA18">
      <w:pPr>
        <w:spacing w:before="0" w:beforeAutospacing="off" w:after="170" w:afterAutospacing="off"/>
        <w:rPr>
          <w:rFonts w:ascii="Arial" w:hAnsi="Arial" w:eastAsia="Arial" w:cs="Arial"/>
          <w:b w:val="1"/>
          <w:bCs w:val="1"/>
          <w:noProof w:val="0"/>
          <w:color w:val="000000" w:themeColor="text1" w:themeTint="FF" w:themeShade="FF"/>
          <w:sz w:val="20"/>
          <w:szCs w:val="20"/>
          <w:u w:val="none"/>
          <w:lang w:val="en-AU"/>
        </w:rPr>
      </w:pPr>
      <w:r w:rsidRPr="7B0F46C5" w:rsidR="23408C07">
        <w:rPr>
          <w:rFonts w:ascii="Arial" w:hAnsi="Arial" w:eastAsia="Arial" w:cs="Arial"/>
          <w:b w:val="1"/>
          <w:bCs w:val="1"/>
          <w:noProof w:val="0"/>
          <w:color w:val="000000" w:themeColor="text1" w:themeTint="FF" w:themeShade="FF"/>
          <w:sz w:val="20"/>
          <w:szCs w:val="20"/>
          <w:u w:val="none"/>
          <w:lang w:val="en-AU"/>
        </w:rPr>
        <w:t>Direct quotes:</w:t>
      </w:r>
    </w:p>
    <w:p w:rsidR="23408C07" w:rsidP="7B0F46C5" w:rsidRDefault="23408C07" w14:paraId="3570A26A" w14:textId="390C2887">
      <w:pPr>
        <w:spacing w:before="0" w:beforeAutospacing="off" w:after="170" w:afterAutospacing="off"/>
      </w:pPr>
      <w:r w:rsidRPr="7B0F46C5" w:rsidR="23408C07">
        <w:rPr>
          <w:rFonts w:ascii="Arial" w:hAnsi="Arial" w:eastAsia="Arial" w:cs="Arial"/>
          <w:i w:val="1"/>
          <w:iCs w:val="1"/>
          <w:noProof w:val="0"/>
          <w:color w:val="000000" w:themeColor="text1" w:themeTint="FF" w:themeShade="FF"/>
          <w:sz w:val="20"/>
          <w:szCs w:val="20"/>
          <w:lang w:val="en-AU"/>
        </w:rPr>
        <w:t>“I don't care about impacts to traffic or parking; make the park the best it can be.”</w:t>
      </w:r>
    </w:p>
    <w:p w:rsidR="23408C07" w:rsidP="7B0F46C5" w:rsidRDefault="23408C07" w14:paraId="572CDC30" w14:textId="7DB4054D">
      <w:pPr>
        <w:spacing w:before="0" w:beforeAutospacing="off" w:after="170" w:afterAutospacing="off"/>
      </w:pPr>
      <w:r w:rsidRPr="7B0F46C5" w:rsidR="23408C07">
        <w:rPr>
          <w:rFonts w:ascii="Arial" w:hAnsi="Arial" w:eastAsia="Arial" w:cs="Arial"/>
          <w:noProof w:val="0"/>
          <w:color w:val="000000" w:themeColor="text1" w:themeTint="FF" w:themeShade="FF"/>
          <w:sz w:val="20"/>
          <w:szCs w:val="20"/>
          <w:lang w:val="en-AU"/>
        </w:rPr>
        <w:t>“</w:t>
      </w:r>
      <w:r w:rsidRPr="7B0F46C5" w:rsidR="23408C07">
        <w:rPr>
          <w:rFonts w:ascii="Arial" w:hAnsi="Arial" w:eastAsia="Arial" w:cs="Arial"/>
          <w:i w:val="1"/>
          <w:iCs w:val="1"/>
          <w:noProof w:val="0"/>
          <w:color w:val="000000" w:themeColor="text1" w:themeTint="FF" w:themeShade="FF"/>
          <w:sz w:val="20"/>
          <w:szCs w:val="20"/>
          <w:lang w:val="en-AU"/>
        </w:rPr>
        <w:t>Supportive of a new design however disappointed that this will remove already limited car parking around the area.</w:t>
      </w:r>
      <w:r w:rsidRPr="7B0F46C5" w:rsidR="23408C07">
        <w:rPr>
          <w:rFonts w:ascii="Arial" w:hAnsi="Arial" w:eastAsia="Arial" w:cs="Arial"/>
          <w:noProof w:val="0"/>
          <w:color w:val="000000" w:themeColor="text1" w:themeTint="FF" w:themeShade="FF"/>
          <w:sz w:val="20"/>
          <w:szCs w:val="20"/>
          <w:lang w:val="en-AU"/>
        </w:rPr>
        <w:t>“</w:t>
      </w:r>
    </w:p>
    <w:p w:rsidR="23408C07" w:rsidP="7B0F46C5" w:rsidRDefault="23408C07" w14:paraId="66A70CA4" w14:textId="74E5BC43">
      <w:pPr>
        <w:spacing w:before="0" w:beforeAutospacing="off" w:after="170" w:afterAutospacing="off"/>
      </w:pPr>
      <w:r w:rsidRPr="7B0F46C5" w:rsidR="23408C07">
        <w:rPr>
          <w:rFonts w:ascii="Arial" w:hAnsi="Arial" w:eastAsia="Arial" w:cs="Arial"/>
          <w:noProof w:val="0"/>
          <w:color w:val="000000" w:themeColor="text1" w:themeTint="FF" w:themeShade="FF"/>
          <w:sz w:val="20"/>
          <w:szCs w:val="20"/>
          <w:lang w:val="en-AU"/>
        </w:rPr>
        <w:t>“</w:t>
      </w:r>
      <w:r w:rsidRPr="7B0F46C5" w:rsidR="23408C07">
        <w:rPr>
          <w:rFonts w:ascii="Arial" w:hAnsi="Arial" w:eastAsia="Arial" w:cs="Arial"/>
          <w:i w:val="1"/>
          <w:iCs w:val="1"/>
          <w:noProof w:val="0"/>
          <w:color w:val="000000" w:themeColor="text1" w:themeTint="FF" w:themeShade="FF"/>
          <w:sz w:val="20"/>
          <w:szCs w:val="20"/>
          <w:lang w:val="en-AU"/>
        </w:rPr>
        <w:t>Planning of the corners of this project, should take into consideration the existing problem regarding the garbage (and other) trucks, which repeatedly have difficulties turning these corners, hence regularly destroy the existing ‘green space’.</w:t>
      </w:r>
      <w:r w:rsidRPr="7B0F46C5" w:rsidR="23408C07">
        <w:rPr>
          <w:rFonts w:ascii="Arial" w:hAnsi="Arial" w:eastAsia="Arial" w:cs="Arial"/>
          <w:noProof w:val="0"/>
          <w:color w:val="000000" w:themeColor="text1" w:themeTint="FF" w:themeShade="FF"/>
          <w:sz w:val="20"/>
          <w:szCs w:val="20"/>
          <w:lang w:val="en-AU"/>
        </w:rPr>
        <w:t>”</w:t>
      </w:r>
    </w:p>
    <w:p w:rsidR="23408C07" w:rsidP="7B0F46C5" w:rsidRDefault="23408C07" w14:paraId="6AF27163" w14:textId="0418DC14">
      <w:pPr>
        <w:spacing w:before="0" w:beforeAutospacing="off" w:after="170" w:afterAutospacing="off"/>
      </w:pPr>
      <w:r w:rsidRPr="7B0F46C5" w:rsidR="23408C07">
        <w:rPr>
          <w:rFonts w:ascii="Arial" w:hAnsi="Arial" w:eastAsia="Arial" w:cs="Arial"/>
          <w:i w:val="1"/>
          <w:iCs w:val="1"/>
          <w:noProof w:val="0"/>
          <w:color w:val="000000" w:themeColor="text1" w:themeTint="FF" w:themeShade="FF"/>
          <w:sz w:val="20"/>
          <w:szCs w:val="20"/>
          <w:lang w:val="en-AU"/>
        </w:rPr>
        <w:t>“Removing car parks is an issue for me.”</w:t>
      </w:r>
    </w:p>
    <w:p w:rsidR="23408C07" w:rsidP="7B0F46C5" w:rsidRDefault="23408C07" w14:paraId="7F9D8B2A" w14:textId="5E42796E">
      <w:pPr>
        <w:spacing w:before="0" w:beforeAutospacing="off" w:after="170" w:afterAutospacing="off"/>
      </w:pPr>
      <w:r w:rsidRPr="7B0F46C5" w:rsidR="23408C07">
        <w:rPr>
          <w:rFonts w:ascii="Arial" w:hAnsi="Arial" w:eastAsia="Arial" w:cs="Arial"/>
          <w:noProof w:val="0"/>
          <w:color w:val="000000" w:themeColor="text1" w:themeTint="FF" w:themeShade="FF"/>
          <w:sz w:val="20"/>
          <w:szCs w:val="20"/>
          <w:lang w:val="en-AU"/>
        </w:rPr>
        <w:t>“</w:t>
      </w:r>
      <w:r w:rsidRPr="7B0F46C5" w:rsidR="23408C07">
        <w:rPr>
          <w:rFonts w:ascii="Arial" w:hAnsi="Arial" w:eastAsia="Arial" w:cs="Arial"/>
          <w:i w:val="1"/>
          <w:iCs w:val="1"/>
          <w:noProof w:val="0"/>
          <w:color w:val="000000" w:themeColor="text1" w:themeTint="FF" w:themeShade="FF"/>
          <w:sz w:val="20"/>
          <w:szCs w:val="20"/>
          <w:lang w:val="en-AU"/>
        </w:rPr>
        <w:t>I am concerned to preserve resident only car parking and ensuring traffic arrangements got school pick up and drop off are provided for in any upgrades.”</w:t>
      </w:r>
    </w:p>
    <w:p w:rsidR="23408C07" w:rsidP="7B0F46C5" w:rsidRDefault="23408C07" w14:paraId="1EF46D02" w14:textId="7510F47E">
      <w:pPr>
        <w:spacing w:before="240" w:beforeAutospacing="off" w:after="240" w:afterAutospacing="off"/>
      </w:pPr>
      <w:r w:rsidRPr="7B0F46C5" w:rsidR="23408C07">
        <w:rPr>
          <w:rFonts w:ascii="Arial" w:hAnsi="Arial" w:eastAsia="Arial" w:cs="Arial"/>
          <w:i w:val="1"/>
          <w:iCs w:val="1"/>
          <w:noProof w:val="0"/>
          <w:sz w:val="20"/>
          <w:szCs w:val="20"/>
          <w:lang w:val="en-AU"/>
        </w:rPr>
        <w:t>“A longer looped road seems to be a recipe for greater frustration with ALL traffic being caught with no options to vere off.”</w:t>
      </w:r>
    </w:p>
    <w:p w:rsidR="23408C07" w:rsidP="7B0F46C5" w:rsidRDefault="23408C07" w14:paraId="6D8B49A3" w14:textId="0965D9F0">
      <w:pPr>
        <w:spacing w:before="240" w:beforeAutospacing="off" w:after="240" w:afterAutospacing="off"/>
      </w:pPr>
      <w:r w:rsidRPr="7B0F46C5" w:rsidR="23408C07">
        <w:rPr>
          <w:rFonts w:ascii="Arial" w:hAnsi="Arial" w:eastAsia="Arial" w:cs="Arial"/>
          <w:noProof w:val="0"/>
          <w:sz w:val="20"/>
          <w:szCs w:val="20"/>
          <w:lang w:val="en-AU"/>
        </w:rPr>
        <w:t>“</w:t>
      </w:r>
      <w:r w:rsidRPr="7B0F46C5" w:rsidR="23408C07">
        <w:rPr>
          <w:rFonts w:ascii="Arial" w:hAnsi="Arial" w:eastAsia="Arial" w:cs="Arial"/>
          <w:i w:val="1"/>
          <w:iCs w:val="1"/>
          <w:noProof w:val="0"/>
          <w:sz w:val="20"/>
          <w:szCs w:val="20"/>
          <w:lang w:val="en-AU"/>
        </w:rPr>
        <w:t>Dozens of drivers mistakenly enter the area of the project by crossing Haines Street via Errol St, doing a loop, often unsuccessfully exploring every possible exit (Chapman St, No! Errol St, No! Murphy St, No!) only to leave the area, presumably very frustrated. Some do it driving slowly, but many do it driving quickly. I'd like you to take some steps to reduce this practice to the maximum extent possible</w:t>
      </w:r>
      <w:r w:rsidRPr="7B0F46C5" w:rsidR="23408C07">
        <w:rPr>
          <w:rFonts w:ascii="Arial" w:hAnsi="Arial" w:eastAsia="Arial" w:cs="Arial"/>
          <w:noProof w:val="0"/>
          <w:sz w:val="20"/>
          <w:szCs w:val="20"/>
          <w:lang w:val="en-AU"/>
        </w:rPr>
        <w:t>.”</w:t>
      </w:r>
    </w:p>
    <w:p w:rsidR="23408C07" w:rsidP="7B0F46C5" w:rsidRDefault="23408C07" w14:paraId="12ADE669" w14:textId="20BC07CC">
      <w:pPr>
        <w:spacing w:before="240" w:beforeAutospacing="off" w:after="240" w:afterAutospacing="off"/>
      </w:pPr>
      <w:r w:rsidRPr="7B0F46C5" w:rsidR="23408C07">
        <w:rPr>
          <w:rFonts w:ascii="Arial" w:hAnsi="Arial" w:eastAsia="Arial" w:cs="Arial"/>
          <w:i w:val="1"/>
          <w:iCs w:val="1"/>
          <w:noProof w:val="0"/>
          <w:sz w:val="20"/>
          <w:szCs w:val="20"/>
          <w:lang w:val="en-AU"/>
        </w:rPr>
        <w:t>”It looks beautiful, but the loss of parking spaces means I’ll never be able to get a park close to my house, so at night, this is a big safety concern.”</w:t>
      </w:r>
    </w:p>
    <w:p w:rsidR="23408C07" w:rsidP="7B0F46C5" w:rsidRDefault="23408C07" w14:paraId="60B84F40" w14:textId="426173A1">
      <w:pPr>
        <w:spacing w:before="240" w:beforeAutospacing="off" w:after="240" w:afterAutospacing="off"/>
      </w:pPr>
      <w:r w:rsidRPr="7B0F46C5" w:rsidR="23408C07">
        <w:rPr>
          <w:rFonts w:ascii="Arial" w:hAnsi="Arial" w:eastAsia="Arial" w:cs="Arial"/>
          <w:i w:val="1"/>
          <w:iCs w:val="1"/>
          <w:noProof w:val="0"/>
          <w:sz w:val="20"/>
          <w:szCs w:val="20"/>
          <w:lang w:val="en-AU"/>
        </w:rPr>
        <w:t>“As a local resident parking is already VERY difficult to find &amp; 10 less spaces is not acceptable.</w:t>
      </w:r>
    </w:p>
    <w:p w:rsidR="23408C07" w:rsidP="7B0F46C5" w:rsidRDefault="23408C07" w14:paraId="430C8977" w14:textId="6FB54419">
      <w:pPr>
        <w:spacing w:before="240" w:beforeAutospacing="off" w:after="240" w:afterAutospacing="off"/>
      </w:pPr>
      <w:r w:rsidRPr="7B0F46C5" w:rsidR="23408C07">
        <w:rPr>
          <w:rFonts w:ascii="Arial" w:hAnsi="Arial" w:eastAsia="Arial" w:cs="Arial"/>
          <w:i w:val="1"/>
          <w:iCs w:val="1"/>
          <w:noProof w:val="0"/>
          <w:sz w:val="20"/>
          <w:szCs w:val="20"/>
          <w:lang w:val="en-AU"/>
        </w:rPr>
        <w:t>“The proposed changes will create increase traffic around the houses top of Chapman and Errol Sts and make access to the school along Murphy St more challenging.”</w:t>
      </w:r>
    </w:p>
    <w:p w:rsidR="23408C07" w:rsidP="7B0F46C5" w:rsidRDefault="23408C07" w14:paraId="1A5F95F0" w14:textId="5EF4F168">
      <w:pPr>
        <w:pStyle w:val="Heading3"/>
      </w:pPr>
      <w:bookmarkStart w:name="_Toc952985667" w:id="645730746"/>
      <w:r w:rsidRPr="6B91F4C8" w:rsidR="23408C07">
        <w:rPr>
          <w:noProof w:val="0"/>
          <w:lang w:val="en-AU"/>
        </w:rPr>
        <w:t>Additional</w:t>
      </w:r>
      <w:r w:rsidRPr="6B91F4C8" w:rsidR="23408C07">
        <w:rPr>
          <w:noProof w:val="0"/>
          <w:lang w:val="en-AU"/>
        </w:rPr>
        <w:t xml:space="preserve"> comments and ideas related to the draft concept plan</w:t>
      </w:r>
      <w:bookmarkEnd w:id="645730746"/>
      <w:r w:rsidRPr="6B91F4C8" w:rsidR="23408C07">
        <w:rPr>
          <w:noProof w:val="0"/>
          <w:lang w:val="en-AU"/>
        </w:rPr>
        <w:t xml:space="preserve"> </w:t>
      </w:r>
    </w:p>
    <w:p w:rsidR="23408C07" w:rsidP="7B0F46C5" w:rsidRDefault="23408C07" w14:paraId="2D1B8147" w14:textId="4A2A3F74">
      <w:pPr>
        <w:spacing w:before="240" w:beforeAutospacing="off" w:after="240" w:afterAutospacing="off"/>
      </w:pPr>
      <w:r w:rsidRPr="7B0F46C5" w:rsidR="23408C07">
        <w:rPr>
          <w:rFonts w:ascii="Arial" w:hAnsi="Arial" w:eastAsia="Arial" w:cs="Arial"/>
          <w:noProof w:val="0"/>
          <w:sz w:val="20"/>
          <w:szCs w:val="20"/>
          <w:lang w:val="en-AU"/>
        </w:rPr>
        <w:t>The survey also allowed for additional text for respondents to share any further comments or ideas on the proposed plan for Chapman Street Reserve. Below is a list of common comments and ideas shared in the feedback.</w:t>
      </w:r>
    </w:p>
    <w:p w:rsidR="23408C07" w:rsidP="7B0F46C5" w:rsidRDefault="23408C07" w14:paraId="1F5DFF43" w14:textId="06255317">
      <w:pPr>
        <w:pStyle w:val="ListBullet"/>
        <w:suppressLineNumbers w:val="0"/>
        <w:bidi w:val="0"/>
        <w:spacing w:before="0" w:beforeAutospacing="off" w:after="120" w:afterAutospacing="off" w:line="276" w:lineRule="auto"/>
        <w:ind w:left="357" w:right="0" w:hanging="357"/>
        <w:jc w:val="left"/>
        <w:rPr>
          <w:noProof w:val="0"/>
          <w:lang w:val="en-AU"/>
        </w:rPr>
      </w:pPr>
      <w:r w:rsidRPr="7B0F46C5" w:rsidR="23408C07">
        <w:rPr>
          <w:noProof w:val="0"/>
          <w:lang w:val="en-AU"/>
        </w:rPr>
        <w:t>Need for a public toilet in the area</w:t>
      </w:r>
    </w:p>
    <w:p w:rsidR="23408C07" w:rsidP="7B0F46C5" w:rsidRDefault="23408C07" w14:paraId="3C21AD5A" w14:textId="1A7A93AD">
      <w:pPr>
        <w:pStyle w:val="ListBullet"/>
        <w:suppressLineNumbers w:val="0"/>
        <w:bidi w:val="0"/>
        <w:spacing w:before="0" w:beforeAutospacing="off" w:after="120" w:afterAutospacing="off" w:line="276" w:lineRule="auto"/>
        <w:ind w:left="357" w:right="0" w:hanging="357"/>
        <w:jc w:val="left"/>
        <w:rPr>
          <w:noProof w:val="0"/>
          <w:lang w:val="en-AU"/>
        </w:rPr>
      </w:pPr>
      <w:r w:rsidRPr="7B0F46C5" w:rsidR="23408C07">
        <w:rPr>
          <w:noProof w:val="0"/>
          <w:lang w:val="en-AU"/>
        </w:rPr>
        <w:t>Extra bike racks</w:t>
      </w:r>
    </w:p>
    <w:p w:rsidR="23408C07" w:rsidP="7B0F46C5" w:rsidRDefault="23408C07" w14:paraId="4362B164" w14:textId="32FCC375">
      <w:pPr>
        <w:pStyle w:val="ListBullet"/>
        <w:suppressLineNumbers w:val="0"/>
        <w:bidi w:val="0"/>
        <w:spacing w:before="0" w:beforeAutospacing="off" w:after="120" w:afterAutospacing="off" w:line="276" w:lineRule="auto"/>
        <w:ind w:left="357" w:right="0" w:hanging="357"/>
        <w:jc w:val="left"/>
        <w:rPr>
          <w:noProof w:val="0"/>
          <w:lang w:val="en-AU"/>
        </w:rPr>
      </w:pPr>
      <w:r w:rsidRPr="7B0F46C5" w:rsidR="23408C07">
        <w:rPr>
          <w:noProof w:val="0"/>
          <w:lang w:val="en-AU"/>
        </w:rPr>
        <w:t>Nature / water play</w:t>
      </w:r>
    </w:p>
    <w:p w:rsidR="23408C07" w:rsidP="7B0F46C5" w:rsidRDefault="23408C07" w14:paraId="1FAF9E7A" w14:textId="2DBF1315">
      <w:pPr>
        <w:pStyle w:val="ListBullet"/>
        <w:suppressLineNumbers w:val="0"/>
        <w:bidi w:val="0"/>
        <w:spacing w:before="0" w:beforeAutospacing="off" w:after="120" w:afterAutospacing="off" w:line="276" w:lineRule="auto"/>
        <w:ind w:left="357" w:right="0" w:hanging="357"/>
        <w:jc w:val="left"/>
        <w:rPr>
          <w:noProof w:val="0"/>
          <w:lang w:val="en-AU"/>
        </w:rPr>
      </w:pPr>
      <w:r w:rsidRPr="7B0F46C5" w:rsidR="23408C07">
        <w:rPr>
          <w:noProof w:val="0"/>
          <w:lang w:val="en-AU"/>
        </w:rPr>
        <w:t>A safe crossing point on Harker Street</w:t>
      </w:r>
    </w:p>
    <w:p w:rsidR="23408C07" w:rsidP="7B0F46C5" w:rsidRDefault="23408C07" w14:paraId="37F10F86" w14:textId="29B464F7">
      <w:pPr>
        <w:pStyle w:val="ListBullet"/>
        <w:suppressLineNumbers w:val="0"/>
        <w:bidi w:val="0"/>
        <w:spacing w:before="0" w:beforeAutospacing="off" w:after="120" w:afterAutospacing="off" w:line="276" w:lineRule="auto"/>
        <w:ind w:left="357" w:right="0" w:hanging="357"/>
        <w:jc w:val="left"/>
        <w:rPr>
          <w:noProof w:val="0"/>
          <w:lang w:val="en-AU"/>
        </w:rPr>
      </w:pPr>
      <w:r w:rsidRPr="7B0F46C5" w:rsidR="23408C07">
        <w:rPr>
          <w:noProof w:val="0"/>
          <w:lang w:val="en-AU"/>
        </w:rPr>
        <w:t>Low speed zone to support cycling</w:t>
      </w:r>
    </w:p>
    <w:p w:rsidR="23408C07" w:rsidP="7B0F46C5" w:rsidRDefault="23408C07" w14:paraId="72DD63C8" w14:textId="7333D4CB">
      <w:pPr>
        <w:pStyle w:val="ListBullet"/>
        <w:suppressLineNumbers w:val="0"/>
        <w:bidi w:val="0"/>
        <w:spacing w:before="0" w:beforeAutospacing="off" w:after="120" w:afterAutospacing="off" w:line="276" w:lineRule="auto"/>
        <w:ind w:left="357" w:right="0" w:hanging="357"/>
        <w:jc w:val="left"/>
        <w:rPr>
          <w:noProof w:val="0"/>
          <w:lang w:val="en-AU"/>
        </w:rPr>
      </w:pPr>
      <w:r w:rsidRPr="7B0F46C5" w:rsidR="23408C07">
        <w:rPr>
          <w:noProof w:val="0"/>
          <w:lang w:val="en-AU"/>
        </w:rPr>
        <w:t>Keep it simple</w:t>
      </w:r>
    </w:p>
    <w:p w:rsidR="23408C07" w:rsidP="7B0F46C5" w:rsidRDefault="23408C07" w14:paraId="12637729" w14:textId="11BC890D">
      <w:pPr>
        <w:pStyle w:val="ListBullet"/>
        <w:suppressLineNumbers w:val="0"/>
        <w:bidi w:val="0"/>
        <w:spacing w:before="0" w:beforeAutospacing="off" w:after="120" w:afterAutospacing="off" w:line="276" w:lineRule="auto"/>
        <w:ind w:left="357" w:right="0" w:hanging="357"/>
        <w:jc w:val="left"/>
        <w:rPr>
          <w:noProof w:val="0"/>
          <w:lang w:val="en-AU"/>
        </w:rPr>
      </w:pPr>
      <w:r w:rsidRPr="7B0F46C5" w:rsidR="23408C07">
        <w:rPr>
          <w:noProof w:val="0"/>
          <w:lang w:val="en-AU"/>
        </w:rPr>
        <w:t>Support for native plants</w:t>
      </w:r>
    </w:p>
    <w:p w:rsidR="23408C07" w:rsidP="7B0F46C5" w:rsidRDefault="23408C07" w14:paraId="4D3BBF3A" w14:textId="1A2A2E85">
      <w:pPr>
        <w:pStyle w:val="ListBullet"/>
        <w:suppressLineNumbers w:val="0"/>
        <w:bidi w:val="0"/>
        <w:spacing w:before="0" w:beforeAutospacing="off" w:after="120" w:afterAutospacing="off" w:line="276" w:lineRule="auto"/>
        <w:ind w:left="357" w:right="0" w:hanging="357"/>
        <w:jc w:val="left"/>
        <w:rPr>
          <w:noProof w:val="0"/>
          <w:lang w:val="en-AU"/>
        </w:rPr>
      </w:pPr>
      <w:r w:rsidRPr="7B0F46C5" w:rsidR="23408C07">
        <w:rPr>
          <w:noProof w:val="0"/>
          <w:lang w:val="en-AU"/>
        </w:rPr>
        <w:t xml:space="preserve">A basketball ½ court </w:t>
      </w:r>
    </w:p>
    <w:p w:rsidR="23408C07" w:rsidP="7B0F46C5" w:rsidRDefault="23408C07" w14:paraId="0D9AF5E8" w14:textId="551B2F51">
      <w:pPr>
        <w:pStyle w:val="ListBullet"/>
        <w:suppressLineNumbers w:val="0"/>
        <w:bidi w:val="0"/>
        <w:spacing w:before="0" w:beforeAutospacing="off" w:after="120" w:afterAutospacing="off" w:line="276" w:lineRule="auto"/>
        <w:ind w:left="357" w:right="0" w:hanging="357"/>
        <w:jc w:val="left"/>
        <w:rPr>
          <w:noProof w:val="0"/>
          <w:lang w:val="en-AU"/>
        </w:rPr>
      </w:pPr>
      <w:r w:rsidRPr="7B0F46C5" w:rsidR="23408C07">
        <w:rPr>
          <w:noProof w:val="0"/>
          <w:lang w:val="en-AU"/>
        </w:rPr>
        <w:t>A table tennis table</w:t>
      </w:r>
    </w:p>
    <w:p w:rsidR="23408C07" w:rsidP="7B0F46C5" w:rsidRDefault="23408C07" w14:paraId="4C600834" w14:textId="315E9740">
      <w:pPr>
        <w:pStyle w:val="ListBullet"/>
        <w:suppressLineNumbers w:val="0"/>
        <w:bidi w:val="0"/>
        <w:spacing w:before="0" w:beforeAutospacing="off" w:after="120" w:afterAutospacing="off" w:line="276" w:lineRule="auto"/>
        <w:ind w:left="357" w:right="0" w:hanging="357"/>
        <w:jc w:val="left"/>
        <w:rPr>
          <w:noProof w:val="0"/>
          <w:lang w:val="en-AU"/>
        </w:rPr>
      </w:pPr>
      <w:r w:rsidRPr="7B0F46C5" w:rsidR="23408C07">
        <w:rPr>
          <w:noProof w:val="0"/>
          <w:lang w:val="en-AU"/>
        </w:rPr>
        <w:t xml:space="preserve">Improved lighting </w:t>
      </w:r>
    </w:p>
    <w:p w:rsidR="2EDCA35E" w:rsidP="7B0F46C5" w:rsidRDefault="2EDCA35E" w14:paraId="7DC91A07" w14:textId="77C78C06">
      <w:pPr>
        <w:pStyle w:val="Heading2"/>
        <w:bidi w:val="0"/>
        <w:rPr>
          <w:noProof w:val="0"/>
          <w:lang w:val="en-AU"/>
        </w:rPr>
      </w:pPr>
      <w:bookmarkStart w:name="_Toc1176247985" w:id="1885941536"/>
      <w:r w:rsidRPr="6B91F4C8" w:rsidR="2EDCA35E">
        <w:rPr>
          <w:noProof w:val="0"/>
          <w:lang w:val="en-AU"/>
        </w:rPr>
        <w:t>Outcome and next steps</w:t>
      </w:r>
      <w:bookmarkEnd w:id="1885941536"/>
    </w:p>
    <w:p w:rsidR="64A06A5C" w:rsidP="6B91F4C8" w:rsidRDefault="64A06A5C" w14:paraId="1E1913C7" w14:textId="5CAC2E96">
      <w:pPr>
        <w:pStyle w:val="Normal"/>
        <w:bidi w:val="0"/>
        <w:rPr>
          <w:b w:val="1"/>
          <w:bCs w:val="1"/>
          <w:noProof w:val="0"/>
          <w:lang w:val="en-AU"/>
        </w:rPr>
      </w:pPr>
      <w:r w:rsidRPr="6B91F4C8" w:rsidR="64A06A5C">
        <w:rPr>
          <w:b w:val="1"/>
          <w:bCs w:val="1"/>
          <w:noProof w:val="0"/>
          <w:lang w:val="en-AU"/>
        </w:rPr>
        <w:t xml:space="preserve">Outcome </w:t>
      </w:r>
    </w:p>
    <w:p w:rsidR="64A06A5C" w:rsidP="6B91F4C8" w:rsidRDefault="64A06A5C" w14:paraId="132BCE35" w14:textId="32ADC220">
      <w:pPr>
        <w:pStyle w:val="Normal"/>
      </w:pPr>
      <w:r w:rsidRPr="6B91F4C8" w:rsidR="64A06A5C">
        <w:rPr>
          <w:noProof w:val="0"/>
          <w:lang w:val="en-AU"/>
        </w:rPr>
        <w:t xml:space="preserve">Thank you to everyone who took the time to provide feedback on our proposal to transform Chapman Street Reserve into a safer, greener and more enjoyable space.  </w:t>
      </w:r>
    </w:p>
    <w:p w:rsidR="64A06A5C" w:rsidP="6B91F4C8" w:rsidRDefault="64A06A5C" w14:paraId="0EFD196E" w14:textId="2A67AB33">
      <w:pPr>
        <w:pStyle w:val="Normal"/>
      </w:pPr>
      <w:r w:rsidRPr="6B91F4C8" w:rsidR="64A06A5C">
        <w:rPr>
          <w:noProof w:val="0"/>
          <w:lang w:val="en-AU"/>
        </w:rPr>
        <w:t xml:space="preserve">The draft concept plan received overwhelming support – with 85.71% of respondents in support of the proposal. </w:t>
      </w:r>
    </w:p>
    <w:p w:rsidR="64A06A5C" w:rsidP="6B91F4C8" w:rsidRDefault="64A06A5C" w14:paraId="4648A3F9" w14:textId="2649E5BF">
      <w:pPr>
        <w:pStyle w:val="Normal"/>
      </w:pPr>
      <w:r w:rsidRPr="6B91F4C8" w:rsidR="64A06A5C">
        <w:rPr>
          <w:noProof w:val="0"/>
          <w:lang w:val="en-AU"/>
        </w:rPr>
        <w:t>We also heard a range of ideas, reflections and suggestions to help further enhance the proposed reserve expansion.</w:t>
      </w:r>
    </w:p>
    <w:p w:rsidR="64A06A5C" w:rsidP="6B91F4C8" w:rsidRDefault="64A06A5C" w14:paraId="459A3304" w14:textId="6358FFAA">
      <w:pPr>
        <w:pStyle w:val="Normal"/>
        <w:bidi w:val="0"/>
        <w:rPr>
          <w:b w:val="1"/>
          <w:bCs w:val="1"/>
          <w:noProof w:val="0"/>
          <w:lang w:val="en-AU"/>
        </w:rPr>
      </w:pPr>
      <w:r w:rsidRPr="6B91F4C8" w:rsidR="64A06A5C">
        <w:rPr>
          <w:b w:val="1"/>
          <w:bCs w:val="1"/>
          <w:noProof w:val="0"/>
          <w:lang w:val="en-AU"/>
        </w:rPr>
        <w:t xml:space="preserve">Next steps </w:t>
      </w:r>
    </w:p>
    <w:p w:rsidR="64A06A5C" w:rsidP="6B91F4C8" w:rsidRDefault="64A06A5C" w14:paraId="562942D4" w14:textId="7F18C2EE">
      <w:pPr>
        <w:pStyle w:val="Normal"/>
      </w:pPr>
      <w:r w:rsidRPr="6B91F4C8" w:rsidR="64A06A5C">
        <w:rPr>
          <w:noProof w:val="0"/>
          <w:lang w:val="en-AU"/>
        </w:rPr>
        <w:t>The feedback will be used to finalise the concept plan which will be presented to Future Melbourne Committee. An update will be provided via Participate Melbourne once the date for this meeting is confirmed.</w:t>
      </w:r>
    </w:p>
    <w:p w:rsidR="64A06A5C" w:rsidP="6B91F4C8" w:rsidRDefault="64A06A5C" w14:paraId="528E0C88" w14:textId="2FCC47A7">
      <w:pPr>
        <w:pStyle w:val="Normal"/>
      </w:pPr>
      <w:r w:rsidRPr="6B91F4C8" w:rsidR="64A06A5C">
        <w:rPr>
          <w:noProof w:val="0"/>
          <w:lang w:val="en-AU"/>
        </w:rPr>
        <w:t xml:space="preserve"> </w:t>
      </w:r>
    </w:p>
    <w:p w:rsidR="64A06A5C" w:rsidP="6B91F4C8" w:rsidRDefault="64A06A5C" w14:paraId="379C53FB" w14:textId="29FE507A">
      <w:pPr>
        <w:pStyle w:val="Normal"/>
      </w:pPr>
      <w:r w:rsidRPr="6B91F4C8" w:rsidR="64A06A5C">
        <w:rPr>
          <w:noProof w:val="0"/>
          <w:lang w:val="en-AU"/>
        </w:rPr>
        <w:t xml:space="preserve">If you have any further feedback, please respond to Parks and City Greening via email. Park.planning@melbourne.vic.gov.au </w:t>
      </w:r>
    </w:p>
    <w:sectPr w:rsidRPr="004A26E3" w:rsidR="004A26E3" w:rsidSect="00EF11AE">
      <w:endnotePr>
        <w:numFmt w:val="decimal"/>
      </w:endnotePr>
      <w:pgSz w:w="11900" w:h="16840" w:orient="portrait"/>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4E7E" w:rsidP="00BC719D" w:rsidRDefault="00004E7E" w14:paraId="60C5D7A8" w14:textId="77777777">
      <w:pPr>
        <w:spacing w:after="0"/>
      </w:pPr>
      <w:r>
        <w:separator/>
      </w:r>
    </w:p>
  </w:endnote>
  <w:endnote w:type="continuationSeparator" w:id="0">
    <w:p w:rsidR="00004E7E" w:rsidP="00EA2130" w:rsidRDefault="00004E7E" w14:paraId="60C5D7A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4E7E" w:rsidP="00577A39" w:rsidRDefault="00004E7E" w14:paraId="60C5D7A6" w14:textId="77777777">
      <w:pPr>
        <w:spacing w:after="40" w:line="240" w:lineRule="auto"/>
      </w:pPr>
      <w:r>
        <w:separator/>
      </w:r>
    </w:p>
  </w:footnote>
  <w:footnote w:type="continuationSeparator" w:id="0">
    <w:p w:rsidR="00004E7E" w:rsidP="00EA2130" w:rsidRDefault="00004E7E" w14:paraId="60C5D7A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4">
    <w:nsid w:val="175168f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3">
    <w:nsid w:val="170a03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Aptos&quot;,sans-serif" w:hAnsi="&quot;Aptos&quot;,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636801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0C090005">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hint="default" w:ascii="Symbol" w:hAnsi="Symbol"/>
      </w:rPr>
    </w:lvl>
    <w:lvl w:ilvl="1">
      <w:start w:val="1"/>
      <w:numFmt w:val="bullet"/>
      <w:pStyle w:val="ListBullet2"/>
      <w:lvlText w:val="o"/>
      <w:lvlJc w:val="left"/>
      <w:pPr>
        <w:tabs>
          <w:tab w:val="num" w:pos="717"/>
        </w:tabs>
        <w:ind w:left="714" w:hanging="357"/>
      </w:pPr>
      <w:rPr>
        <w:rFonts w:hint="default" w:ascii="Courier New" w:hAnsi="Courier New"/>
      </w:rPr>
    </w:lvl>
    <w:lvl w:ilvl="2">
      <w:start w:val="1"/>
      <w:numFmt w:val="bullet"/>
      <w:pStyle w:val="ListBullet3"/>
      <w:lvlText w:val=""/>
      <w:lvlJc w:val="left"/>
      <w:pPr>
        <w:tabs>
          <w:tab w:val="num" w:pos="1074"/>
        </w:tabs>
        <w:ind w:left="1071" w:hanging="357"/>
      </w:pPr>
      <w:rPr>
        <w:rFonts w:hint="default" w:ascii="Symbol" w:hAnsi="Symbol"/>
      </w:rPr>
    </w:lvl>
    <w:lvl w:ilvl="3">
      <w:start w:val="1"/>
      <w:numFmt w:val="bullet"/>
      <w:pStyle w:val="ListBullet4"/>
      <w:lvlText w:val="o"/>
      <w:lvlJc w:val="left"/>
      <w:pPr>
        <w:tabs>
          <w:tab w:val="num" w:pos="1431"/>
        </w:tabs>
        <w:ind w:left="1428" w:hanging="357"/>
      </w:pPr>
      <w:rPr>
        <w:rFonts w:hint="default" w:ascii="Courier New" w:hAnsi="Courier New"/>
      </w:rPr>
    </w:lvl>
    <w:lvl w:ilvl="4">
      <w:start w:val="1"/>
      <w:numFmt w:val="bullet"/>
      <w:pStyle w:val="ListBullet5"/>
      <w:lvlText w:val=""/>
      <w:lvlJc w:val="left"/>
      <w:pPr>
        <w:tabs>
          <w:tab w:val="num" w:pos="1788"/>
        </w:tabs>
        <w:ind w:left="1785" w:hanging="357"/>
      </w:pPr>
      <w:rPr>
        <w:rFonts w:hint="default" w:ascii="Symbol" w:hAnsi="Symbol"/>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15:restartNumberingAfterBreak="0">
    <w:nsid w:val="2A2B5D1C"/>
    <w:multiLevelType w:val="multilevel"/>
    <w:tmpl w:val="16506B6C"/>
    <w:numStyleLink w:val="ListNumbers"/>
  </w:abstractNum>
  <w:abstractNum w:abstractNumId="6" w15:restartNumberingAfterBreak="0">
    <w:nsid w:val="35D56F47"/>
    <w:multiLevelType w:val="hybridMultilevel"/>
    <w:tmpl w:val="9126D024"/>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38C10957"/>
    <w:multiLevelType w:val="multilevel"/>
    <w:tmpl w:val="16506B6C"/>
    <w:numStyleLink w:val="ListNumbers"/>
  </w:abstractNum>
  <w:abstractNum w:abstractNumId="8"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6E1209CA"/>
    <w:multiLevelType w:val="multilevel"/>
    <w:tmpl w:val="16506B6C"/>
    <w:numStyleLink w:val="ListNumbers"/>
  </w:abstractNum>
  <w:abstractNum w:abstractNumId="10" w15:restartNumberingAfterBreak="0">
    <w:nsid w:val="7A2C43DC"/>
    <w:multiLevelType w:val="multilevel"/>
    <w:tmpl w:val="16506B6C"/>
    <w:numStyleLink w:val="ListNumbers"/>
  </w:abstractNum>
  <w:abstractNum w:abstractNumId="11"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9">
    <w:abstractNumId w:val="14"/>
  </w:num>
  <w:num w:numId="18">
    <w:abstractNumId w:val="13"/>
  </w:num>
  <w:num w:numId="17">
    <w:abstractNumId w:val="12"/>
  </w:num>
  <w:num w:numId="1" w16cid:durableId="352650463">
    <w:abstractNumId w:val="3"/>
  </w:num>
  <w:num w:numId="2" w16cid:durableId="1205555633">
    <w:abstractNumId w:val="4"/>
  </w:num>
  <w:num w:numId="3" w16cid:durableId="290862599">
    <w:abstractNumId w:val="10"/>
  </w:num>
  <w:num w:numId="4" w16cid:durableId="1832283652">
    <w:abstractNumId w:val="0"/>
  </w:num>
  <w:num w:numId="5" w16cid:durableId="17320703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53841124">
    <w:abstractNumId w:val="5"/>
  </w:num>
  <w:num w:numId="7" w16cid:durableId="12793345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2274785">
    <w:abstractNumId w:val="9"/>
  </w:num>
  <w:num w:numId="9" w16cid:durableId="1929919567">
    <w:abstractNumId w:val="7"/>
  </w:num>
  <w:num w:numId="10" w16cid:durableId="5071413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847872">
    <w:abstractNumId w:val="1"/>
  </w:num>
  <w:num w:numId="12" w16cid:durableId="1760712557">
    <w:abstractNumId w:val="6"/>
  </w:num>
  <w:num w:numId="13" w16cid:durableId="1930385874">
    <w:abstractNumId w:val="8"/>
  </w:num>
  <w:num w:numId="14" w16cid:durableId="248806494">
    <w:abstractNumId w:val="11"/>
  </w:num>
  <w:num w:numId="15" w16cid:durableId="5824915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574958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30DA"/>
    <w:rsid w:val="00004E7E"/>
    <w:rsid w:val="00020B35"/>
    <w:rsid w:val="000437C5"/>
    <w:rsid w:val="000474AE"/>
    <w:rsid w:val="00071857"/>
    <w:rsid w:val="000A2BDA"/>
    <w:rsid w:val="000A48D5"/>
    <w:rsid w:val="000B5EAA"/>
    <w:rsid w:val="000F3535"/>
    <w:rsid w:val="00144DB6"/>
    <w:rsid w:val="00190B0E"/>
    <w:rsid w:val="001B51BF"/>
    <w:rsid w:val="001F46B4"/>
    <w:rsid w:val="001F554D"/>
    <w:rsid w:val="002436A6"/>
    <w:rsid w:val="002438B7"/>
    <w:rsid w:val="0024773F"/>
    <w:rsid w:val="002730DA"/>
    <w:rsid w:val="002D630D"/>
    <w:rsid w:val="002E4153"/>
    <w:rsid w:val="002F47B6"/>
    <w:rsid w:val="002F6A88"/>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F4391"/>
    <w:rsid w:val="00687D4A"/>
    <w:rsid w:val="006A2F63"/>
    <w:rsid w:val="006A3718"/>
    <w:rsid w:val="006C7F7B"/>
    <w:rsid w:val="00712950"/>
    <w:rsid w:val="00715B3E"/>
    <w:rsid w:val="0073401D"/>
    <w:rsid w:val="007361D8"/>
    <w:rsid w:val="00737A99"/>
    <w:rsid w:val="00782E37"/>
    <w:rsid w:val="007A0AA6"/>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121B3"/>
    <w:rsid w:val="00A8651A"/>
    <w:rsid w:val="00AA4303"/>
    <w:rsid w:val="00AB6132"/>
    <w:rsid w:val="00AD2B6E"/>
    <w:rsid w:val="00AF02E0"/>
    <w:rsid w:val="00B152AF"/>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D00427"/>
    <w:rsid w:val="00D02C4A"/>
    <w:rsid w:val="00D77363"/>
    <w:rsid w:val="00E4646D"/>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F1497"/>
    <w:rsid w:val="011064D9"/>
    <w:rsid w:val="017B17BC"/>
    <w:rsid w:val="0390CE33"/>
    <w:rsid w:val="062C02E0"/>
    <w:rsid w:val="06716B92"/>
    <w:rsid w:val="06EFA946"/>
    <w:rsid w:val="0780AB41"/>
    <w:rsid w:val="08F1050E"/>
    <w:rsid w:val="0C162FEE"/>
    <w:rsid w:val="0CDF8E9F"/>
    <w:rsid w:val="0EEC5BA2"/>
    <w:rsid w:val="0F808D03"/>
    <w:rsid w:val="124B33A1"/>
    <w:rsid w:val="176BA474"/>
    <w:rsid w:val="17EAAAB6"/>
    <w:rsid w:val="1A0523B1"/>
    <w:rsid w:val="1A152E22"/>
    <w:rsid w:val="1A1A0DB3"/>
    <w:rsid w:val="1DF1323A"/>
    <w:rsid w:val="1EB4C561"/>
    <w:rsid w:val="21B253BA"/>
    <w:rsid w:val="2267738C"/>
    <w:rsid w:val="23408C07"/>
    <w:rsid w:val="2ADB20D7"/>
    <w:rsid w:val="2C8EC145"/>
    <w:rsid w:val="2E6E812C"/>
    <w:rsid w:val="2E6E812C"/>
    <w:rsid w:val="2EDCA35E"/>
    <w:rsid w:val="2F185F88"/>
    <w:rsid w:val="30AFE8F8"/>
    <w:rsid w:val="32BC5359"/>
    <w:rsid w:val="3544F617"/>
    <w:rsid w:val="367C1F3A"/>
    <w:rsid w:val="367C1F3A"/>
    <w:rsid w:val="3CF8AB8F"/>
    <w:rsid w:val="3D792ECC"/>
    <w:rsid w:val="3F2EC651"/>
    <w:rsid w:val="46AFAA16"/>
    <w:rsid w:val="46AFAA16"/>
    <w:rsid w:val="48BD8DB1"/>
    <w:rsid w:val="4964EBB4"/>
    <w:rsid w:val="4C2E523D"/>
    <w:rsid w:val="4DB529AA"/>
    <w:rsid w:val="4EB65AF9"/>
    <w:rsid w:val="50D009D2"/>
    <w:rsid w:val="52A7FB24"/>
    <w:rsid w:val="54243C37"/>
    <w:rsid w:val="54D56F3B"/>
    <w:rsid w:val="5771419D"/>
    <w:rsid w:val="5771419D"/>
    <w:rsid w:val="582BDF7B"/>
    <w:rsid w:val="59E2FF9C"/>
    <w:rsid w:val="59F149AB"/>
    <w:rsid w:val="59F149AB"/>
    <w:rsid w:val="5A8CD03E"/>
    <w:rsid w:val="5C96FE0B"/>
    <w:rsid w:val="6068FC04"/>
    <w:rsid w:val="6255C28B"/>
    <w:rsid w:val="638F3B9A"/>
    <w:rsid w:val="64A06A5C"/>
    <w:rsid w:val="6731C4D8"/>
    <w:rsid w:val="6A64E251"/>
    <w:rsid w:val="6B2C3260"/>
    <w:rsid w:val="6B91F4C8"/>
    <w:rsid w:val="6C4D5225"/>
    <w:rsid w:val="6C4D5225"/>
    <w:rsid w:val="714F5BAE"/>
    <w:rsid w:val="71B8147D"/>
    <w:rsid w:val="79640CF8"/>
    <w:rsid w:val="79924E30"/>
    <w:rsid w:val="7AEADEDF"/>
    <w:rsid w:val="7B0F46C5"/>
    <w:rsid w:val="7B74BA31"/>
    <w:rsid w:val="7C08257C"/>
    <w:rsid w:val="7F2E8AB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C5D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hAnsi="Cambria" w:eastAsia="MS Mincho"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hAnsi="Arial Bold" w:eastAsia="MS Gothic"/>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hAnsi="Arial Bold" w:eastAsia="MS Gothic"/>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802A52"/>
    <w:rPr>
      <w:rFonts w:ascii="Arial Bold" w:hAnsi="Arial Bold" w:eastAsia="MS Gothic"/>
      <w:bCs/>
      <w:sz w:val="28"/>
      <w:szCs w:val="32"/>
      <w:lang w:val="en-US" w:eastAsia="en-US"/>
    </w:rPr>
  </w:style>
  <w:style w:type="character" w:styleId="Heading2Char" w:customStyle="1">
    <w:name w:val="Heading 2 Char"/>
    <w:link w:val="Heading2"/>
    <w:rsid w:val="00802A52"/>
    <w:rPr>
      <w:rFonts w:ascii="Arial Bold" w:hAnsi="Arial Bold" w:eastAsia="MS Gothic"/>
      <w:bCs/>
      <w:sz w:val="24"/>
      <w:szCs w:val="26"/>
      <w:lang w:val="en-US" w:eastAsia="en-US"/>
    </w:rPr>
  </w:style>
  <w:style w:type="character" w:styleId="Heading3Char" w:customStyle="1">
    <w:name w:val="Heading 3 Char"/>
    <w:link w:val="Heading3"/>
    <w:rsid w:val="00802A52"/>
    <w:rPr>
      <w:rFonts w:ascii="Arial Bold" w:hAnsi="Arial Bold" w:eastAsia="MS Gothic"/>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styleId="BalloonTextChar" w:customStyle="1">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styleId="FooterChar" w:customStyle="1">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hAnsi="Arial" w:eastAsia="Cambria"/>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styleId="DocumentMapChar" w:customStyle="1">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styleId="ItalicText" w:customStyle="1">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styleId="HeaderChar" w:customStyle="1">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styleId="EndnoteTextChar" w:customStyle="1">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styleId="FootnoteTextChar" w:customStyle="1">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styleId="ListBullets" w:customStyle="1">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styleId="ListNumbers" w:customStyle="1">
    <w:name w:val="ListNumbers"/>
    <w:uiPriority w:val="99"/>
    <w:rsid w:val="00D02C4A"/>
    <w:pPr>
      <w:numPr>
        <w:numId w:val="2"/>
      </w:numPr>
    </w:pPr>
  </w:style>
  <w:style w:type="character" w:styleId="Heading4Char" w:customStyle="1">
    <w:name w:val="Heading 4 Char"/>
    <w:link w:val="Heading4"/>
    <w:rsid w:val="00802A52"/>
    <w:rPr>
      <w:rFonts w:ascii="Arial Bold" w:hAnsi="Arial Bold"/>
      <w:bCs/>
      <w:szCs w:val="28"/>
      <w:lang w:val="en-US" w:eastAsia="en-US"/>
    </w:rPr>
  </w:style>
  <w:style w:type="paragraph" w:styleId="Bold" w:customStyle="1">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styleId="Heading5Char" w:customStyle="1">
    <w:name w:val="Heading 5 Char"/>
    <w:link w:val="Heading5"/>
    <w:rsid w:val="00802A52"/>
    <w:rPr>
      <w:rFonts w:ascii="Arial" w:hAnsi="Arial"/>
      <w:iCs/>
      <w:szCs w:val="26"/>
      <w:lang w:val="en-US" w:eastAsia="en-US"/>
    </w:rPr>
  </w:style>
  <w:style w:type="character" w:styleId="Heading6Char" w:customStyle="1">
    <w:name w:val="Heading 6 Char"/>
    <w:link w:val="Heading6"/>
    <w:rsid w:val="00C2007C"/>
    <w:rPr>
      <w:rFonts w:ascii="Arial" w:hAnsi="Arial" w:eastAsia="MS Mincho" w:cs="Times New Roman"/>
      <w:bCs/>
      <w:szCs w:val="22"/>
      <w:lang w:eastAsia="en-US"/>
    </w:rPr>
  </w:style>
  <w:style w:type="character" w:styleId="Heading7Char" w:customStyle="1">
    <w:name w:val="Heading 7 Char"/>
    <w:link w:val="Heading7"/>
    <w:rsid w:val="00C2007C"/>
    <w:rPr>
      <w:rFonts w:ascii="Arial" w:hAnsi="Arial" w:eastAsia="MS Mincho" w:cs="Times New Roman"/>
      <w:szCs w:val="24"/>
      <w:lang w:eastAsia="en-US"/>
    </w:rPr>
  </w:style>
  <w:style w:type="paragraph" w:styleId="TOC5">
    <w:name w:val="toc 5"/>
    <w:basedOn w:val="Normal"/>
    <w:next w:val="Normal"/>
    <w:autoRedefine/>
    <w:uiPriority w:val="39"/>
    <w:rsid w:val="00B152AF"/>
    <w:pPr>
      <w:spacing w:after="120"/>
      <w:ind w:left="1134"/>
    </w:pPr>
  </w:style>
  <w:style w:type="character" w:styleId="BoldChar" w:customStyle="1">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hAnsi="Calibri" w:eastAsia="MS Gothic"/>
      <w:b/>
      <w:bCs/>
      <w:sz w:val="24"/>
    </w:rPr>
  </w:style>
  <w:style w:type="character" w:styleId="Strong">
    <w:name w:val="Strong"/>
    <w:rsid w:val="00380F44"/>
    <w:rPr>
      <w:b/>
      <w:bCs/>
    </w:rPr>
  </w:style>
  <w:style w:type="paragraph" w:styleId="DocumentTitle" w:customStyle="1">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color="4F81BD" w:sz="8" w:space="4"/>
      </w:pBdr>
      <w:spacing w:after="300" w:line="240" w:lineRule="auto"/>
      <w:contextualSpacing/>
    </w:pPr>
    <w:rPr>
      <w:rFonts w:ascii="Calibri" w:hAnsi="Calibri" w:eastAsia="MS Gothic"/>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styleId="SubtitleChar" w:customStyle="1">
    <w:name w:val="Subtitle Char"/>
    <w:link w:val="Subtitle"/>
    <w:rsid w:val="000F3535"/>
    <w:rPr>
      <w:rFonts w:ascii="Arial" w:hAnsi="Arial" w:eastAsia="MS Gothic" w:cs="Times New Roman"/>
      <w:sz w:val="44"/>
      <w:szCs w:val="24"/>
      <w:lang w:eastAsia="en-US"/>
    </w:rPr>
  </w:style>
  <w:style w:type="paragraph" w:styleId="Subtitle2" w:customStyle="1">
    <w:name w:val="Subtitle2"/>
    <w:basedOn w:val="Subtitle"/>
    <w:next w:val="Heading1"/>
    <w:qFormat/>
    <w:rsid w:val="00380F44"/>
    <w:rPr>
      <w:sz w:val="36"/>
    </w:rPr>
  </w:style>
  <w:style w:type="character" w:styleId="TitleChar" w:customStyle="1">
    <w:name w:val="Title Char"/>
    <w:link w:val="Title"/>
    <w:rsid w:val="00380F44"/>
    <w:rPr>
      <w:rFonts w:ascii="Calibri" w:hAnsi="Calibri" w:eastAsia="MS Gothic" w:cs="Times New Roman"/>
      <w:color w:val="17365D"/>
      <w:spacing w:val="5"/>
      <w:kern w:val="28"/>
      <w:sz w:val="52"/>
      <w:szCs w:val="52"/>
      <w:lang w:eastAsia="en-US"/>
    </w:rPr>
  </w:style>
  <w:style w:type="paragraph" w:styleId="Nospace" w:customStyle="1">
    <w:name w:val="No space"/>
    <w:basedOn w:val="Normal"/>
    <w:qFormat/>
    <w:rsid w:val="00E86DCD"/>
    <w:pPr>
      <w:spacing w:after="0"/>
    </w:pPr>
    <w:rPr>
      <w:noProo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theme" Target="theme/theme1.xml" Id="rId14" /><Relationship Type="http://schemas.openxmlformats.org/officeDocument/2006/relationships/image" Target="/media/image2.jpg" Id="R2d313acb7b1a40f5" /></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804f86b-3500-4658-8c9d-99491f71a5e9">TTF2X4MEUN6D-1188005670-11813</_dlc_DocId>
    <_dlc_DocIdUrl xmlns="d804f86b-3500-4658-8c9d-99491f71a5e9">
      <Url>https://cityofmelbourne.sharepoint.com/sites/commdev/_layouts/15/DocIdRedir.aspx?ID=TTF2X4MEUN6D-1188005670-11813</Url>
      <Description>TTF2X4MEUN6D-1188005670-11813</Description>
    </_dlc_DocIdUrl>
    <TaxCatchAll xmlns="d804f86b-3500-4658-8c9d-99491f71a5e9" xsi:nil="true"/>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e564e1c5e9b302d9a12ff1f05617b19">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902c50248d30e25f633d5a3cc6b0268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F9E752-73BC-4BE1-B5D5-197ED0F76A2E}">
  <ds:schemaRefs>
    <ds:schemaRef ds:uri="491ff62d-a7a6-430f-a269-6b34253625ce"/>
    <ds:schemaRef ds:uri="http://schemas.microsoft.com/office/2006/documentManagement/types"/>
    <ds:schemaRef ds:uri="d804f86b-3500-4658-8c9d-99491f71a5e9"/>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purl.org/dc/terms/"/>
    <ds:schemaRef ds:uri="531ef6e2-70fa-40e1-a679-bf11f9e73731"/>
    <ds:schemaRef ds:uri="http://www.w3.org/XML/1998/namespace"/>
    <ds:schemaRef ds:uri="http://purl.org/dc/dcmitype/"/>
  </ds:schemaRefs>
</ds:datastoreItem>
</file>

<file path=customXml/itemProps2.xml><?xml version="1.0" encoding="utf-8"?>
<ds:datastoreItem xmlns:ds="http://schemas.openxmlformats.org/officeDocument/2006/customXml" ds:itemID="{B4E04957-4B61-43B7-A4EE-C71C246BD6BB}">
  <ds:schemaRefs>
    <ds:schemaRef ds:uri="http://schemas.microsoft.com/sharepoint/v3/contenttype/forms"/>
  </ds:schemaRefs>
</ds:datastoreItem>
</file>

<file path=customXml/itemProps3.xml><?xml version="1.0" encoding="utf-8"?>
<ds:datastoreItem xmlns:ds="http://schemas.openxmlformats.org/officeDocument/2006/customXml" ds:itemID="{7C8AAC91-920C-4CE4-A5BF-C576D8DDD43E}">
  <ds:schemaRefs>
    <ds:schemaRef ds:uri="http://schemas.microsoft.com/sharepoint/events"/>
  </ds:schemaRefs>
</ds:datastoreItem>
</file>

<file path=customXml/itemProps4.xml><?xml version="1.0" encoding="utf-8"?>
<ds:datastoreItem xmlns:ds="http://schemas.openxmlformats.org/officeDocument/2006/customXml" ds:itemID="{6BC111B9-54F1-41B9-BC40-FD762855FD04}">
  <ds:schemaRefs>
    <ds:schemaRef ds:uri="http://schemas.openxmlformats.org/officeDocument/2006/bibliography"/>
  </ds:schemaRefs>
</ds:datastoreItem>
</file>

<file path=customXml/itemProps5.xml><?xml version="1.0" encoding="utf-8"?>
<ds:datastoreItem xmlns:ds="http://schemas.openxmlformats.org/officeDocument/2006/customXml" ds:itemID="{44573418-636B-4E1B-87C0-81265BCE068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CoM Digital Template.dotm</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Alli Coster</lastModifiedBy>
  <revision>4</revision>
  <dcterms:created xsi:type="dcterms:W3CDTF">2022-05-06T02:50:00.0000000Z</dcterms:created>
  <dcterms:modified xsi:type="dcterms:W3CDTF">2025-05-28T05:52:48.6065291Z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0x0101001681DE773557C544A14A6F647A4C536F002F04C4E57AADE049924F3D286AD729A7</vt:lpwstr>
  </property>
  <property fmtid="{D5CDD505-2E9C-101B-9397-08002B2CF9AE}" pid="3" name="_dlc_DocIdItemGuid">
    <vt:lpwstr>8d5ef495-8aff-4e9b-991b-a4e27a5167fe</vt:lpwstr>
  </property>
  <property fmtid="{D5CDD505-2E9C-101B-9397-08002B2CF9AE}" pid="4" name="MediaServiceImageTags">
    <vt:lpwstr/>
  </property>
</Properties>
</file>