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5AE7" w:rsidRPr="0006609D" w:rsidRDefault="00AC5AE7" w:rsidP="00AC5AE7">
      <w:pPr>
        <w:pStyle w:val="BodyText"/>
      </w:pPr>
      <w:r>
        <w:rPr>
          <w:noProof/>
        </w:rPr>
        <mc:AlternateContent>
          <mc:Choice Requires="wps">
            <w:drawing>
              <wp:anchor distT="45720" distB="45720" distL="114300" distR="114300" simplePos="0" relativeHeight="251659264" behindDoc="0" locked="0" layoutInCell="1" allowOverlap="1" wp14:anchorId="2A68B199" wp14:editId="0D720F2E">
                <wp:simplePos x="0" y="0"/>
                <wp:positionH relativeFrom="column">
                  <wp:posOffset>4229735</wp:posOffset>
                </wp:positionH>
                <wp:positionV relativeFrom="paragraph">
                  <wp:posOffset>11430</wp:posOffset>
                </wp:positionV>
                <wp:extent cx="2360930" cy="1404620"/>
                <wp:effectExtent l="0" t="0" r="0" b="12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rsidR="00AC5AE7" w:rsidRPr="00E612DA" w:rsidRDefault="00AC5AE7" w:rsidP="00AC5AE7">
                            <w:pPr>
                              <w:spacing w:after="0" w:line="240" w:lineRule="auto"/>
                              <w:jc w:val="right"/>
                              <w:rPr>
                                <w:b/>
                                <w:strike/>
                                <w:color w:val="FFFFFF" w:themeColor="background1"/>
                              </w:rPr>
                            </w:pPr>
                            <w:r w:rsidRPr="00E612DA">
                              <w:rPr>
                                <w:b/>
                                <w:strike/>
                                <w:color w:val="FFFFFF" w:themeColor="background1"/>
                              </w:rPr>
                              <w:t>Attachment X</w:t>
                            </w:r>
                          </w:p>
                          <w:p w:rsidR="00AC5AE7" w:rsidRPr="00E612DA" w:rsidRDefault="00AC5AE7" w:rsidP="00AC5AE7">
                            <w:pPr>
                              <w:spacing w:after="0" w:line="240" w:lineRule="auto"/>
                              <w:jc w:val="right"/>
                              <w:rPr>
                                <w:b/>
                                <w:strike/>
                                <w:color w:val="FFFFFF" w:themeColor="background1"/>
                              </w:rPr>
                            </w:pPr>
                            <w:r w:rsidRPr="00E612DA">
                              <w:rPr>
                                <w:b/>
                                <w:strike/>
                                <w:color w:val="FFFFFF" w:themeColor="background1"/>
                              </w:rPr>
                              <w:t>Agenda item [ ]</w:t>
                            </w:r>
                          </w:p>
                          <w:p w:rsidR="00AC5AE7" w:rsidRPr="00E612DA" w:rsidRDefault="00AC5AE7" w:rsidP="00AC5AE7">
                            <w:pPr>
                              <w:spacing w:after="0" w:line="240" w:lineRule="auto"/>
                              <w:jc w:val="right"/>
                              <w:rPr>
                                <w:b/>
                                <w:strike/>
                                <w:color w:val="FFFFFF" w:themeColor="background1"/>
                              </w:rPr>
                            </w:pPr>
                            <w:r w:rsidRPr="00E612DA">
                              <w:rPr>
                                <w:b/>
                                <w:strike/>
                                <w:color w:val="FFFFFF" w:themeColor="background1"/>
                              </w:rPr>
                              <w:t>Future Melbourne Committee</w:t>
                            </w:r>
                          </w:p>
                          <w:p w:rsidR="00AC5AE7" w:rsidRPr="00E612DA" w:rsidRDefault="00AC5AE7" w:rsidP="00AC5AE7">
                            <w:pPr>
                              <w:spacing w:after="0" w:line="240" w:lineRule="auto"/>
                              <w:jc w:val="right"/>
                              <w:rPr>
                                <w:strike/>
                                <w:color w:val="FFFFFF" w:themeColor="background1"/>
                              </w:rPr>
                            </w:pPr>
                            <w:r w:rsidRPr="00E612DA">
                              <w:rPr>
                                <w:b/>
                                <w:strike/>
                                <w:color w:val="FFFFFF" w:themeColor="background1"/>
                              </w:rPr>
                              <w:t xml:space="preserve">X </w:t>
                            </w:r>
                            <w:proofErr w:type="spellStart"/>
                            <w:r w:rsidRPr="00E612DA">
                              <w:rPr>
                                <w:b/>
                                <w:strike/>
                                <w:color w:val="FFFFFF" w:themeColor="background1"/>
                              </w:rPr>
                              <w:t>Xxxxxxx</w:t>
                            </w:r>
                            <w:proofErr w:type="spellEnd"/>
                            <w:r w:rsidRPr="00E612DA">
                              <w:rPr>
                                <w:b/>
                                <w:strike/>
                                <w:color w:val="FFFFFF" w:themeColor="background1"/>
                              </w:rPr>
                              <w:t xml:space="preserve"> 2023</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2A68B199" id="_x0000_t202" coordsize="21600,21600" o:spt="202" path="m,l,21600r21600,l21600,xe">
                <v:stroke joinstyle="miter"/>
                <v:path gradientshapeok="t" o:connecttype="rect"/>
              </v:shapetype>
              <v:shape id="Text Box 2" o:spid="_x0000_s1026" type="#_x0000_t202" style="position:absolute;margin-left:333.05pt;margin-top:.9pt;width:185.9pt;height:110.6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" stroked="f">
                <v:textbox style="mso-fit-shape-to-text:t">
                  <w:txbxContent>
                    <w:p w:rsidR="00AC5AE7" w:rsidRPr="00E612DA" w:rsidRDefault="00AC5AE7" w:rsidP="00AC5AE7">
                      <w:pPr>
                        <w:spacing w:after="0" w:line="240" w:lineRule="auto"/>
                        <w:jc w:val="right"/>
                        <w:rPr>
                          <w:b/>
                          <w:strike/>
                          <w:color w:val="FFFFFF" w:themeColor="background1"/>
                        </w:rPr>
                      </w:pPr>
                      <w:r w:rsidRPr="00E612DA">
                        <w:rPr>
                          <w:b/>
                          <w:strike/>
                          <w:color w:val="FFFFFF" w:themeColor="background1"/>
                        </w:rPr>
                        <w:t>Attachment X</w:t>
                      </w:r>
                    </w:p>
                    <w:p w:rsidR="00AC5AE7" w:rsidRPr="00E612DA" w:rsidRDefault="00AC5AE7" w:rsidP="00AC5AE7">
                      <w:pPr>
                        <w:spacing w:after="0" w:line="240" w:lineRule="auto"/>
                        <w:jc w:val="right"/>
                        <w:rPr>
                          <w:b/>
                          <w:strike/>
                          <w:color w:val="FFFFFF" w:themeColor="background1"/>
                        </w:rPr>
                      </w:pPr>
                      <w:r w:rsidRPr="00E612DA">
                        <w:rPr>
                          <w:b/>
                          <w:strike/>
                          <w:color w:val="FFFFFF" w:themeColor="background1"/>
                        </w:rPr>
                        <w:t>Agenda item [ ]</w:t>
                      </w:r>
                    </w:p>
                    <w:p w:rsidR="00AC5AE7" w:rsidRPr="00E612DA" w:rsidRDefault="00AC5AE7" w:rsidP="00AC5AE7">
                      <w:pPr>
                        <w:spacing w:after="0" w:line="240" w:lineRule="auto"/>
                        <w:jc w:val="right"/>
                        <w:rPr>
                          <w:b/>
                          <w:strike/>
                          <w:color w:val="FFFFFF" w:themeColor="background1"/>
                        </w:rPr>
                      </w:pPr>
                      <w:r w:rsidRPr="00E612DA">
                        <w:rPr>
                          <w:b/>
                          <w:strike/>
                          <w:color w:val="FFFFFF" w:themeColor="background1"/>
                        </w:rPr>
                        <w:t>Future Melbourne Committee</w:t>
                      </w:r>
                    </w:p>
                    <w:p w:rsidR="00AC5AE7" w:rsidRPr="00E612DA" w:rsidRDefault="00AC5AE7" w:rsidP="00AC5AE7">
                      <w:pPr>
                        <w:spacing w:after="0" w:line="240" w:lineRule="auto"/>
                        <w:jc w:val="right"/>
                        <w:rPr>
                          <w:strike/>
                          <w:color w:val="FFFFFF" w:themeColor="background1"/>
                        </w:rPr>
                      </w:pPr>
                      <w:r w:rsidRPr="00E612DA">
                        <w:rPr>
                          <w:b/>
                          <w:strike/>
                          <w:color w:val="FFFFFF" w:themeColor="background1"/>
                        </w:rPr>
                        <w:t xml:space="preserve">X </w:t>
                      </w:r>
                      <w:proofErr w:type="spellStart"/>
                      <w:r w:rsidRPr="00E612DA">
                        <w:rPr>
                          <w:b/>
                          <w:strike/>
                          <w:color w:val="FFFFFF" w:themeColor="background1"/>
                        </w:rPr>
                        <w:t>Xxxxxxx</w:t>
                      </w:r>
                      <w:proofErr w:type="spellEnd"/>
                      <w:r w:rsidRPr="00E612DA">
                        <w:rPr>
                          <w:b/>
                          <w:strike/>
                          <w:color w:val="FFFFFF" w:themeColor="background1"/>
                        </w:rPr>
                        <w:t xml:space="preserve"> 2023</w:t>
                      </w:r>
                    </w:p>
                  </w:txbxContent>
                </v:textbox>
                <w10:wrap type="square"/>
              </v:shape>
            </w:pict>
          </mc:Fallback>
        </mc:AlternateContent>
      </w:r>
      <w:r>
        <w:tab/>
      </w:r>
    </w:p>
    <w:p w:rsidR="00AC5AE7" w:rsidRPr="0006609D" w:rsidRDefault="00AC5AE7" w:rsidP="00AC5AE7">
      <w:pPr>
        <w:pStyle w:val="BodyText"/>
      </w:pPr>
    </w:p>
    <w:p w:rsidR="00AC5AE7" w:rsidRPr="0006609D" w:rsidRDefault="00AC5AE7" w:rsidP="00AC5AE7">
      <w:pPr>
        <w:pStyle w:val="BodyText"/>
      </w:pPr>
    </w:p>
    <w:p w:rsidR="00AC5AE7" w:rsidRPr="0006609D" w:rsidRDefault="00AC5AE7" w:rsidP="00AC5AE7">
      <w:pPr>
        <w:pStyle w:val="BodyText"/>
      </w:pPr>
    </w:p>
    <w:p w:rsidR="00AC5AE7" w:rsidRPr="0006609D" w:rsidRDefault="00AC5AE7" w:rsidP="00AC5AE7">
      <w:pPr>
        <w:pStyle w:val="BodyText"/>
      </w:pPr>
    </w:p>
    <w:p w:rsidR="00AC5AE7" w:rsidRPr="0006609D" w:rsidRDefault="00AC5AE7" w:rsidP="00AC5AE7">
      <w:pPr>
        <w:pStyle w:val="BodyText"/>
      </w:pPr>
    </w:p>
    <w:p w:rsidR="00AC5AE7" w:rsidRPr="0006609D" w:rsidRDefault="00AC5AE7" w:rsidP="00AC5AE7">
      <w:pPr>
        <w:pStyle w:val="BodyText"/>
      </w:pPr>
    </w:p>
    <w:p w:rsidR="00AC5AE7" w:rsidRPr="0006609D" w:rsidRDefault="00AC5AE7" w:rsidP="00AC5AE7">
      <w:pPr>
        <w:pStyle w:val="BodyText"/>
      </w:pPr>
    </w:p>
    <w:p w:rsidR="00AC5AE7" w:rsidRPr="0006609D" w:rsidRDefault="00AC5AE7" w:rsidP="00AC5AE7">
      <w:pPr>
        <w:pStyle w:val="BodyText"/>
      </w:pPr>
    </w:p>
    <w:p w:rsidR="00AC5AE7" w:rsidRPr="0006609D" w:rsidRDefault="00AC5AE7" w:rsidP="00AC5AE7">
      <w:pPr>
        <w:pStyle w:val="BodyText"/>
      </w:pPr>
    </w:p>
    <w:p w:rsidR="00AC5AE7" w:rsidRPr="0006609D" w:rsidRDefault="00AC5AE7" w:rsidP="00AC5AE7">
      <w:pPr>
        <w:pStyle w:val="BodyText"/>
      </w:pPr>
    </w:p>
    <w:p w:rsidR="00AC5AE7" w:rsidRPr="0006609D" w:rsidRDefault="00AC5AE7" w:rsidP="00AC5AE7">
      <w:pPr>
        <w:pStyle w:val="BodyText"/>
      </w:pPr>
    </w:p>
    <w:p w:rsidR="00AC5AE7" w:rsidRPr="0006609D" w:rsidRDefault="00AC5AE7" w:rsidP="00AC5AE7">
      <w:pPr>
        <w:pStyle w:val="BodyText"/>
      </w:pPr>
    </w:p>
    <w:p w:rsidR="00AC5AE7" w:rsidRPr="00941FD6" w:rsidRDefault="00AC5AE7" w:rsidP="00AC5AE7">
      <w:pPr>
        <w:pStyle w:val="DocumentTitle"/>
      </w:pPr>
      <w:r>
        <w:t xml:space="preserve">Place and Road Naming </w:t>
      </w:r>
      <w:r w:rsidRPr="00941FD6">
        <w:t xml:space="preserve">Guidelines </w:t>
      </w:r>
      <w:r w:rsidRPr="00941FD6">
        <w:br/>
      </w:r>
    </w:p>
    <w:p w:rsidR="00AC5AE7" w:rsidRPr="0006609D" w:rsidRDefault="00AC5AE7" w:rsidP="00AC5AE7">
      <w:pPr>
        <w:pStyle w:val="BodyText"/>
      </w:pPr>
    </w:p>
    <w:tbl>
      <w:tblPr>
        <w:tblpPr w:leftFromText="181" w:rightFromText="181" w:horzAnchor="margin" w:tblpXSpec="center" w:tblpYSpec="bottom"/>
        <w:tblOverlap w:val="never"/>
        <w:tblW w:w="0" w:type="auto"/>
        <w:tblBorders>
          <w:top w:val="single" w:sz="4" w:space="0" w:color="E7E6E6"/>
          <w:left w:val="single" w:sz="4" w:space="0" w:color="E7E6E6"/>
          <w:bottom w:val="single" w:sz="4" w:space="0" w:color="E7E6E6"/>
          <w:right w:val="single" w:sz="4" w:space="0" w:color="E7E6E6"/>
          <w:insideH w:val="single" w:sz="4" w:space="0" w:color="E7E6E6"/>
          <w:insideV w:val="single" w:sz="4" w:space="0" w:color="E7E6E6"/>
        </w:tblBorders>
        <w:tblLook w:val="04A0" w:firstRow="1" w:lastRow="0" w:firstColumn="1" w:lastColumn="0" w:noHBand="0" w:noVBand="1"/>
      </w:tblPr>
      <w:tblGrid>
        <w:gridCol w:w="3510"/>
        <w:gridCol w:w="5898"/>
      </w:tblGrid>
      <w:tr w:rsidR="00AC5AE7" w:rsidRPr="0006609D" w:rsidTr="00FA38B8">
        <w:trPr>
          <w:trHeight w:val="510"/>
        </w:trPr>
        <w:tc>
          <w:tcPr>
            <w:tcW w:w="3510" w:type="dxa"/>
            <w:shd w:val="clear" w:color="auto" w:fill="auto"/>
            <w:vAlign w:val="center"/>
          </w:tcPr>
          <w:p w:rsidR="00AC5AE7" w:rsidRPr="0006609D" w:rsidRDefault="00AC5AE7" w:rsidP="00FA38B8">
            <w:pPr>
              <w:pStyle w:val="NoSpacing"/>
            </w:pPr>
            <w:r w:rsidRPr="0006609D">
              <w:t>Owner</w:t>
            </w:r>
          </w:p>
        </w:tc>
        <w:tc>
          <w:tcPr>
            <w:tcW w:w="5898" w:type="dxa"/>
            <w:shd w:val="clear" w:color="auto" w:fill="auto"/>
            <w:vAlign w:val="center"/>
          </w:tcPr>
          <w:p w:rsidR="00AC5AE7" w:rsidRPr="0006609D" w:rsidRDefault="00AC5AE7" w:rsidP="00FA38B8">
            <w:pPr>
              <w:pStyle w:val="NoSpacing"/>
            </w:pPr>
            <w:r>
              <w:t xml:space="preserve">Planning and Building </w:t>
            </w:r>
          </w:p>
        </w:tc>
      </w:tr>
      <w:tr w:rsidR="00AC5AE7" w:rsidRPr="0006609D" w:rsidTr="00FA38B8">
        <w:trPr>
          <w:trHeight w:val="510"/>
        </w:trPr>
        <w:tc>
          <w:tcPr>
            <w:tcW w:w="3510" w:type="dxa"/>
            <w:shd w:val="clear" w:color="auto" w:fill="auto"/>
            <w:vAlign w:val="center"/>
          </w:tcPr>
          <w:p w:rsidR="00AC5AE7" w:rsidRPr="0006609D" w:rsidRDefault="00AC5AE7" w:rsidP="00FA38B8">
            <w:pPr>
              <w:pStyle w:val="NoSpacing"/>
            </w:pPr>
            <w:r w:rsidRPr="0006609D">
              <w:t>Last Revised Date:</w:t>
            </w:r>
          </w:p>
        </w:tc>
        <w:tc>
          <w:tcPr>
            <w:tcW w:w="5898" w:type="dxa"/>
            <w:shd w:val="clear" w:color="auto" w:fill="auto"/>
            <w:vAlign w:val="center"/>
          </w:tcPr>
          <w:p w:rsidR="00AC5AE7" w:rsidRPr="0006609D" w:rsidRDefault="00EE42C3" w:rsidP="00FA38B8">
            <w:pPr>
              <w:pStyle w:val="NoSpacing"/>
            </w:pPr>
            <w:r>
              <w:t>12 September 2023</w:t>
            </w:r>
          </w:p>
        </w:tc>
      </w:tr>
      <w:tr w:rsidR="00AC5AE7" w:rsidRPr="0006609D" w:rsidTr="00FA38B8">
        <w:trPr>
          <w:trHeight w:val="510"/>
        </w:trPr>
        <w:tc>
          <w:tcPr>
            <w:tcW w:w="3510" w:type="dxa"/>
            <w:shd w:val="clear" w:color="auto" w:fill="auto"/>
            <w:vAlign w:val="center"/>
          </w:tcPr>
          <w:p w:rsidR="00AC5AE7" w:rsidRPr="0006609D" w:rsidRDefault="00AC5AE7" w:rsidP="00FA38B8">
            <w:pPr>
              <w:pStyle w:val="NoSpacing"/>
            </w:pPr>
            <w:r w:rsidRPr="0006609D">
              <w:t>Next Review Date:</w:t>
            </w:r>
          </w:p>
        </w:tc>
        <w:tc>
          <w:tcPr>
            <w:tcW w:w="5898" w:type="dxa"/>
            <w:shd w:val="clear" w:color="auto" w:fill="auto"/>
            <w:vAlign w:val="center"/>
          </w:tcPr>
          <w:p w:rsidR="00AC5AE7" w:rsidRPr="0006609D" w:rsidRDefault="00AC5AE7" w:rsidP="00FA38B8">
            <w:pPr>
              <w:pStyle w:val="NoSpacing"/>
            </w:pPr>
            <w:r>
              <w:t>Every 5 years</w:t>
            </w:r>
          </w:p>
        </w:tc>
      </w:tr>
    </w:tbl>
    <w:p w:rsidR="00AC5AE7" w:rsidRPr="0006609D" w:rsidRDefault="00AC5AE7" w:rsidP="00AC5AE7">
      <w:pPr>
        <w:pStyle w:val="BodyText"/>
      </w:pPr>
      <w:r w:rsidRPr="0006609D">
        <w:br w:type="page"/>
      </w:r>
      <w:bookmarkStart w:id="0" w:name="_Toc403992663"/>
      <w:bookmarkStart w:id="1" w:name="_Toc403992345"/>
      <w:bookmarkStart w:id="2" w:name="_Toc403992580"/>
    </w:p>
    <w:bookmarkEnd w:id="0"/>
    <w:p w:rsidR="00AC5AE7" w:rsidRPr="0006609D" w:rsidRDefault="00AC5AE7" w:rsidP="00AC5AE7">
      <w:pPr>
        <w:pStyle w:val="TOCHeading"/>
      </w:pPr>
      <w:r w:rsidRPr="0006609D">
        <w:lastRenderedPageBreak/>
        <w:t xml:space="preserve">table of Contents </w:t>
      </w:r>
    </w:p>
    <w:p w:rsidR="003314B9" w:rsidRDefault="00AC5AE7">
      <w:pPr>
        <w:pStyle w:val="TOC1"/>
        <w:tabs>
          <w:tab w:val="left" w:pos="440"/>
          <w:tab w:val="right" w:leader="dot" w:pos="9743"/>
        </w:tabs>
        <w:rPr>
          <w:rFonts w:eastAsiaTheme="minorEastAsia" w:cstheme="minorBidi"/>
          <w:noProof/>
          <w:lang w:eastAsia="en-AU"/>
        </w:rPr>
      </w:pPr>
      <w:r>
        <w:rPr>
          <w:rFonts w:asciiTheme="majorHAnsi" w:hAnsiTheme="majorHAnsi" w:cstheme="majorHAnsi"/>
        </w:rPr>
        <w:fldChar w:fldCharType="begin"/>
      </w:r>
      <w:r>
        <w:rPr>
          <w:rFonts w:asciiTheme="majorHAnsi" w:hAnsiTheme="majorHAnsi" w:cstheme="majorHAnsi"/>
        </w:rPr>
        <w:instrText xml:space="preserve"> TOC \o "1-3" \h \z \u </w:instrText>
      </w:r>
      <w:r>
        <w:rPr>
          <w:rFonts w:asciiTheme="majorHAnsi" w:hAnsiTheme="majorHAnsi" w:cstheme="majorHAnsi"/>
        </w:rPr>
        <w:fldChar w:fldCharType="separate"/>
      </w:r>
      <w:hyperlink w:anchor="_Toc150872368" w:history="1">
        <w:r w:rsidR="003314B9" w:rsidRPr="0016620F">
          <w:rPr>
            <w:rStyle w:val="Hyperlink"/>
            <w:noProof/>
          </w:rPr>
          <w:t>1</w:t>
        </w:r>
        <w:r w:rsidR="003314B9">
          <w:rPr>
            <w:rFonts w:eastAsiaTheme="minorEastAsia" w:cstheme="minorBidi"/>
            <w:noProof/>
            <w:lang w:eastAsia="en-AU"/>
          </w:rPr>
          <w:tab/>
        </w:r>
        <w:r w:rsidR="003314B9" w:rsidRPr="0016620F">
          <w:rPr>
            <w:rStyle w:val="Hyperlink"/>
            <w:noProof/>
          </w:rPr>
          <w:t>Introduction</w:t>
        </w:r>
        <w:r w:rsidR="003314B9">
          <w:rPr>
            <w:noProof/>
            <w:webHidden/>
          </w:rPr>
          <w:tab/>
        </w:r>
        <w:r w:rsidR="003314B9">
          <w:rPr>
            <w:noProof/>
            <w:webHidden/>
          </w:rPr>
          <w:fldChar w:fldCharType="begin"/>
        </w:r>
        <w:r w:rsidR="003314B9">
          <w:rPr>
            <w:noProof/>
            <w:webHidden/>
          </w:rPr>
          <w:instrText xml:space="preserve"> PAGEREF _Toc150872368 \h </w:instrText>
        </w:r>
        <w:r w:rsidR="003314B9">
          <w:rPr>
            <w:noProof/>
            <w:webHidden/>
          </w:rPr>
        </w:r>
        <w:r w:rsidR="003314B9">
          <w:rPr>
            <w:noProof/>
            <w:webHidden/>
          </w:rPr>
          <w:fldChar w:fldCharType="separate"/>
        </w:r>
        <w:r w:rsidR="0087507C">
          <w:rPr>
            <w:noProof/>
            <w:webHidden/>
          </w:rPr>
          <w:t>1</w:t>
        </w:r>
        <w:r w:rsidR="003314B9">
          <w:rPr>
            <w:noProof/>
            <w:webHidden/>
          </w:rPr>
          <w:fldChar w:fldCharType="end"/>
        </w:r>
      </w:hyperlink>
    </w:p>
    <w:p w:rsidR="003314B9" w:rsidRDefault="006C6B12">
      <w:pPr>
        <w:pStyle w:val="TOC1"/>
        <w:tabs>
          <w:tab w:val="left" w:pos="440"/>
          <w:tab w:val="right" w:leader="dot" w:pos="9743"/>
        </w:tabs>
        <w:rPr>
          <w:rFonts w:eastAsiaTheme="minorEastAsia" w:cstheme="minorBidi"/>
          <w:noProof/>
          <w:lang w:eastAsia="en-AU"/>
        </w:rPr>
      </w:pPr>
      <w:hyperlink w:anchor="_Toc150872369" w:history="1">
        <w:r w:rsidR="003314B9" w:rsidRPr="0016620F">
          <w:rPr>
            <w:rStyle w:val="Hyperlink"/>
            <w:noProof/>
          </w:rPr>
          <w:t>2</w:t>
        </w:r>
        <w:r w:rsidR="003314B9">
          <w:rPr>
            <w:rFonts w:eastAsiaTheme="minorEastAsia" w:cstheme="minorBidi"/>
            <w:noProof/>
            <w:lang w:eastAsia="en-AU"/>
          </w:rPr>
          <w:tab/>
        </w:r>
        <w:r w:rsidR="003314B9" w:rsidRPr="0016620F">
          <w:rPr>
            <w:rStyle w:val="Hyperlink"/>
            <w:noProof/>
          </w:rPr>
          <w:t>Background</w:t>
        </w:r>
        <w:r w:rsidR="003314B9">
          <w:rPr>
            <w:noProof/>
            <w:webHidden/>
          </w:rPr>
          <w:tab/>
        </w:r>
        <w:r w:rsidR="003314B9">
          <w:rPr>
            <w:noProof/>
            <w:webHidden/>
          </w:rPr>
          <w:fldChar w:fldCharType="begin"/>
        </w:r>
        <w:r w:rsidR="003314B9">
          <w:rPr>
            <w:noProof/>
            <w:webHidden/>
          </w:rPr>
          <w:instrText xml:space="preserve"> PAGEREF _Toc150872369 \h </w:instrText>
        </w:r>
        <w:r w:rsidR="003314B9">
          <w:rPr>
            <w:noProof/>
            <w:webHidden/>
          </w:rPr>
        </w:r>
        <w:r w:rsidR="003314B9">
          <w:rPr>
            <w:noProof/>
            <w:webHidden/>
          </w:rPr>
          <w:fldChar w:fldCharType="separate"/>
        </w:r>
        <w:r w:rsidR="0087507C">
          <w:rPr>
            <w:noProof/>
            <w:webHidden/>
          </w:rPr>
          <w:t>2</w:t>
        </w:r>
        <w:r w:rsidR="003314B9">
          <w:rPr>
            <w:noProof/>
            <w:webHidden/>
          </w:rPr>
          <w:fldChar w:fldCharType="end"/>
        </w:r>
      </w:hyperlink>
    </w:p>
    <w:p w:rsidR="003314B9" w:rsidRDefault="006C6B12">
      <w:pPr>
        <w:pStyle w:val="TOC1"/>
        <w:tabs>
          <w:tab w:val="left" w:pos="440"/>
          <w:tab w:val="right" w:leader="dot" w:pos="9743"/>
        </w:tabs>
        <w:rPr>
          <w:rFonts w:eastAsiaTheme="minorEastAsia" w:cstheme="minorBidi"/>
          <w:noProof/>
          <w:lang w:eastAsia="en-AU"/>
        </w:rPr>
      </w:pPr>
      <w:hyperlink w:anchor="_Toc150872370" w:history="1">
        <w:r w:rsidR="003314B9" w:rsidRPr="0016620F">
          <w:rPr>
            <w:rStyle w:val="Hyperlink"/>
            <w:noProof/>
          </w:rPr>
          <w:t>3</w:t>
        </w:r>
        <w:r w:rsidR="003314B9">
          <w:rPr>
            <w:rFonts w:eastAsiaTheme="minorEastAsia" w:cstheme="minorBidi"/>
            <w:noProof/>
            <w:lang w:eastAsia="en-AU"/>
          </w:rPr>
          <w:tab/>
        </w:r>
        <w:r w:rsidR="003314B9" w:rsidRPr="0016620F">
          <w:rPr>
            <w:rStyle w:val="Hyperlink"/>
            <w:noProof/>
          </w:rPr>
          <w:t>Legislation, Policy and Regulations</w:t>
        </w:r>
        <w:r w:rsidR="003314B9">
          <w:rPr>
            <w:noProof/>
            <w:webHidden/>
          </w:rPr>
          <w:tab/>
        </w:r>
        <w:r w:rsidR="003314B9">
          <w:rPr>
            <w:noProof/>
            <w:webHidden/>
          </w:rPr>
          <w:fldChar w:fldCharType="begin"/>
        </w:r>
        <w:r w:rsidR="003314B9">
          <w:rPr>
            <w:noProof/>
            <w:webHidden/>
          </w:rPr>
          <w:instrText xml:space="preserve"> PAGEREF _Toc150872370 \h </w:instrText>
        </w:r>
        <w:r w:rsidR="003314B9">
          <w:rPr>
            <w:noProof/>
            <w:webHidden/>
          </w:rPr>
        </w:r>
        <w:r w:rsidR="003314B9">
          <w:rPr>
            <w:noProof/>
            <w:webHidden/>
          </w:rPr>
          <w:fldChar w:fldCharType="separate"/>
        </w:r>
        <w:r w:rsidR="0087507C">
          <w:rPr>
            <w:noProof/>
            <w:webHidden/>
          </w:rPr>
          <w:t>3</w:t>
        </w:r>
        <w:r w:rsidR="003314B9">
          <w:rPr>
            <w:noProof/>
            <w:webHidden/>
          </w:rPr>
          <w:fldChar w:fldCharType="end"/>
        </w:r>
      </w:hyperlink>
    </w:p>
    <w:p w:rsidR="003314B9" w:rsidRDefault="006C6B12">
      <w:pPr>
        <w:pStyle w:val="TOC1"/>
        <w:tabs>
          <w:tab w:val="left" w:pos="440"/>
          <w:tab w:val="right" w:leader="dot" w:pos="9743"/>
        </w:tabs>
        <w:rPr>
          <w:rFonts w:eastAsiaTheme="minorEastAsia" w:cstheme="minorBidi"/>
          <w:noProof/>
          <w:lang w:eastAsia="en-AU"/>
        </w:rPr>
      </w:pPr>
      <w:hyperlink w:anchor="_Toc150872371" w:history="1">
        <w:r w:rsidR="003314B9" w:rsidRPr="0016620F">
          <w:rPr>
            <w:rStyle w:val="Hyperlink"/>
            <w:noProof/>
          </w:rPr>
          <w:t>4</w:t>
        </w:r>
        <w:r w:rsidR="003314B9">
          <w:rPr>
            <w:rFonts w:eastAsiaTheme="minorEastAsia" w:cstheme="minorBidi"/>
            <w:noProof/>
            <w:lang w:eastAsia="en-AU"/>
          </w:rPr>
          <w:tab/>
        </w:r>
        <w:r w:rsidR="003314B9" w:rsidRPr="0016620F">
          <w:rPr>
            <w:rStyle w:val="Hyperlink"/>
            <w:noProof/>
          </w:rPr>
          <w:t>Scope</w:t>
        </w:r>
        <w:r w:rsidR="003314B9">
          <w:rPr>
            <w:noProof/>
            <w:webHidden/>
          </w:rPr>
          <w:tab/>
        </w:r>
        <w:r w:rsidR="003314B9">
          <w:rPr>
            <w:noProof/>
            <w:webHidden/>
          </w:rPr>
          <w:fldChar w:fldCharType="begin"/>
        </w:r>
        <w:r w:rsidR="003314B9">
          <w:rPr>
            <w:noProof/>
            <w:webHidden/>
          </w:rPr>
          <w:instrText xml:space="preserve"> PAGEREF _Toc150872371 \h </w:instrText>
        </w:r>
        <w:r w:rsidR="003314B9">
          <w:rPr>
            <w:noProof/>
            <w:webHidden/>
          </w:rPr>
        </w:r>
        <w:r w:rsidR="003314B9">
          <w:rPr>
            <w:noProof/>
            <w:webHidden/>
          </w:rPr>
          <w:fldChar w:fldCharType="separate"/>
        </w:r>
        <w:r w:rsidR="0087507C">
          <w:rPr>
            <w:noProof/>
            <w:webHidden/>
          </w:rPr>
          <w:t>4</w:t>
        </w:r>
        <w:r w:rsidR="003314B9">
          <w:rPr>
            <w:noProof/>
            <w:webHidden/>
          </w:rPr>
          <w:fldChar w:fldCharType="end"/>
        </w:r>
      </w:hyperlink>
    </w:p>
    <w:p w:rsidR="003314B9" w:rsidRDefault="006C6B12">
      <w:pPr>
        <w:pStyle w:val="TOC1"/>
        <w:tabs>
          <w:tab w:val="left" w:pos="440"/>
          <w:tab w:val="right" w:leader="dot" w:pos="9743"/>
        </w:tabs>
        <w:rPr>
          <w:rFonts w:eastAsiaTheme="minorEastAsia" w:cstheme="minorBidi"/>
          <w:noProof/>
          <w:lang w:eastAsia="en-AU"/>
        </w:rPr>
      </w:pPr>
      <w:hyperlink w:anchor="_Toc150872372" w:history="1">
        <w:r w:rsidR="003314B9" w:rsidRPr="0016620F">
          <w:rPr>
            <w:rStyle w:val="Hyperlink"/>
            <w:noProof/>
          </w:rPr>
          <w:t>5</w:t>
        </w:r>
        <w:r w:rsidR="003314B9">
          <w:rPr>
            <w:rFonts w:eastAsiaTheme="minorEastAsia" w:cstheme="minorBidi"/>
            <w:noProof/>
            <w:lang w:eastAsia="en-AU"/>
          </w:rPr>
          <w:tab/>
        </w:r>
        <w:r w:rsidR="003314B9" w:rsidRPr="0016620F">
          <w:rPr>
            <w:rStyle w:val="Hyperlink"/>
            <w:noProof/>
          </w:rPr>
          <w:t>The Process</w:t>
        </w:r>
        <w:r w:rsidR="003314B9">
          <w:rPr>
            <w:noProof/>
            <w:webHidden/>
          </w:rPr>
          <w:tab/>
        </w:r>
        <w:r w:rsidR="003314B9">
          <w:rPr>
            <w:noProof/>
            <w:webHidden/>
          </w:rPr>
          <w:fldChar w:fldCharType="begin"/>
        </w:r>
        <w:r w:rsidR="003314B9">
          <w:rPr>
            <w:noProof/>
            <w:webHidden/>
          </w:rPr>
          <w:instrText xml:space="preserve"> PAGEREF _Toc150872372 \h </w:instrText>
        </w:r>
        <w:r w:rsidR="003314B9">
          <w:rPr>
            <w:noProof/>
            <w:webHidden/>
          </w:rPr>
        </w:r>
        <w:r w:rsidR="003314B9">
          <w:rPr>
            <w:noProof/>
            <w:webHidden/>
          </w:rPr>
          <w:fldChar w:fldCharType="separate"/>
        </w:r>
        <w:r w:rsidR="0087507C">
          <w:rPr>
            <w:noProof/>
            <w:webHidden/>
          </w:rPr>
          <w:t>4</w:t>
        </w:r>
        <w:r w:rsidR="003314B9">
          <w:rPr>
            <w:noProof/>
            <w:webHidden/>
          </w:rPr>
          <w:fldChar w:fldCharType="end"/>
        </w:r>
      </w:hyperlink>
    </w:p>
    <w:p w:rsidR="003314B9" w:rsidRDefault="006C6B12">
      <w:pPr>
        <w:pStyle w:val="TOC2"/>
        <w:tabs>
          <w:tab w:val="left" w:pos="880"/>
        </w:tabs>
        <w:rPr>
          <w:rFonts w:eastAsiaTheme="minorEastAsia" w:cstheme="minorBidi"/>
          <w:noProof/>
          <w:lang w:eastAsia="en-AU"/>
        </w:rPr>
      </w:pPr>
      <w:hyperlink w:anchor="_Toc150872373" w:history="1">
        <w:r w:rsidR="003314B9" w:rsidRPr="0016620F">
          <w:rPr>
            <w:rStyle w:val="Hyperlink"/>
            <w:noProof/>
          </w:rPr>
          <w:t>5.1</w:t>
        </w:r>
        <w:r w:rsidR="003314B9">
          <w:rPr>
            <w:rFonts w:eastAsiaTheme="minorEastAsia" w:cstheme="minorBidi"/>
            <w:noProof/>
            <w:lang w:eastAsia="en-AU"/>
          </w:rPr>
          <w:tab/>
        </w:r>
        <w:r w:rsidR="003314B9" w:rsidRPr="0016620F">
          <w:rPr>
            <w:rStyle w:val="Hyperlink"/>
            <w:noProof/>
          </w:rPr>
          <w:t>What can be named and the Principles</w:t>
        </w:r>
        <w:r w:rsidR="003314B9">
          <w:rPr>
            <w:noProof/>
            <w:webHidden/>
          </w:rPr>
          <w:tab/>
        </w:r>
        <w:r w:rsidR="003314B9">
          <w:rPr>
            <w:noProof/>
            <w:webHidden/>
          </w:rPr>
          <w:fldChar w:fldCharType="begin"/>
        </w:r>
        <w:r w:rsidR="003314B9">
          <w:rPr>
            <w:noProof/>
            <w:webHidden/>
          </w:rPr>
          <w:instrText xml:space="preserve"> PAGEREF _Toc150872373 \h </w:instrText>
        </w:r>
        <w:r w:rsidR="003314B9">
          <w:rPr>
            <w:noProof/>
            <w:webHidden/>
          </w:rPr>
        </w:r>
        <w:r w:rsidR="003314B9">
          <w:rPr>
            <w:noProof/>
            <w:webHidden/>
          </w:rPr>
          <w:fldChar w:fldCharType="separate"/>
        </w:r>
        <w:r w:rsidR="0087507C">
          <w:rPr>
            <w:noProof/>
            <w:webHidden/>
          </w:rPr>
          <w:t>4</w:t>
        </w:r>
        <w:r w:rsidR="003314B9">
          <w:rPr>
            <w:noProof/>
            <w:webHidden/>
          </w:rPr>
          <w:fldChar w:fldCharType="end"/>
        </w:r>
      </w:hyperlink>
    </w:p>
    <w:p w:rsidR="003314B9" w:rsidRDefault="006C6B12">
      <w:pPr>
        <w:pStyle w:val="TOC2"/>
        <w:tabs>
          <w:tab w:val="left" w:pos="880"/>
        </w:tabs>
        <w:rPr>
          <w:rFonts w:eastAsiaTheme="minorEastAsia" w:cstheme="minorBidi"/>
          <w:noProof/>
          <w:lang w:eastAsia="en-AU"/>
        </w:rPr>
      </w:pPr>
      <w:hyperlink w:anchor="_Toc150872374" w:history="1">
        <w:r w:rsidR="003314B9" w:rsidRPr="0016620F">
          <w:rPr>
            <w:rStyle w:val="Hyperlink"/>
            <w:noProof/>
          </w:rPr>
          <w:t>5.2</w:t>
        </w:r>
        <w:r w:rsidR="003314B9">
          <w:rPr>
            <w:rFonts w:eastAsiaTheme="minorEastAsia" w:cstheme="minorBidi"/>
            <w:noProof/>
            <w:lang w:eastAsia="en-AU"/>
          </w:rPr>
          <w:tab/>
        </w:r>
        <w:r w:rsidR="003314B9" w:rsidRPr="0016620F">
          <w:rPr>
            <w:rStyle w:val="Hyperlink"/>
            <w:noProof/>
          </w:rPr>
          <w:t>Naming Priorities and Improvements</w:t>
        </w:r>
        <w:r w:rsidR="003314B9">
          <w:rPr>
            <w:noProof/>
            <w:webHidden/>
          </w:rPr>
          <w:tab/>
        </w:r>
        <w:r w:rsidR="003314B9">
          <w:rPr>
            <w:noProof/>
            <w:webHidden/>
          </w:rPr>
          <w:fldChar w:fldCharType="begin"/>
        </w:r>
        <w:r w:rsidR="003314B9">
          <w:rPr>
            <w:noProof/>
            <w:webHidden/>
          </w:rPr>
          <w:instrText xml:space="preserve"> PAGEREF _Toc150872374 \h </w:instrText>
        </w:r>
        <w:r w:rsidR="003314B9">
          <w:rPr>
            <w:noProof/>
            <w:webHidden/>
          </w:rPr>
        </w:r>
        <w:r w:rsidR="003314B9">
          <w:rPr>
            <w:noProof/>
            <w:webHidden/>
          </w:rPr>
          <w:fldChar w:fldCharType="separate"/>
        </w:r>
        <w:r w:rsidR="0087507C">
          <w:rPr>
            <w:noProof/>
            <w:webHidden/>
          </w:rPr>
          <w:t>5</w:t>
        </w:r>
        <w:r w:rsidR="003314B9">
          <w:rPr>
            <w:noProof/>
            <w:webHidden/>
          </w:rPr>
          <w:fldChar w:fldCharType="end"/>
        </w:r>
      </w:hyperlink>
    </w:p>
    <w:p w:rsidR="003314B9" w:rsidRDefault="006C6B12">
      <w:pPr>
        <w:pStyle w:val="TOC2"/>
        <w:tabs>
          <w:tab w:val="left" w:pos="880"/>
        </w:tabs>
        <w:rPr>
          <w:rFonts w:eastAsiaTheme="minorEastAsia" w:cstheme="minorBidi"/>
          <w:noProof/>
          <w:lang w:eastAsia="en-AU"/>
        </w:rPr>
      </w:pPr>
      <w:hyperlink w:anchor="_Toc150872375" w:history="1">
        <w:r w:rsidR="003314B9" w:rsidRPr="0016620F">
          <w:rPr>
            <w:rStyle w:val="Hyperlink"/>
            <w:noProof/>
          </w:rPr>
          <w:t>5.3</w:t>
        </w:r>
        <w:r w:rsidR="003314B9">
          <w:rPr>
            <w:rFonts w:eastAsiaTheme="minorEastAsia" w:cstheme="minorBidi"/>
            <w:noProof/>
            <w:lang w:eastAsia="en-AU"/>
          </w:rPr>
          <w:tab/>
        </w:r>
        <w:r w:rsidR="003314B9" w:rsidRPr="0016620F">
          <w:rPr>
            <w:rStyle w:val="Hyperlink"/>
            <w:noProof/>
          </w:rPr>
          <w:t>Council’s end-to-end process</w:t>
        </w:r>
        <w:r w:rsidR="003314B9">
          <w:rPr>
            <w:noProof/>
            <w:webHidden/>
          </w:rPr>
          <w:tab/>
        </w:r>
        <w:r w:rsidR="003314B9">
          <w:rPr>
            <w:noProof/>
            <w:webHidden/>
          </w:rPr>
          <w:fldChar w:fldCharType="begin"/>
        </w:r>
        <w:r w:rsidR="003314B9">
          <w:rPr>
            <w:noProof/>
            <w:webHidden/>
          </w:rPr>
          <w:instrText xml:space="preserve"> PAGEREF _Toc150872375 \h </w:instrText>
        </w:r>
        <w:r w:rsidR="003314B9">
          <w:rPr>
            <w:noProof/>
            <w:webHidden/>
          </w:rPr>
        </w:r>
        <w:r w:rsidR="003314B9">
          <w:rPr>
            <w:noProof/>
            <w:webHidden/>
          </w:rPr>
          <w:fldChar w:fldCharType="separate"/>
        </w:r>
        <w:r w:rsidR="0087507C">
          <w:rPr>
            <w:noProof/>
            <w:webHidden/>
          </w:rPr>
          <w:t>6</w:t>
        </w:r>
        <w:r w:rsidR="003314B9">
          <w:rPr>
            <w:noProof/>
            <w:webHidden/>
          </w:rPr>
          <w:fldChar w:fldCharType="end"/>
        </w:r>
      </w:hyperlink>
    </w:p>
    <w:p w:rsidR="003314B9" w:rsidRDefault="006C6B12">
      <w:pPr>
        <w:pStyle w:val="TOC1"/>
        <w:tabs>
          <w:tab w:val="left" w:pos="440"/>
          <w:tab w:val="right" w:leader="dot" w:pos="9743"/>
        </w:tabs>
        <w:rPr>
          <w:rFonts w:eastAsiaTheme="minorEastAsia" w:cstheme="minorBidi"/>
          <w:noProof/>
          <w:lang w:eastAsia="en-AU"/>
        </w:rPr>
      </w:pPr>
      <w:hyperlink w:anchor="_Toc150872376" w:history="1">
        <w:r w:rsidR="003314B9" w:rsidRPr="0016620F">
          <w:rPr>
            <w:rStyle w:val="Hyperlink"/>
            <w:noProof/>
          </w:rPr>
          <w:t>6</w:t>
        </w:r>
        <w:r w:rsidR="003314B9">
          <w:rPr>
            <w:rFonts w:eastAsiaTheme="minorEastAsia" w:cstheme="minorBidi"/>
            <w:noProof/>
            <w:lang w:eastAsia="en-AU"/>
          </w:rPr>
          <w:tab/>
        </w:r>
        <w:r w:rsidR="003314B9" w:rsidRPr="0016620F">
          <w:rPr>
            <w:rStyle w:val="Hyperlink"/>
            <w:noProof/>
          </w:rPr>
          <w:t>Fees</w:t>
        </w:r>
        <w:r w:rsidR="003314B9">
          <w:rPr>
            <w:noProof/>
            <w:webHidden/>
          </w:rPr>
          <w:tab/>
        </w:r>
        <w:r w:rsidR="003314B9">
          <w:rPr>
            <w:noProof/>
            <w:webHidden/>
          </w:rPr>
          <w:fldChar w:fldCharType="begin"/>
        </w:r>
        <w:r w:rsidR="003314B9">
          <w:rPr>
            <w:noProof/>
            <w:webHidden/>
          </w:rPr>
          <w:instrText xml:space="preserve"> PAGEREF _Toc150872376 \h </w:instrText>
        </w:r>
        <w:r w:rsidR="003314B9">
          <w:rPr>
            <w:noProof/>
            <w:webHidden/>
          </w:rPr>
        </w:r>
        <w:r w:rsidR="003314B9">
          <w:rPr>
            <w:noProof/>
            <w:webHidden/>
          </w:rPr>
          <w:fldChar w:fldCharType="separate"/>
        </w:r>
        <w:r w:rsidR="0087507C">
          <w:rPr>
            <w:noProof/>
            <w:webHidden/>
          </w:rPr>
          <w:t>8</w:t>
        </w:r>
        <w:r w:rsidR="003314B9">
          <w:rPr>
            <w:noProof/>
            <w:webHidden/>
          </w:rPr>
          <w:fldChar w:fldCharType="end"/>
        </w:r>
      </w:hyperlink>
    </w:p>
    <w:p w:rsidR="003314B9" w:rsidRDefault="006C6B12">
      <w:pPr>
        <w:pStyle w:val="TOC1"/>
        <w:tabs>
          <w:tab w:val="left" w:pos="440"/>
          <w:tab w:val="right" w:leader="dot" w:pos="9743"/>
        </w:tabs>
        <w:rPr>
          <w:rFonts w:eastAsiaTheme="minorEastAsia" w:cstheme="minorBidi"/>
          <w:noProof/>
          <w:lang w:eastAsia="en-AU"/>
        </w:rPr>
      </w:pPr>
      <w:hyperlink w:anchor="_Toc150872377" w:history="1">
        <w:r w:rsidR="003314B9" w:rsidRPr="0016620F">
          <w:rPr>
            <w:rStyle w:val="Hyperlink"/>
            <w:noProof/>
          </w:rPr>
          <w:t>7</w:t>
        </w:r>
        <w:r w:rsidR="003314B9">
          <w:rPr>
            <w:rFonts w:eastAsiaTheme="minorEastAsia" w:cstheme="minorBidi"/>
            <w:noProof/>
            <w:lang w:eastAsia="en-AU"/>
          </w:rPr>
          <w:tab/>
        </w:r>
        <w:r w:rsidR="003314B9" w:rsidRPr="0016620F">
          <w:rPr>
            <w:rStyle w:val="Hyperlink"/>
            <w:noProof/>
          </w:rPr>
          <w:t>Delegation</w:t>
        </w:r>
        <w:r w:rsidR="003314B9">
          <w:rPr>
            <w:noProof/>
            <w:webHidden/>
          </w:rPr>
          <w:tab/>
        </w:r>
        <w:r w:rsidR="003314B9">
          <w:rPr>
            <w:noProof/>
            <w:webHidden/>
          </w:rPr>
          <w:fldChar w:fldCharType="begin"/>
        </w:r>
        <w:r w:rsidR="003314B9">
          <w:rPr>
            <w:noProof/>
            <w:webHidden/>
          </w:rPr>
          <w:instrText xml:space="preserve"> PAGEREF _Toc150872377 \h </w:instrText>
        </w:r>
        <w:r w:rsidR="003314B9">
          <w:rPr>
            <w:noProof/>
            <w:webHidden/>
          </w:rPr>
        </w:r>
        <w:r w:rsidR="003314B9">
          <w:rPr>
            <w:noProof/>
            <w:webHidden/>
          </w:rPr>
          <w:fldChar w:fldCharType="separate"/>
        </w:r>
        <w:r w:rsidR="0087507C">
          <w:rPr>
            <w:noProof/>
            <w:webHidden/>
          </w:rPr>
          <w:t>8</w:t>
        </w:r>
        <w:r w:rsidR="003314B9">
          <w:rPr>
            <w:noProof/>
            <w:webHidden/>
          </w:rPr>
          <w:fldChar w:fldCharType="end"/>
        </w:r>
      </w:hyperlink>
    </w:p>
    <w:p w:rsidR="003314B9" w:rsidRDefault="006C6B12">
      <w:pPr>
        <w:pStyle w:val="TOC2"/>
        <w:tabs>
          <w:tab w:val="left" w:pos="880"/>
        </w:tabs>
        <w:rPr>
          <w:rFonts w:eastAsiaTheme="minorEastAsia" w:cstheme="minorBidi"/>
          <w:noProof/>
          <w:lang w:eastAsia="en-AU"/>
        </w:rPr>
      </w:pPr>
      <w:hyperlink w:anchor="_Toc150872378" w:history="1">
        <w:r w:rsidR="003314B9" w:rsidRPr="0016620F">
          <w:rPr>
            <w:rStyle w:val="Hyperlink"/>
            <w:noProof/>
          </w:rPr>
          <w:t>7.1</w:t>
        </w:r>
        <w:r w:rsidR="003314B9">
          <w:rPr>
            <w:rFonts w:eastAsiaTheme="minorEastAsia" w:cstheme="minorBidi"/>
            <w:noProof/>
            <w:lang w:eastAsia="en-AU"/>
          </w:rPr>
          <w:tab/>
        </w:r>
        <w:r w:rsidR="003314B9" w:rsidRPr="0016620F">
          <w:rPr>
            <w:rStyle w:val="Hyperlink"/>
            <w:noProof/>
          </w:rPr>
          <w:t>Councillor Consultation under Delegation</w:t>
        </w:r>
        <w:r w:rsidR="003314B9">
          <w:rPr>
            <w:noProof/>
            <w:webHidden/>
          </w:rPr>
          <w:tab/>
        </w:r>
        <w:r w:rsidR="003314B9">
          <w:rPr>
            <w:noProof/>
            <w:webHidden/>
          </w:rPr>
          <w:fldChar w:fldCharType="begin"/>
        </w:r>
        <w:r w:rsidR="003314B9">
          <w:rPr>
            <w:noProof/>
            <w:webHidden/>
          </w:rPr>
          <w:instrText xml:space="preserve"> PAGEREF _Toc150872378 \h </w:instrText>
        </w:r>
        <w:r w:rsidR="003314B9">
          <w:rPr>
            <w:noProof/>
            <w:webHidden/>
          </w:rPr>
        </w:r>
        <w:r w:rsidR="003314B9">
          <w:rPr>
            <w:noProof/>
            <w:webHidden/>
          </w:rPr>
          <w:fldChar w:fldCharType="separate"/>
        </w:r>
        <w:r w:rsidR="0087507C">
          <w:rPr>
            <w:noProof/>
            <w:webHidden/>
          </w:rPr>
          <w:t>8</w:t>
        </w:r>
        <w:r w:rsidR="003314B9">
          <w:rPr>
            <w:noProof/>
            <w:webHidden/>
          </w:rPr>
          <w:fldChar w:fldCharType="end"/>
        </w:r>
      </w:hyperlink>
    </w:p>
    <w:p w:rsidR="003314B9" w:rsidRDefault="006C6B12">
      <w:pPr>
        <w:pStyle w:val="TOC2"/>
        <w:tabs>
          <w:tab w:val="left" w:pos="880"/>
        </w:tabs>
        <w:rPr>
          <w:rFonts w:eastAsiaTheme="minorEastAsia" w:cstheme="minorBidi"/>
          <w:noProof/>
          <w:lang w:eastAsia="en-AU"/>
        </w:rPr>
      </w:pPr>
      <w:hyperlink w:anchor="_Toc150872379" w:history="1">
        <w:r w:rsidR="003314B9" w:rsidRPr="0016620F">
          <w:rPr>
            <w:rStyle w:val="Hyperlink"/>
            <w:noProof/>
          </w:rPr>
          <w:t>7.2</w:t>
        </w:r>
        <w:r w:rsidR="003314B9">
          <w:rPr>
            <w:rFonts w:eastAsiaTheme="minorEastAsia" w:cstheme="minorBidi"/>
            <w:noProof/>
            <w:lang w:eastAsia="en-AU"/>
          </w:rPr>
          <w:tab/>
        </w:r>
        <w:r w:rsidR="003314B9" w:rsidRPr="0016620F">
          <w:rPr>
            <w:rStyle w:val="Hyperlink"/>
            <w:noProof/>
          </w:rPr>
          <w:t>Committee/Council Meeting</w:t>
        </w:r>
        <w:r w:rsidR="003314B9">
          <w:rPr>
            <w:noProof/>
            <w:webHidden/>
          </w:rPr>
          <w:tab/>
        </w:r>
        <w:r w:rsidR="003314B9">
          <w:rPr>
            <w:noProof/>
            <w:webHidden/>
          </w:rPr>
          <w:fldChar w:fldCharType="begin"/>
        </w:r>
        <w:r w:rsidR="003314B9">
          <w:rPr>
            <w:noProof/>
            <w:webHidden/>
          </w:rPr>
          <w:instrText xml:space="preserve"> PAGEREF _Toc150872379 \h </w:instrText>
        </w:r>
        <w:r w:rsidR="003314B9">
          <w:rPr>
            <w:noProof/>
            <w:webHidden/>
          </w:rPr>
        </w:r>
        <w:r w:rsidR="003314B9">
          <w:rPr>
            <w:noProof/>
            <w:webHidden/>
          </w:rPr>
          <w:fldChar w:fldCharType="separate"/>
        </w:r>
        <w:r w:rsidR="0087507C">
          <w:rPr>
            <w:noProof/>
            <w:webHidden/>
          </w:rPr>
          <w:t>8</w:t>
        </w:r>
        <w:r w:rsidR="003314B9">
          <w:rPr>
            <w:noProof/>
            <w:webHidden/>
          </w:rPr>
          <w:fldChar w:fldCharType="end"/>
        </w:r>
      </w:hyperlink>
    </w:p>
    <w:p w:rsidR="003314B9" w:rsidRDefault="006C6B12">
      <w:pPr>
        <w:pStyle w:val="TOC2"/>
        <w:tabs>
          <w:tab w:val="left" w:pos="880"/>
        </w:tabs>
        <w:rPr>
          <w:rFonts w:eastAsiaTheme="minorEastAsia" w:cstheme="minorBidi"/>
          <w:noProof/>
          <w:lang w:eastAsia="en-AU"/>
        </w:rPr>
      </w:pPr>
      <w:hyperlink w:anchor="_Toc150872380" w:history="1">
        <w:r w:rsidR="003314B9" w:rsidRPr="0016620F">
          <w:rPr>
            <w:rStyle w:val="Hyperlink"/>
            <w:noProof/>
          </w:rPr>
          <w:t>7.3</w:t>
        </w:r>
        <w:r w:rsidR="003314B9">
          <w:rPr>
            <w:rFonts w:eastAsiaTheme="minorEastAsia" w:cstheme="minorBidi"/>
            <w:noProof/>
            <w:lang w:eastAsia="en-AU"/>
          </w:rPr>
          <w:tab/>
        </w:r>
        <w:r w:rsidR="003314B9" w:rsidRPr="0016620F">
          <w:rPr>
            <w:rStyle w:val="Hyperlink"/>
            <w:noProof/>
          </w:rPr>
          <w:t>Table of responsible branches</w:t>
        </w:r>
        <w:r w:rsidR="003314B9">
          <w:rPr>
            <w:noProof/>
            <w:webHidden/>
          </w:rPr>
          <w:tab/>
        </w:r>
        <w:r w:rsidR="003314B9">
          <w:rPr>
            <w:noProof/>
            <w:webHidden/>
          </w:rPr>
          <w:fldChar w:fldCharType="begin"/>
        </w:r>
        <w:r w:rsidR="003314B9">
          <w:rPr>
            <w:noProof/>
            <w:webHidden/>
          </w:rPr>
          <w:instrText xml:space="preserve"> PAGEREF _Toc150872380 \h </w:instrText>
        </w:r>
        <w:r w:rsidR="003314B9">
          <w:rPr>
            <w:noProof/>
            <w:webHidden/>
          </w:rPr>
        </w:r>
        <w:r w:rsidR="003314B9">
          <w:rPr>
            <w:noProof/>
            <w:webHidden/>
          </w:rPr>
          <w:fldChar w:fldCharType="separate"/>
        </w:r>
        <w:r w:rsidR="0087507C">
          <w:rPr>
            <w:noProof/>
            <w:webHidden/>
          </w:rPr>
          <w:t>9</w:t>
        </w:r>
        <w:r w:rsidR="003314B9">
          <w:rPr>
            <w:noProof/>
            <w:webHidden/>
          </w:rPr>
          <w:fldChar w:fldCharType="end"/>
        </w:r>
      </w:hyperlink>
    </w:p>
    <w:p w:rsidR="003314B9" w:rsidRDefault="006C6B12">
      <w:pPr>
        <w:pStyle w:val="TOC1"/>
        <w:tabs>
          <w:tab w:val="left" w:pos="440"/>
          <w:tab w:val="right" w:leader="dot" w:pos="9743"/>
        </w:tabs>
        <w:rPr>
          <w:rFonts w:eastAsiaTheme="minorEastAsia" w:cstheme="minorBidi"/>
          <w:noProof/>
          <w:lang w:eastAsia="en-AU"/>
        </w:rPr>
      </w:pPr>
      <w:hyperlink w:anchor="_Toc150872381" w:history="1">
        <w:r w:rsidR="003314B9" w:rsidRPr="0016620F">
          <w:rPr>
            <w:rStyle w:val="Hyperlink"/>
            <w:noProof/>
          </w:rPr>
          <w:t>8</w:t>
        </w:r>
        <w:r w:rsidR="003314B9">
          <w:rPr>
            <w:rFonts w:eastAsiaTheme="minorEastAsia" w:cstheme="minorBidi"/>
            <w:noProof/>
            <w:lang w:eastAsia="en-AU"/>
          </w:rPr>
          <w:tab/>
        </w:r>
        <w:r w:rsidR="003314B9" w:rsidRPr="0016620F">
          <w:rPr>
            <w:rStyle w:val="Hyperlink"/>
            <w:noProof/>
          </w:rPr>
          <w:t>Guideline Review</w:t>
        </w:r>
        <w:r w:rsidR="003314B9">
          <w:rPr>
            <w:noProof/>
            <w:webHidden/>
          </w:rPr>
          <w:tab/>
        </w:r>
        <w:r w:rsidR="003314B9">
          <w:rPr>
            <w:noProof/>
            <w:webHidden/>
          </w:rPr>
          <w:fldChar w:fldCharType="begin"/>
        </w:r>
        <w:r w:rsidR="003314B9">
          <w:rPr>
            <w:noProof/>
            <w:webHidden/>
          </w:rPr>
          <w:instrText xml:space="preserve"> PAGEREF _Toc150872381 \h </w:instrText>
        </w:r>
        <w:r w:rsidR="003314B9">
          <w:rPr>
            <w:noProof/>
            <w:webHidden/>
          </w:rPr>
        </w:r>
        <w:r w:rsidR="003314B9">
          <w:rPr>
            <w:noProof/>
            <w:webHidden/>
          </w:rPr>
          <w:fldChar w:fldCharType="separate"/>
        </w:r>
        <w:r w:rsidR="0087507C">
          <w:rPr>
            <w:noProof/>
            <w:webHidden/>
          </w:rPr>
          <w:t>9</w:t>
        </w:r>
        <w:r w:rsidR="003314B9">
          <w:rPr>
            <w:noProof/>
            <w:webHidden/>
          </w:rPr>
          <w:fldChar w:fldCharType="end"/>
        </w:r>
      </w:hyperlink>
    </w:p>
    <w:p w:rsidR="003314B9" w:rsidRDefault="006C6B12">
      <w:pPr>
        <w:pStyle w:val="TOC1"/>
        <w:tabs>
          <w:tab w:val="left" w:pos="440"/>
          <w:tab w:val="right" w:leader="dot" w:pos="9743"/>
        </w:tabs>
        <w:rPr>
          <w:rFonts w:eastAsiaTheme="minorEastAsia" w:cstheme="minorBidi"/>
          <w:noProof/>
          <w:lang w:eastAsia="en-AU"/>
        </w:rPr>
      </w:pPr>
      <w:hyperlink w:anchor="_Toc150872382" w:history="1">
        <w:r w:rsidR="003314B9" w:rsidRPr="0016620F">
          <w:rPr>
            <w:rStyle w:val="Hyperlink"/>
            <w:noProof/>
          </w:rPr>
          <w:t>9</w:t>
        </w:r>
        <w:r w:rsidR="003314B9">
          <w:rPr>
            <w:rFonts w:eastAsiaTheme="minorEastAsia" w:cstheme="minorBidi"/>
            <w:noProof/>
            <w:lang w:eastAsia="en-AU"/>
          </w:rPr>
          <w:tab/>
        </w:r>
        <w:r w:rsidR="003314B9" w:rsidRPr="0016620F">
          <w:rPr>
            <w:rStyle w:val="Hyperlink"/>
            <w:noProof/>
          </w:rPr>
          <w:t>Related Documents</w:t>
        </w:r>
        <w:r w:rsidR="003314B9">
          <w:rPr>
            <w:noProof/>
            <w:webHidden/>
          </w:rPr>
          <w:tab/>
        </w:r>
        <w:r w:rsidR="003314B9">
          <w:rPr>
            <w:noProof/>
            <w:webHidden/>
          </w:rPr>
          <w:fldChar w:fldCharType="begin"/>
        </w:r>
        <w:r w:rsidR="003314B9">
          <w:rPr>
            <w:noProof/>
            <w:webHidden/>
          </w:rPr>
          <w:instrText xml:space="preserve"> PAGEREF _Toc150872382 \h </w:instrText>
        </w:r>
        <w:r w:rsidR="003314B9">
          <w:rPr>
            <w:noProof/>
            <w:webHidden/>
          </w:rPr>
        </w:r>
        <w:r w:rsidR="003314B9">
          <w:rPr>
            <w:noProof/>
            <w:webHidden/>
          </w:rPr>
          <w:fldChar w:fldCharType="separate"/>
        </w:r>
        <w:r w:rsidR="0087507C">
          <w:rPr>
            <w:noProof/>
            <w:webHidden/>
          </w:rPr>
          <w:t>9</w:t>
        </w:r>
        <w:r w:rsidR="003314B9">
          <w:rPr>
            <w:noProof/>
            <w:webHidden/>
          </w:rPr>
          <w:fldChar w:fldCharType="end"/>
        </w:r>
      </w:hyperlink>
    </w:p>
    <w:p w:rsidR="00AC5AE7" w:rsidRPr="00CD44BD" w:rsidRDefault="00AC5AE7" w:rsidP="00AC5AE7">
      <w:pPr>
        <w:pStyle w:val="BodyText"/>
      </w:pPr>
      <w:r>
        <w:rPr>
          <w:rFonts w:eastAsia="MS Mincho"/>
          <w:lang w:eastAsia="en-US"/>
        </w:rPr>
        <w:fldChar w:fldCharType="end"/>
      </w:r>
    </w:p>
    <w:p w:rsidR="00AC5AE7" w:rsidRPr="0006609D" w:rsidRDefault="00AC5AE7" w:rsidP="00AC5AE7">
      <w:pPr>
        <w:sectPr w:rsidR="00AC5AE7" w:rsidRPr="0006609D" w:rsidSect="00DA4245">
          <w:headerReference w:type="first" r:id="rId8"/>
          <w:type w:val="continuous"/>
          <w:pgSz w:w="11907" w:h="16840" w:code="9"/>
          <w:pgMar w:top="1701" w:right="1077" w:bottom="1803" w:left="1077" w:header="709" w:footer="709" w:gutter="0"/>
          <w:paperSrc w:first="15" w:other="15"/>
          <w:pgBorders w:offsetFrom="page">
            <w:top w:val="none" w:sz="195" w:space="7" w:color="000067" w:shadow="1"/>
            <w:left w:val="none" w:sz="158" w:space="1" w:color="000010" w:shadow="1"/>
            <w:bottom w:val="none" w:sz="18" w:space="13" w:color="0000A0" w:shadow="1" w:frame="1"/>
            <w:right w:val="none" w:sz="20" w:space="7" w:color="1A3078" w:shadow="1"/>
          </w:pgBorders>
          <w:cols w:space="708"/>
          <w:titlePg/>
          <w:docGrid w:linePitch="360"/>
        </w:sectPr>
      </w:pPr>
    </w:p>
    <w:p w:rsidR="00AC5AE7" w:rsidRPr="00941FD6" w:rsidRDefault="00AC5AE7" w:rsidP="00AC5AE7">
      <w:pPr>
        <w:pStyle w:val="Heading1"/>
      </w:pPr>
      <w:bookmarkStart w:id="3" w:name="_Toc150872368"/>
      <w:bookmarkEnd w:id="1"/>
      <w:bookmarkEnd w:id="2"/>
      <w:r w:rsidRPr="00941FD6">
        <w:lastRenderedPageBreak/>
        <w:t>Introduction</w:t>
      </w:r>
      <w:bookmarkEnd w:id="3"/>
    </w:p>
    <w:p w:rsidR="00AC5AE7" w:rsidRPr="00941FD6" w:rsidRDefault="00AC5AE7" w:rsidP="00AC5AE7">
      <w:pPr>
        <w:pStyle w:val="BodyText"/>
      </w:pPr>
    </w:p>
    <w:p w:rsidR="00AC5AE7" w:rsidRDefault="00AC5AE7" w:rsidP="00AC5AE7">
      <w:pPr>
        <w:pStyle w:val="BodyText"/>
      </w:pPr>
      <w:r>
        <w:t xml:space="preserve">The City of Melbourne is the Responsible Authority for naming roads, features and localities, and is guided by the </w:t>
      </w:r>
      <w:r w:rsidRPr="41C503E2">
        <w:rPr>
          <w:i/>
          <w:iCs/>
        </w:rPr>
        <w:t>Geographic Place Names Act</w:t>
      </w:r>
      <w:r w:rsidRPr="004A3720">
        <w:rPr>
          <w:i/>
        </w:rPr>
        <w:t xml:space="preserve"> 1998</w:t>
      </w:r>
      <w:r>
        <w:t xml:space="preserve"> an</w:t>
      </w:r>
      <w:r w:rsidR="004A3720">
        <w:t xml:space="preserve">d the Registrar of Geographic </w:t>
      </w:r>
      <w:r>
        <w:t>names (VICNAMES).</w:t>
      </w:r>
    </w:p>
    <w:p w:rsidR="00AC5AE7" w:rsidRDefault="00AC5AE7" w:rsidP="00AC5AE7">
      <w:pPr>
        <w:pStyle w:val="BodyText"/>
      </w:pPr>
    </w:p>
    <w:p w:rsidR="00AC5AE7" w:rsidRDefault="00AC5AE7" w:rsidP="00AC5AE7">
      <w:pPr>
        <w:pStyle w:val="BodyText"/>
      </w:pPr>
      <w:r>
        <w:t>Under the Guidelines, anyone (individuals, community groups, organisations, government departments or authorities) can propose a new road name. Members of the public and other stakeholders can be involved in the naming process in three ways:</w:t>
      </w:r>
    </w:p>
    <w:p w:rsidR="00AC5AE7" w:rsidRDefault="00AC5AE7" w:rsidP="00AC5AE7">
      <w:pPr>
        <w:pStyle w:val="BodyText"/>
        <w:numPr>
          <w:ilvl w:val="0"/>
          <w:numId w:val="8"/>
        </w:numPr>
      </w:pPr>
      <w:proofErr w:type="gramStart"/>
      <w:r>
        <w:t>propose</w:t>
      </w:r>
      <w:proofErr w:type="gramEnd"/>
      <w:r>
        <w:t xml:space="preserve"> a name or boundary for a road, feature or locality to the responsible naming authority.</w:t>
      </w:r>
    </w:p>
    <w:p w:rsidR="00AC5AE7" w:rsidRDefault="00AC5AE7" w:rsidP="00AC5AE7">
      <w:pPr>
        <w:pStyle w:val="BodyText"/>
        <w:numPr>
          <w:ilvl w:val="0"/>
          <w:numId w:val="8"/>
        </w:numPr>
      </w:pPr>
      <w:proofErr w:type="gramStart"/>
      <w:r>
        <w:t>alert</w:t>
      </w:r>
      <w:proofErr w:type="gramEnd"/>
      <w:r>
        <w:t xml:space="preserve"> a naming authority and the Registrar of Geographic Names to an issue with an existing name or boundary for a road, feature or locality and request that the matter be investigated.</w:t>
      </w:r>
    </w:p>
    <w:p w:rsidR="00AC5AE7" w:rsidRDefault="00AC5AE7" w:rsidP="00AC5AE7">
      <w:pPr>
        <w:pStyle w:val="BodyText"/>
        <w:numPr>
          <w:ilvl w:val="0"/>
          <w:numId w:val="8"/>
        </w:numPr>
      </w:pPr>
      <w:proofErr w:type="gramStart"/>
      <w:r>
        <w:t>comment</w:t>
      </w:r>
      <w:proofErr w:type="gramEnd"/>
      <w:r>
        <w:t xml:space="preserve"> on whether a naming or boundary change proposal conforms with the naming rules.</w:t>
      </w:r>
    </w:p>
    <w:p w:rsidR="00AC5AE7" w:rsidRDefault="00AC5AE7" w:rsidP="00AC5AE7">
      <w:pPr>
        <w:pStyle w:val="BodyText"/>
      </w:pPr>
    </w:p>
    <w:p w:rsidR="00AC5AE7" w:rsidRDefault="00AC5AE7" w:rsidP="00AC5AE7">
      <w:pPr>
        <w:pStyle w:val="BodyText"/>
      </w:pPr>
      <w:r>
        <w:t xml:space="preserve">Naming authorities are responsible for submitting naming proposals that comply with these naming rules to the Registrar. </w:t>
      </w:r>
    </w:p>
    <w:p w:rsidR="00AC5AE7" w:rsidRDefault="00AC5AE7" w:rsidP="00AC5AE7">
      <w:pPr>
        <w:pStyle w:val="BodyText"/>
      </w:pPr>
    </w:p>
    <w:p w:rsidR="00AC5AE7" w:rsidRDefault="00AC5AE7" w:rsidP="00AC5AE7">
      <w:pPr>
        <w:pStyle w:val="BodyText"/>
      </w:pPr>
      <w:r>
        <w:t xml:space="preserve">Appropriate naming is essential for identifying locations when managing emergencies and delivering goods and services in Victoria. </w:t>
      </w:r>
    </w:p>
    <w:p w:rsidR="00AC5AE7" w:rsidRDefault="00AC5AE7" w:rsidP="00AC5AE7">
      <w:pPr>
        <w:pStyle w:val="BodyText"/>
      </w:pPr>
    </w:p>
    <w:p w:rsidR="00AC5AE7" w:rsidRDefault="00AC5AE7" w:rsidP="00AC5AE7">
      <w:pPr>
        <w:pStyle w:val="BodyText"/>
      </w:pPr>
      <w:r>
        <w:t xml:space="preserve">Any proposed name must comply with the Naming rules for places in Victoria, Statutory requirements for naming roads, features and localities - 2022 (the Naming Rules), and the </w:t>
      </w:r>
      <w:r w:rsidRPr="41C503E2">
        <w:rPr>
          <w:i/>
          <w:iCs/>
        </w:rPr>
        <w:t>Geographic Place Names Act</w:t>
      </w:r>
      <w:r>
        <w:t xml:space="preserve"> 1998.</w:t>
      </w:r>
    </w:p>
    <w:p w:rsidR="00AC5AE7" w:rsidRDefault="00AC5AE7" w:rsidP="00AC5AE7">
      <w:pPr>
        <w:pStyle w:val="BodyText"/>
      </w:pPr>
    </w:p>
    <w:p w:rsidR="00AC5AE7" w:rsidRPr="00B11BEA" w:rsidRDefault="00AC5AE7" w:rsidP="00AC5AE7">
      <w:pPr>
        <w:pStyle w:val="BodyText"/>
      </w:pPr>
      <w:r w:rsidRPr="00B11BEA">
        <w:t xml:space="preserve">These naming rules are the statutory guidelines provided for under section 5 of the </w:t>
      </w:r>
      <w:hyperlink r:id="rId9" w:history="1">
        <w:r w:rsidRPr="00B11BEA">
          <w:rPr>
            <w:rStyle w:val="Hyperlink"/>
            <w:i/>
          </w:rPr>
          <w:t>Geographic Place Names Act 1998</w:t>
        </w:r>
      </w:hyperlink>
      <w:r w:rsidRPr="00B11BEA">
        <w:t xml:space="preserve">; they are therefore mandatory for all naming authorities in Victoria – councils, government departments and other authorities – and include all government-owned or administered roads, features (natural or otherwise) and localities. </w:t>
      </w:r>
    </w:p>
    <w:p w:rsidR="00AC5AE7" w:rsidRPr="0006609D" w:rsidRDefault="00AC5AE7" w:rsidP="00AC5AE7">
      <w:pPr>
        <w:pStyle w:val="BodyTextIndent1"/>
      </w:pPr>
      <w:r w:rsidRPr="0006609D">
        <w:br w:type="page"/>
      </w:r>
    </w:p>
    <w:p w:rsidR="00AC5AE7" w:rsidRPr="00941FD6" w:rsidRDefault="00AC5AE7" w:rsidP="00AC5AE7">
      <w:pPr>
        <w:pStyle w:val="Heading1"/>
      </w:pPr>
      <w:bookmarkStart w:id="4" w:name="_Toc150872369"/>
      <w:r w:rsidRPr="00941FD6">
        <w:lastRenderedPageBreak/>
        <w:t>Background</w:t>
      </w:r>
      <w:bookmarkEnd w:id="4"/>
    </w:p>
    <w:p w:rsidR="0083628F" w:rsidRDefault="0083628F" w:rsidP="00AC5AE7">
      <w:pPr>
        <w:pStyle w:val="BodyText"/>
        <w:rPr>
          <w:rFonts w:cs="Arial"/>
          <w:shd w:val="clear" w:color="auto" w:fill="FFFFFF"/>
        </w:rPr>
      </w:pPr>
    </w:p>
    <w:p w:rsidR="00AC5AE7" w:rsidRDefault="00AC5AE7" w:rsidP="00AC5AE7">
      <w:pPr>
        <w:pStyle w:val="BodyText"/>
        <w:rPr>
          <w:rFonts w:cs="Arial"/>
          <w:shd w:val="clear" w:color="auto" w:fill="FFFFFF"/>
        </w:rPr>
      </w:pPr>
      <w:r>
        <w:rPr>
          <w:rFonts w:cs="Arial"/>
          <w:shd w:val="clear" w:color="auto" w:fill="FFFFFF"/>
        </w:rPr>
        <w:t xml:space="preserve">The City of Melbourne is the Responsible Authority for the naming of </w:t>
      </w:r>
      <w:r w:rsidRPr="00B11BEA">
        <w:rPr>
          <w:rFonts w:cs="Arial"/>
          <w:shd w:val="clear" w:color="auto" w:fill="FFFFFF"/>
        </w:rPr>
        <w:t>roads, features and localities</w:t>
      </w:r>
      <w:r>
        <w:rPr>
          <w:rFonts w:cs="Arial"/>
          <w:shd w:val="clear" w:color="auto" w:fill="FFFFFF"/>
        </w:rPr>
        <w:t xml:space="preserve"> within the municipality. When roads, features and localities are named they </w:t>
      </w:r>
      <w:r w:rsidRPr="00B11BEA">
        <w:rPr>
          <w:rFonts w:cs="Arial"/>
          <w:shd w:val="clear" w:color="auto" w:fill="FFFFFF"/>
        </w:rPr>
        <w:t>can recognise and reflect culture, heritage and landscape, and add value to Victoria's identity</w:t>
      </w:r>
      <w:r>
        <w:rPr>
          <w:rFonts w:cs="Arial"/>
          <w:shd w:val="clear" w:color="auto" w:fill="FFFFFF"/>
        </w:rPr>
        <w:t>. Importantly, it is essential to a</w:t>
      </w:r>
      <w:r w:rsidRPr="00480560">
        <w:rPr>
          <w:rFonts w:cs="Arial"/>
          <w:shd w:val="clear" w:color="auto" w:fill="FFFFFF"/>
        </w:rPr>
        <w:t>ppropriate</w:t>
      </w:r>
      <w:r>
        <w:rPr>
          <w:rFonts w:cs="Arial"/>
          <w:shd w:val="clear" w:color="auto" w:fill="FFFFFF"/>
        </w:rPr>
        <w:t xml:space="preserve">ly </w:t>
      </w:r>
      <w:r w:rsidRPr="00480560">
        <w:rPr>
          <w:rFonts w:cs="Arial"/>
          <w:shd w:val="clear" w:color="auto" w:fill="FFFFFF"/>
        </w:rPr>
        <w:t>nam</w:t>
      </w:r>
      <w:r>
        <w:rPr>
          <w:rFonts w:cs="Arial"/>
          <w:shd w:val="clear" w:color="auto" w:fill="FFFFFF"/>
        </w:rPr>
        <w:t>e and</w:t>
      </w:r>
      <w:r w:rsidRPr="00480560">
        <w:rPr>
          <w:rFonts w:cs="Arial"/>
          <w:shd w:val="clear" w:color="auto" w:fill="FFFFFF"/>
        </w:rPr>
        <w:t xml:space="preserve"> identify locations </w:t>
      </w:r>
      <w:r>
        <w:rPr>
          <w:rFonts w:cs="Arial"/>
          <w:shd w:val="clear" w:color="auto" w:fill="FFFFFF"/>
        </w:rPr>
        <w:t xml:space="preserve">to ensure that the </w:t>
      </w:r>
      <w:r w:rsidRPr="00480560">
        <w:rPr>
          <w:rFonts w:cs="Arial"/>
          <w:shd w:val="clear" w:color="auto" w:fill="FFFFFF"/>
        </w:rPr>
        <w:t>manag</w:t>
      </w:r>
      <w:r>
        <w:rPr>
          <w:rFonts w:cs="Arial"/>
          <w:shd w:val="clear" w:color="auto" w:fill="FFFFFF"/>
        </w:rPr>
        <w:t>ement and access</w:t>
      </w:r>
      <w:r w:rsidRPr="00480560">
        <w:rPr>
          <w:rFonts w:cs="Arial"/>
          <w:shd w:val="clear" w:color="auto" w:fill="FFFFFF"/>
        </w:rPr>
        <w:t xml:space="preserve"> </w:t>
      </w:r>
      <w:r>
        <w:rPr>
          <w:rFonts w:cs="Arial"/>
          <w:shd w:val="clear" w:color="auto" w:fill="FFFFFF"/>
        </w:rPr>
        <w:t xml:space="preserve">for </w:t>
      </w:r>
      <w:r w:rsidRPr="00480560">
        <w:rPr>
          <w:rFonts w:cs="Arial"/>
          <w:shd w:val="clear" w:color="auto" w:fill="FFFFFF"/>
        </w:rPr>
        <w:t>emergenc</w:t>
      </w:r>
      <w:r>
        <w:rPr>
          <w:rFonts w:cs="Arial"/>
          <w:shd w:val="clear" w:color="auto" w:fill="FFFFFF"/>
        </w:rPr>
        <w:t>y services, and</w:t>
      </w:r>
      <w:r w:rsidRPr="00480560">
        <w:rPr>
          <w:rFonts w:cs="Arial"/>
          <w:shd w:val="clear" w:color="auto" w:fill="FFFFFF"/>
        </w:rPr>
        <w:t xml:space="preserve"> delivering goods and services in Victoria</w:t>
      </w:r>
      <w:r>
        <w:rPr>
          <w:rFonts w:cs="Arial"/>
          <w:shd w:val="clear" w:color="auto" w:fill="FFFFFF"/>
        </w:rPr>
        <w:t xml:space="preserve"> are easily and uniquely identifiable.  </w:t>
      </w:r>
    </w:p>
    <w:p w:rsidR="00AC5AE7" w:rsidRDefault="00AC5AE7" w:rsidP="00AC5AE7">
      <w:pPr>
        <w:pStyle w:val="BodyText"/>
        <w:rPr>
          <w:rFonts w:cs="Arial"/>
          <w:shd w:val="clear" w:color="auto" w:fill="FFFFFF"/>
        </w:rPr>
      </w:pPr>
    </w:p>
    <w:p w:rsidR="00AC5AE7" w:rsidRDefault="00AC5AE7" w:rsidP="00AC5AE7">
      <w:pPr>
        <w:pStyle w:val="BodyText"/>
        <w:rPr>
          <w:rFonts w:cs="Arial"/>
          <w:shd w:val="clear" w:color="auto" w:fill="FFFFFF"/>
        </w:rPr>
      </w:pPr>
      <w:r w:rsidRPr="00480560">
        <w:rPr>
          <w:rFonts w:cs="Arial"/>
          <w:shd w:val="clear" w:color="auto" w:fill="FFFFFF"/>
        </w:rPr>
        <w:t>Geographic Names Victoria release</w:t>
      </w:r>
      <w:r>
        <w:rPr>
          <w:rFonts w:cs="Arial"/>
          <w:shd w:val="clear" w:color="auto" w:fill="FFFFFF"/>
        </w:rPr>
        <w:t>d</w:t>
      </w:r>
      <w:r w:rsidRPr="00480560">
        <w:rPr>
          <w:rFonts w:cs="Arial"/>
          <w:shd w:val="clear" w:color="auto" w:fill="FFFFFF"/>
        </w:rPr>
        <w:t xml:space="preserve"> the </w:t>
      </w:r>
      <w:r w:rsidRPr="00480560">
        <w:rPr>
          <w:rFonts w:cs="Arial"/>
          <w:i/>
          <w:iCs/>
          <w:shd w:val="clear" w:color="auto" w:fill="FFFFFF"/>
        </w:rPr>
        <w:t>Naming rules for places in Victoria 2022 - Statutory requirements for naming roads, features and localities</w:t>
      </w:r>
      <w:r w:rsidRPr="00480560">
        <w:rPr>
          <w:rFonts w:cs="Arial"/>
          <w:shd w:val="clear" w:color="auto" w:fill="FFFFFF"/>
        </w:rPr>
        <w:t xml:space="preserve"> (the naming rules)</w:t>
      </w:r>
      <w:r>
        <w:rPr>
          <w:rFonts w:cs="Arial"/>
          <w:shd w:val="clear" w:color="auto" w:fill="FFFFFF"/>
        </w:rPr>
        <w:t xml:space="preserve"> in February 2022</w:t>
      </w:r>
      <w:r w:rsidRPr="00480560">
        <w:rPr>
          <w:rFonts w:cs="Arial"/>
          <w:shd w:val="clear" w:color="auto" w:fill="FFFFFF"/>
        </w:rPr>
        <w:t>. Th</w:t>
      </w:r>
      <w:r>
        <w:rPr>
          <w:rFonts w:cs="Arial"/>
          <w:shd w:val="clear" w:color="auto" w:fill="FFFFFF"/>
        </w:rPr>
        <w:t xml:space="preserve">e new guidelines have been developed after a </w:t>
      </w:r>
      <w:r w:rsidRPr="00480560">
        <w:rPr>
          <w:rFonts w:cs="Arial"/>
          <w:shd w:val="clear" w:color="auto" w:fill="FFFFFF"/>
        </w:rPr>
        <w:t xml:space="preserve">review </w:t>
      </w:r>
      <w:r>
        <w:rPr>
          <w:rFonts w:cs="Arial"/>
          <w:shd w:val="clear" w:color="auto" w:fill="FFFFFF"/>
        </w:rPr>
        <w:t xml:space="preserve">which is </w:t>
      </w:r>
      <w:r w:rsidRPr="00480560">
        <w:rPr>
          <w:rFonts w:cs="Arial"/>
          <w:shd w:val="clear" w:color="auto" w:fill="FFFFFF"/>
        </w:rPr>
        <w:t>require</w:t>
      </w:r>
      <w:r>
        <w:rPr>
          <w:rFonts w:cs="Arial"/>
          <w:shd w:val="clear" w:color="auto" w:fill="FFFFFF"/>
        </w:rPr>
        <w:t>d</w:t>
      </w:r>
      <w:r w:rsidRPr="00480560">
        <w:rPr>
          <w:rFonts w:cs="Arial"/>
          <w:shd w:val="clear" w:color="auto" w:fill="FFFFFF"/>
        </w:rPr>
        <w:t xml:space="preserve"> under the </w:t>
      </w:r>
      <w:r w:rsidRPr="00480560">
        <w:rPr>
          <w:rFonts w:cs="Arial"/>
          <w:i/>
          <w:iCs/>
          <w:shd w:val="clear" w:color="auto" w:fill="FFFFFF"/>
        </w:rPr>
        <w:t>Geographic Place Names Act 1998</w:t>
      </w:r>
      <w:r w:rsidRPr="00480560">
        <w:rPr>
          <w:rFonts w:cs="Arial"/>
          <w:shd w:val="clear" w:color="auto" w:fill="FFFFFF"/>
        </w:rPr>
        <w:t xml:space="preserve"> section 6 </w:t>
      </w:r>
      <w:r>
        <w:rPr>
          <w:rFonts w:cs="Arial"/>
          <w:shd w:val="clear" w:color="auto" w:fill="FFFFFF"/>
        </w:rPr>
        <w:t>and requires a</w:t>
      </w:r>
      <w:r w:rsidRPr="00480560">
        <w:rPr>
          <w:rFonts w:cs="Arial"/>
          <w:shd w:val="clear" w:color="auto" w:fill="FFFFFF"/>
        </w:rPr>
        <w:t xml:space="preserve"> review</w:t>
      </w:r>
      <w:r w:rsidR="005B2CB2">
        <w:rPr>
          <w:rFonts w:cs="Arial"/>
          <w:shd w:val="clear" w:color="auto" w:fill="FFFFFF"/>
        </w:rPr>
        <w:t xml:space="preserve"> of</w:t>
      </w:r>
      <w:r w:rsidRPr="00480560">
        <w:rPr>
          <w:rFonts w:cs="Arial"/>
          <w:shd w:val="clear" w:color="auto" w:fill="FFFFFF"/>
        </w:rPr>
        <w:t xml:space="preserve"> the ‘guidelines’ once every five years. The engagement process for this review </w:t>
      </w:r>
      <w:r>
        <w:rPr>
          <w:rFonts w:cs="Arial"/>
          <w:shd w:val="clear" w:color="auto" w:fill="FFFFFF"/>
        </w:rPr>
        <w:t>took place via Engage Victoria in 2021</w:t>
      </w:r>
      <w:r w:rsidRPr="00480560">
        <w:rPr>
          <w:rFonts w:cs="Arial"/>
          <w:shd w:val="clear" w:color="auto" w:fill="FFFFFF"/>
        </w:rPr>
        <w:t xml:space="preserve">. </w:t>
      </w:r>
    </w:p>
    <w:p w:rsidR="00AC5AE7" w:rsidRPr="00480560" w:rsidRDefault="00AC5AE7" w:rsidP="00AC5AE7">
      <w:pPr>
        <w:pStyle w:val="BodyText"/>
        <w:rPr>
          <w:rFonts w:cs="Arial"/>
          <w:i/>
          <w:iCs/>
          <w:shd w:val="clear" w:color="auto" w:fill="FFFFFF"/>
        </w:rPr>
      </w:pPr>
    </w:p>
    <w:p w:rsidR="00AC5AE7" w:rsidRPr="00480560" w:rsidRDefault="00AC5AE7" w:rsidP="00AC5AE7">
      <w:pPr>
        <w:pStyle w:val="BodyText"/>
        <w:rPr>
          <w:rFonts w:cs="Arial"/>
          <w:shd w:val="clear" w:color="auto" w:fill="FFFFFF"/>
        </w:rPr>
      </w:pPr>
      <w:r w:rsidRPr="00480560">
        <w:rPr>
          <w:rFonts w:cs="Arial"/>
          <w:shd w:val="clear" w:color="auto" w:fill="FFFFFF"/>
        </w:rPr>
        <w:t xml:space="preserve">The naming rules provide processes and procedures for naming roads, features and localities across Victoria. This ensures </w:t>
      </w:r>
      <w:r>
        <w:rPr>
          <w:rFonts w:cs="Arial"/>
          <w:shd w:val="clear" w:color="auto" w:fill="FFFFFF"/>
        </w:rPr>
        <w:t>that naming throughout Victoria is</w:t>
      </w:r>
      <w:r w:rsidRPr="00480560">
        <w:rPr>
          <w:rFonts w:cs="Arial"/>
          <w:shd w:val="clear" w:color="auto" w:fill="FFFFFF"/>
        </w:rPr>
        <w:t xml:space="preserve"> unambiguous, </w:t>
      </w:r>
      <w:r>
        <w:rPr>
          <w:rFonts w:cs="Arial"/>
          <w:shd w:val="clear" w:color="auto" w:fill="FFFFFF"/>
        </w:rPr>
        <w:t xml:space="preserve">the </w:t>
      </w:r>
      <w:r w:rsidRPr="00480560">
        <w:rPr>
          <w:rFonts w:cs="Arial"/>
          <w:shd w:val="clear" w:color="auto" w:fill="FFFFFF"/>
        </w:rPr>
        <w:t xml:space="preserve">names are enduring and preserve </w:t>
      </w:r>
      <w:r>
        <w:rPr>
          <w:rFonts w:cs="Arial"/>
          <w:shd w:val="clear" w:color="auto" w:fill="FFFFFF"/>
        </w:rPr>
        <w:t>Victoria’s</w:t>
      </w:r>
      <w:r w:rsidRPr="00480560">
        <w:rPr>
          <w:rFonts w:cs="Arial"/>
          <w:shd w:val="clear" w:color="auto" w:fill="FFFFFF"/>
        </w:rPr>
        <w:t xml:space="preserve"> cultural identify through strong links to place.</w:t>
      </w:r>
    </w:p>
    <w:p w:rsidR="00AC5AE7" w:rsidRDefault="00AC5AE7" w:rsidP="00AC5AE7">
      <w:pPr>
        <w:pStyle w:val="BodyText"/>
        <w:rPr>
          <w:rFonts w:cs="Arial"/>
          <w:shd w:val="clear" w:color="auto" w:fill="FFFFFF"/>
        </w:rPr>
      </w:pPr>
    </w:p>
    <w:p w:rsidR="00AC5AE7" w:rsidRDefault="00AC5AE7" w:rsidP="00AC5AE7">
      <w:pPr>
        <w:pStyle w:val="BodyText"/>
        <w:rPr>
          <w:rFonts w:cs="Arial"/>
          <w:shd w:val="clear" w:color="auto" w:fill="FFFFFF"/>
        </w:rPr>
      </w:pPr>
      <w:r>
        <w:rPr>
          <w:rFonts w:cs="Arial"/>
          <w:shd w:val="clear" w:color="auto" w:fill="FFFFFF"/>
        </w:rPr>
        <w:t>As the Responsible Authority for place naming, the City of Melbourne receives requests from community members, land holders and developers to name a pla</w:t>
      </w:r>
      <w:r w:rsidR="005B2CB2">
        <w:rPr>
          <w:rFonts w:cs="Arial"/>
          <w:shd w:val="clear" w:color="auto" w:fill="FFFFFF"/>
        </w:rPr>
        <w:t xml:space="preserve">ce, feature, road or locality. </w:t>
      </w:r>
      <w:r>
        <w:rPr>
          <w:rFonts w:cs="Arial"/>
          <w:shd w:val="clear" w:color="auto" w:fill="FFFFFF"/>
        </w:rPr>
        <w:t xml:space="preserve">The City of Melbourne will also propose naming of these aspects as well as Council buildings and infrastructure. The openness of the guidelines around who can name a place has resulted in the need to create ‘operational guidelines’ to ensure the management of naming is consistent and that names that would be more appropriate yet not proposed can be considered and used as part of the formal consultation process. </w:t>
      </w:r>
    </w:p>
    <w:p w:rsidR="00AC5AE7" w:rsidRDefault="00AC5AE7" w:rsidP="00AC5AE7">
      <w:pPr>
        <w:pStyle w:val="BodyText"/>
        <w:rPr>
          <w:rFonts w:cs="Arial"/>
          <w:shd w:val="clear" w:color="auto" w:fill="FFFFFF"/>
        </w:rPr>
      </w:pPr>
    </w:p>
    <w:p w:rsidR="00AC5AE7" w:rsidRDefault="00AC5AE7" w:rsidP="00AC5AE7">
      <w:pPr>
        <w:pStyle w:val="BodyText"/>
        <w:rPr>
          <w:rFonts w:cs="Arial"/>
          <w:shd w:val="clear" w:color="auto" w:fill="FFFFFF"/>
        </w:rPr>
      </w:pPr>
      <w:r>
        <w:rPr>
          <w:rFonts w:cs="Arial"/>
          <w:shd w:val="clear" w:color="auto" w:fill="FFFFFF"/>
        </w:rPr>
        <w:t>Why the need for guidelines to ensure consistent naming across the municipality?</w:t>
      </w:r>
    </w:p>
    <w:p w:rsidR="00AC5AE7" w:rsidRPr="005253B1" w:rsidRDefault="00AC5AE7" w:rsidP="00AC5AE7">
      <w:pPr>
        <w:pStyle w:val="BodyText"/>
        <w:numPr>
          <w:ilvl w:val="0"/>
          <w:numId w:val="9"/>
        </w:numPr>
      </w:pPr>
      <w:r w:rsidRPr="005253B1">
        <w:t>To ensure one entity does not ‘impose’ a name on a community.</w:t>
      </w:r>
    </w:p>
    <w:p w:rsidR="00AC5AE7" w:rsidRPr="005253B1" w:rsidRDefault="00AC5AE7" w:rsidP="00AC5AE7">
      <w:pPr>
        <w:pStyle w:val="BodyText"/>
        <w:numPr>
          <w:ilvl w:val="0"/>
          <w:numId w:val="9"/>
        </w:numPr>
      </w:pPr>
      <w:r w:rsidRPr="005253B1">
        <w:t>To ensure an appropriate process to follow when implementing the new naming rules.</w:t>
      </w:r>
    </w:p>
    <w:p w:rsidR="00AC5AE7" w:rsidRPr="005253B1" w:rsidRDefault="00AC5AE7" w:rsidP="00AC5AE7">
      <w:pPr>
        <w:pStyle w:val="BodyText"/>
        <w:numPr>
          <w:ilvl w:val="0"/>
          <w:numId w:val="9"/>
        </w:numPr>
      </w:pPr>
      <w:r w:rsidRPr="005253B1">
        <w:t>That road and placing naming is consistent with Council</w:t>
      </w:r>
      <w:r w:rsidR="005B2CB2">
        <w:t>’</w:t>
      </w:r>
      <w:r w:rsidRPr="005253B1">
        <w:t>s vision.</w:t>
      </w:r>
    </w:p>
    <w:p w:rsidR="00AC5AE7" w:rsidRPr="005253B1" w:rsidRDefault="00AC5AE7" w:rsidP="00AC5AE7">
      <w:pPr>
        <w:pStyle w:val="BodyText"/>
        <w:numPr>
          <w:ilvl w:val="0"/>
          <w:numId w:val="9"/>
        </w:numPr>
      </w:pPr>
      <w:r w:rsidRPr="005253B1">
        <w:t>To ensure that the use of name reflects the City of Melbourne’s history, diversity and focus on Aboriginal and female naming.</w:t>
      </w:r>
    </w:p>
    <w:p w:rsidR="00AC5AE7" w:rsidRPr="005253B1" w:rsidRDefault="00AC5AE7" w:rsidP="00AC5AE7">
      <w:pPr>
        <w:pStyle w:val="BodyText"/>
        <w:numPr>
          <w:ilvl w:val="0"/>
          <w:numId w:val="9"/>
        </w:numPr>
      </w:pPr>
      <w:r w:rsidRPr="005253B1">
        <w:t xml:space="preserve">To involve the local community including indigenous groups and historical and heritage societies in identifying appropriate Feature names. </w:t>
      </w:r>
    </w:p>
    <w:p w:rsidR="00AC5AE7" w:rsidRPr="005253B1" w:rsidRDefault="00AC5AE7" w:rsidP="00AC5AE7">
      <w:pPr>
        <w:pStyle w:val="BodyText"/>
      </w:pPr>
    </w:p>
    <w:p w:rsidR="00AC5AE7" w:rsidRPr="005253B1" w:rsidRDefault="00AC5AE7" w:rsidP="00AC5AE7">
      <w:pPr>
        <w:pStyle w:val="BodyText"/>
      </w:pPr>
      <w:r w:rsidRPr="005253B1">
        <w:t>The intent of the operational guidelines will do things such as:</w:t>
      </w:r>
    </w:p>
    <w:p w:rsidR="00AC5AE7" w:rsidRPr="005253B1" w:rsidRDefault="00AC5AE7" w:rsidP="00AC5AE7">
      <w:pPr>
        <w:pStyle w:val="BodyText"/>
        <w:numPr>
          <w:ilvl w:val="0"/>
          <w:numId w:val="10"/>
        </w:numPr>
      </w:pPr>
      <w:r>
        <w:t>Modify approach to be community-led rather than proponent</w:t>
      </w:r>
      <w:r w:rsidR="005B2CB2">
        <w:t xml:space="preserve"> </w:t>
      </w:r>
      <w:r>
        <w:t>/</w:t>
      </w:r>
      <w:r w:rsidR="005B2CB2">
        <w:t xml:space="preserve"> </w:t>
      </w:r>
      <w:r>
        <w:t>developer-led.</w:t>
      </w:r>
    </w:p>
    <w:p w:rsidR="00AC5AE7" w:rsidRPr="005253B1" w:rsidRDefault="00AC5AE7" w:rsidP="00AC5AE7">
      <w:pPr>
        <w:pStyle w:val="BodyText"/>
        <w:numPr>
          <w:ilvl w:val="0"/>
          <w:numId w:val="10"/>
        </w:numPr>
      </w:pPr>
      <w:r>
        <w:t>Modify engagement practices (including methods of engagement and approach that will seek earlier feedback on names including the taking of formal polls from the community)</w:t>
      </w:r>
      <w:r w:rsidR="005B2CB2">
        <w:t>.</w:t>
      </w:r>
      <w:r>
        <w:t xml:space="preserve"> </w:t>
      </w:r>
    </w:p>
    <w:p w:rsidR="00AC5AE7" w:rsidRDefault="00AC5AE7" w:rsidP="00AC5AE7">
      <w:pPr>
        <w:pStyle w:val="BodyText"/>
        <w:numPr>
          <w:ilvl w:val="0"/>
          <w:numId w:val="10"/>
        </w:numPr>
        <w:rPr>
          <w:rFonts w:ascii="Arial" w:hAnsi="Arial" w:cs="Arial"/>
        </w:rPr>
      </w:pPr>
      <w:r w:rsidRPr="41C503E2">
        <w:rPr>
          <w:rFonts w:ascii="Arial" w:hAnsi="Arial" w:cs="Arial"/>
        </w:rPr>
        <w:t>Document the preference for Aboriginal names and the names of women who have contributed to Mel</w:t>
      </w:r>
      <w:r w:rsidR="005B2CB2">
        <w:rPr>
          <w:rFonts w:ascii="Arial" w:hAnsi="Arial" w:cs="Arial"/>
        </w:rPr>
        <w:t>bourne's historical development.</w:t>
      </w:r>
    </w:p>
    <w:p w:rsidR="00AC5AE7" w:rsidRDefault="00AC5AE7" w:rsidP="00AC5AE7">
      <w:pPr>
        <w:pStyle w:val="BodyText"/>
        <w:numPr>
          <w:ilvl w:val="0"/>
          <w:numId w:val="10"/>
        </w:numPr>
        <w:rPr>
          <w:rFonts w:ascii="Arial" w:hAnsi="Arial" w:cs="Arial"/>
        </w:rPr>
      </w:pPr>
      <w:r w:rsidRPr="41C503E2">
        <w:rPr>
          <w:rFonts w:ascii="Arial" w:hAnsi="Arial" w:cs="Arial"/>
        </w:rPr>
        <w:t>Provide opportunity for enhancement of relationships with local Traditional Owne</w:t>
      </w:r>
      <w:r w:rsidR="005B2CB2">
        <w:rPr>
          <w:rFonts w:ascii="Arial" w:hAnsi="Arial" w:cs="Arial"/>
        </w:rPr>
        <w:t>r groups and heritage societies.</w:t>
      </w:r>
    </w:p>
    <w:p w:rsidR="00AC5AE7" w:rsidRPr="005253B1" w:rsidRDefault="00AC5AE7" w:rsidP="00AC5AE7">
      <w:pPr>
        <w:pStyle w:val="BodyText"/>
        <w:numPr>
          <w:ilvl w:val="0"/>
          <w:numId w:val="10"/>
        </w:numPr>
      </w:pPr>
      <w:r>
        <w:t>Compile a register over time of suitable names and justification that can be drawn upon (particularly at precinct level).</w:t>
      </w:r>
    </w:p>
    <w:p w:rsidR="00AC5AE7" w:rsidRPr="0006609D" w:rsidRDefault="00AC5AE7" w:rsidP="00AC5AE7">
      <w:pPr>
        <w:pStyle w:val="BodyText"/>
        <w:numPr>
          <w:ilvl w:val="0"/>
          <w:numId w:val="10"/>
        </w:numPr>
      </w:pPr>
      <w:r>
        <w:lastRenderedPageBreak/>
        <w:t>Proactively engage with landowners</w:t>
      </w:r>
      <w:r w:rsidR="005B2CB2">
        <w:t xml:space="preserve"> </w:t>
      </w:r>
      <w:r>
        <w:t>/</w:t>
      </w:r>
      <w:r w:rsidR="005B2CB2">
        <w:t xml:space="preserve"> </w:t>
      </w:r>
      <w:r>
        <w:t>proponents in precincts ahead of subdivisions and road naming proposals.</w:t>
      </w:r>
    </w:p>
    <w:p w:rsidR="00AC5AE7" w:rsidRDefault="00AC5AE7" w:rsidP="00E960E3">
      <w:pPr>
        <w:pStyle w:val="BodyText"/>
        <w:ind w:left="720"/>
        <w:rPr>
          <w:rFonts w:ascii="Arial" w:hAnsi="Arial" w:cs="Arial"/>
        </w:rPr>
      </w:pPr>
    </w:p>
    <w:p w:rsidR="00AC5AE7" w:rsidRDefault="00AC5AE7" w:rsidP="00AC5AE7">
      <w:pPr>
        <w:pStyle w:val="Heading1"/>
      </w:pPr>
      <w:bookmarkStart w:id="5" w:name="_Toc150872370"/>
      <w:r>
        <w:t>Legislation, Policy and Regulations</w:t>
      </w:r>
      <w:bookmarkEnd w:id="5"/>
    </w:p>
    <w:p w:rsidR="00AC5AE7" w:rsidRDefault="00AC5AE7" w:rsidP="00AC5AE7">
      <w:pPr>
        <w:tabs>
          <w:tab w:val="left" w:pos="1646"/>
        </w:tabs>
      </w:pPr>
    </w:p>
    <w:p w:rsidR="00AC5AE7" w:rsidRPr="00823B1F" w:rsidRDefault="00AC5AE7" w:rsidP="00AC5AE7">
      <w:pPr>
        <w:tabs>
          <w:tab w:val="left" w:pos="1646"/>
        </w:tabs>
        <w:rPr>
          <w:b/>
          <w:bCs/>
          <w:sz w:val="22"/>
          <w:szCs w:val="22"/>
        </w:rPr>
      </w:pPr>
      <w:r w:rsidRPr="00823B1F">
        <w:rPr>
          <w:b/>
          <w:bCs/>
          <w:sz w:val="22"/>
          <w:szCs w:val="22"/>
        </w:rPr>
        <w:t>Primarily the naming of geographic places is governed by the following legislation:</w:t>
      </w:r>
    </w:p>
    <w:p w:rsidR="00AC5AE7" w:rsidRPr="00823B1F" w:rsidRDefault="00AC5AE7" w:rsidP="00E960E3">
      <w:pPr>
        <w:pStyle w:val="BodyText"/>
        <w:numPr>
          <w:ilvl w:val="0"/>
          <w:numId w:val="9"/>
        </w:numPr>
      </w:pPr>
      <w:r w:rsidRPr="00823B1F">
        <w:t>Geographic Place Names Act 1998</w:t>
      </w:r>
    </w:p>
    <w:p w:rsidR="00AC5AE7" w:rsidRDefault="00AC5AE7" w:rsidP="00E960E3">
      <w:pPr>
        <w:pStyle w:val="BodyText"/>
        <w:numPr>
          <w:ilvl w:val="0"/>
          <w:numId w:val="9"/>
        </w:numPr>
      </w:pPr>
      <w:r w:rsidRPr="00823B1F">
        <w:t>Naming rules for places in Victoria – Statutory requirements</w:t>
      </w:r>
      <w:r w:rsidR="00E960E3">
        <w:t xml:space="preserve"> for naming roads, features and </w:t>
      </w:r>
      <w:r w:rsidRPr="00823B1F">
        <w:t>localities – 2022</w:t>
      </w:r>
      <w:r>
        <w:tab/>
      </w:r>
    </w:p>
    <w:p w:rsidR="00510D4A" w:rsidRPr="00823B1F" w:rsidRDefault="00510D4A" w:rsidP="00510D4A">
      <w:pPr>
        <w:pStyle w:val="BodyText"/>
        <w:ind w:left="720"/>
      </w:pPr>
    </w:p>
    <w:p w:rsidR="00AC5AE7" w:rsidRPr="00CC7715" w:rsidRDefault="00AC5AE7" w:rsidP="00AC5AE7">
      <w:pPr>
        <w:rPr>
          <w:b/>
          <w:bCs/>
          <w:sz w:val="22"/>
          <w:szCs w:val="22"/>
        </w:rPr>
      </w:pPr>
      <w:r w:rsidRPr="41C503E2">
        <w:rPr>
          <w:b/>
          <w:bCs/>
          <w:sz w:val="22"/>
          <w:szCs w:val="22"/>
        </w:rPr>
        <w:t>Other legislation, regulations and policies relevant to geographic place and road naming are:</w:t>
      </w:r>
    </w:p>
    <w:p w:rsidR="00AC5AE7" w:rsidRPr="00823B1F" w:rsidRDefault="00AC5AE7" w:rsidP="00AC5AE7">
      <w:pPr>
        <w:pStyle w:val="ListParagraph"/>
        <w:numPr>
          <w:ilvl w:val="0"/>
          <w:numId w:val="23"/>
        </w:numPr>
        <w:spacing w:line="480" w:lineRule="auto"/>
      </w:pPr>
      <w:r w:rsidRPr="00823B1F">
        <w:t>AS/NZs4819:2011 Rural and urban addressing</w:t>
      </w:r>
    </w:p>
    <w:p w:rsidR="00AC5AE7" w:rsidRPr="00823B1F" w:rsidRDefault="00AC5AE7" w:rsidP="00AC5AE7">
      <w:pPr>
        <w:pStyle w:val="ListParagraph"/>
        <w:numPr>
          <w:ilvl w:val="0"/>
          <w:numId w:val="23"/>
        </w:numPr>
        <w:spacing w:line="480" w:lineRule="auto"/>
      </w:pPr>
      <w:r w:rsidRPr="00823B1F">
        <w:t>Aboriginal Heritage Act 2006</w:t>
      </w:r>
    </w:p>
    <w:p w:rsidR="00AC5AE7" w:rsidRPr="00823B1F" w:rsidRDefault="00AC5AE7" w:rsidP="00AC5AE7">
      <w:pPr>
        <w:pStyle w:val="ListParagraph"/>
        <w:numPr>
          <w:ilvl w:val="0"/>
          <w:numId w:val="23"/>
        </w:numPr>
        <w:spacing w:line="480" w:lineRule="auto"/>
      </w:pPr>
      <w:r w:rsidRPr="00823B1F">
        <w:t>Aboriginal Heritage Regulations 2007</w:t>
      </w:r>
    </w:p>
    <w:p w:rsidR="00AC5AE7" w:rsidRPr="00823B1F" w:rsidRDefault="00AC5AE7" w:rsidP="00AC5AE7">
      <w:pPr>
        <w:pStyle w:val="ListParagraph"/>
        <w:numPr>
          <w:ilvl w:val="0"/>
          <w:numId w:val="23"/>
        </w:numPr>
        <w:spacing w:line="480" w:lineRule="auto"/>
      </w:pPr>
      <w:r w:rsidRPr="00823B1F">
        <w:t>Victorian Aboriginal Affairs Framework 2018-2023</w:t>
      </w:r>
    </w:p>
    <w:p w:rsidR="00AC5AE7" w:rsidRPr="00823B1F" w:rsidRDefault="00AC5AE7" w:rsidP="00AC5AE7">
      <w:pPr>
        <w:pStyle w:val="ListParagraph"/>
        <w:numPr>
          <w:ilvl w:val="0"/>
          <w:numId w:val="23"/>
        </w:numPr>
        <w:spacing w:line="480" w:lineRule="auto"/>
      </w:pPr>
      <w:r w:rsidRPr="00823B1F">
        <w:t>Equal Opportunity Act 2010</w:t>
      </w:r>
    </w:p>
    <w:p w:rsidR="00AC5AE7" w:rsidRPr="00823B1F" w:rsidRDefault="00AC5AE7" w:rsidP="00AC5AE7">
      <w:pPr>
        <w:pStyle w:val="ListParagraph"/>
        <w:numPr>
          <w:ilvl w:val="0"/>
          <w:numId w:val="23"/>
        </w:numPr>
        <w:spacing w:line="480" w:lineRule="auto"/>
      </w:pPr>
      <w:r w:rsidRPr="00823B1F">
        <w:t>Local Government Act 2020</w:t>
      </w:r>
    </w:p>
    <w:p w:rsidR="00AC5AE7" w:rsidRPr="00823B1F" w:rsidRDefault="00AC5AE7" w:rsidP="00AC5AE7">
      <w:pPr>
        <w:pStyle w:val="ListParagraph"/>
        <w:numPr>
          <w:ilvl w:val="0"/>
          <w:numId w:val="23"/>
        </w:numPr>
        <w:spacing w:line="480" w:lineRule="auto"/>
      </w:pPr>
      <w:r w:rsidRPr="00823B1F">
        <w:t>Road Management Act 2004</w:t>
      </w:r>
    </w:p>
    <w:p w:rsidR="00AC5AE7" w:rsidRPr="00823B1F" w:rsidRDefault="00AC5AE7" w:rsidP="00AC5AE7">
      <w:pPr>
        <w:pStyle w:val="ListParagraph"/>
        <w:numPr>
          <w:ilvl w:val="0"/>
          <w:numId w:val="23"/>
        </w:numPr>
        <w:spacing w:line="480" w:lineRule="auto"/>
      </w:pPr>
      <w:r w:rsidRPr="00823B1F">
        <w:t>Subdivision (Procedures) Regulations 2011</w:t>
      </w:r>
    </w:p>
    <w:p w:rsidR="00AC5AE7" w:rsidRPr="00823B1F" w:rsidRDefault="00AC5AE7" w:rsidP="00AC5AE7">
      <w:pPr>
        <w:pStyle w:val="ListParagraph"/>
        <w:numPr>
          <w:ilvl w:val="0"/>
          <w:numId w:val="23"/>
        </w:numPr>
        <w:spacing w:line="480" w:lineRule="auto"/>
      </w:pPr>
      <w:r w:rsidRPr="00823B1F">
        <w:t>Survey Co-ordination Act 1958</w:t>
      </w:r>
    </w:p>
    <w:p w:rsidR="00AC5AE7" w:rsidRPr="00823B1F" w:rsidRDefault="00AC5AE7" w:rsidP="00AC5AE7">
      <w:pPr>
        <w:pStyle w:val="ListParagraph"/>
        <w:numPr>
          <w:ilvl w:val="0"/>
          <w:numId w:val="23"/>
        </w:numPr>
        <w:spacing w:line="480" w:lineRule="auto"/>
      </w:pPr>
      <w:r w:rsidRPr="00823B1F">
        <w:t>City of Melbourne Reconciliation Plan 2021</w:t>
      </w:r>
    </w:p>
    <w:p w:rsidR="00AC5AE7" w:rsidRPr="00823B1F" w:rsidRDefault="00AC5AE7" w:rsidP="00AC5AE7">
      <w:pPr>
        <w:pStyle w:val="ListParagraph"/>
        <w:numPr>
          <w:ilvl w:val="0"/>
          <w:numId w:val="23"/>
        </w:numPr>
        <w:spacing w:line="480" w:lineRule="auto"/>
      </w:pPr>
      <w:r w:rsidRPr="00823B1F">
        <w:t>City of Melbourne's Creating Communities of Equality and Respect: Women's Safety and Empowerment Action Plan 2021-2024</w:t>
      </w:r>
    </w:p>
    <w:p w:rsidR="00AC5AE7" w:rsidRPr="00823B1F" w:rsidRDefault="00AC5AE7" w:rsidP="00AC5AE7">
      <w:pPr>
        <w:pStyle w:val="ListParagraph"/>
        <w:numPr>
          <w:ilvl w:val="0"/>
          <w:numId w:val="23"/>
        </w:numPr>
        <w:spacing w:line="480" w:lineRule="auto"/>
      </w:pPr>
      <w:r w:rsidRPr="00823B1F">
        <w:t>City of Melbourne's Inclusive Melbourne Strategy 2022-2032</w:t>
      </w:r>
    </w:p>
    <w:p w:rsidR="00AC5AE7" w:rsidRPr="00823B1F" w:rsidRDefault="00AC5AE7" w:rsidP="00AC5AE7">
      <w:pPr>
        <w:pStyle w:val="ListParagraph"/>
        <w:numPr>
          <w:ilvl w:val="0"/>
          <w:numId w:val="23"/>
        </w:numPr>
        <w:spacing w:line="480" w:lineRule="auto"/>
      </w:pPr>
      <w:r w:rsidRPr="00823B1F">
        <w:t>Gender Equality Act 2020</w:t>
      </w:r>
    </w:p>
    <w:p w:rsidR="00AC5AE7" w:rsidRPr="00823B1F" w:rsidRDefault="00AC5AE7" w:rsidP="00AC5AE7">
      <w:pPr>
        <w:pStyle w:val="ListParagraph"/>
        <w:numPr>
          <w:ilvl w:val="0"/>
          <w:numId w:val="23"/>
        </w:numPr>
        <w:spacing w:line="480" w:lineRule="auto"/>
      </w:pPr>
      <w:r w:rsidRPr="00823B1F">
        <w:t>Victorian Charter of Human Rights and Responsibilities Act 2006</w:t>
      </w:r>
    </w:p>
    <w:p w:rsidR="00AC5AE7" w:rsidRPr="00823B1F" w:rsidRDefault="00AC5AE7" w:rsidP="00AC5AE7">
      <w:pPr>
        <w:pStyle w:val="ListParagraph"/>
        <w:numPr>
          <w:ilvl w:val="0"/>
          <w:numId w:val="23"/>
        </w:numPr>
        <w:spacing w:line="480" w:lineRule="auto"/>
      </w:pPr>
      <w:r w:rsidRPr="00823B1F">
        <w:t>United Nations Group of Experts on Geographic Names (UNGEGN) Resolutions (see 1.3.1 of the Naming Rules for the applicable resolutions)</w:t>
      </w:r>
    </w:p>
    <w:p w:rsidR="00AC5AE7" w:rsidRDefault="00AC5AE7" w:rsidP="00AC5AE7">
      <w:pPr>
        <w:pStyle w:val="ListParagraph"/>
        <w:numPr>
          <w:ilvl w:val="0"/>
          <w:numId w:val="23"/>
        </w:numPr>
        <w:spacing w:line="480" w:lineRule="auto"/>
      </w:pPr>
      <w:r w:rsidRPr="00823B1F">
        <w:t>United Nations Sustainable Development Goals (SDGs)</w:t>
      </w:r>
      <w:r w:rsidR="005B2CB2">
        <w:t>.</w:t>
      </w:r>
    </w:p>
    <w:p w:rsidR="00E960E3" w:rsidRPr="00823B1F" w:rsidRDefault="00E960E3" w:rsidP="00E960E3">
      <w:pPr>
        <w:pStyle w:val="ListParagraph"/>
        <w:spacing w:line="480" w:lineRule="auto"/>
      </w:pPr>
    </w:p>
    <w:p w:rsidR="00AC5AE7" w:rsidRPr="0006609D" w:rsidRDefault="00AC5AE7" w:rsidP="00AC5AE7">
      <w:pPr>
        <w:pStyle w:val="Heading1"/>
      </w:pPr>
      <w:bookmarkStart w:id="6" w:name="_Toc150872371"/>
      <w:r w:rsidRPr="0006609D">
        <w:lastRenderedPageBreak/>
        <w:t>Scope</w:t>
      </w:r>
      <w:bookmarkEnd w:id="6"/>
    </w:p>
    <w:p w:rsidR="00AC5AE7" w:rsidRPr="0006609D" w:rsidRDefault="00AC5AE7" w:rsidP="00AC5AE7">
      <w:pPr>
        <w:pStyle w:val="BodyText"/>
      </w:pPr>
    </w:p>
    <w:p w:rsidR="00AC5AE7" w:rsidRDefault="00AC5AE7" w:rsidP="00AC5AE7">
      <w:pPr>
        <w:pStyle w:val="BodyText"/>
        <w:rPr>
          <w:lang w:val="en-GB"/>
        </w:rPr>
      </w:pPr>
      <w:r w:rsidRPr="4B2651CC">
        <w:rPr>
          <w:lang w:val="en-GB"/>
        </w:rPr>
        <w:t xml:space="preserve">The City of Melbourne is the naming authority for places, features, roads and localities within the municipality. These operational guidelines outline the process for naming any feature, locality or road (whether public or private) which is the responsibility of Council. </w:t>
      </w:r>
    </w:p>
    <w:p w:rsidR="00AC5AE7" w:rsidRDefault="00AC5AE7" w:rsidP="00AC5AE7">
      <w:pPr>
        <w:pStyle w:val="BodyText"/>
      </w:pPr>
    </w:p>
    <w:p w:rsidR="00AC5AE7" w:rsidRPr="0006609D" w:rsidRDefault="00AC5AE7" w:rsidP="00AC5AE7">
      <w:pPr>
        <w:pStyle w:val="BodyText"/>
      </w:pPr>
      <w:r>
        <w:t xml:space="preserve">A need for operational guidelines was deemed necessary as a result of the new naming rules providing greater guidance when road, place and feature naming is proposed. </w:t>
      </w:r>
    </w:p>
    <w:p w:rsidR="00AC5AE7" w:rsidRDefault="00AC5AE7" w:rsidP="00AC5AE7">
      <w:pPr>
        <w:pStyle w:val="BodyText"/>
        <w:rPr>
          <w:lang w:val="en-GB"/>
        </w:rPr>
      </w:pPr>
    </w:p>
    <w:p w:rsidR="00AC5AE7" w:rsidRPr="00287931" w:rsidRDefault="00AC5AE7" w:rsidP="00AC5AE7">
      <w:pPr>
        <w:pStyle w:val="BodyText"/>
        <w:rPr>
          <w:lang w:val="en-GB"/>
        </w:rPr>
      </w:pPr>
      <w:r w:rsidRPr="41C503E2">
        <w:rPr>
          <w:lang w:val="en-GB"/>
        </w:rPr>
        <w:t>These operational guidelines represent a summary of the key principles and steps of the Naming rules and has been produced to assist Council Officers at The City of Melbourne to ensure that any naming proposals are proposed and considered on a consistent basis, appropriate consultation is undertaken and to ensure all names that meet the guidelines are considered.</w:t>
      </w:r>
    </w:p>
    <w:p w:rsidR="00AC5AE7" w:rsidRDefault="00AC5AE7" w:rsidP="00AC5AE7">
      <w:pPr>
        <w:pStyle w:val="BodyText"/>
        <w:rPr>
          <w:lang w:val="en-GB"/>
        </w:rPr>
      </w:pPr>
    </w:p>
    <w:p w:rsidR="00AC5AE7" w:rsidRPr="00287931" w:rsidRDefault="00AC5AE7" w:rsidP="00AC5AE7">
      <w:pPr>
        <w:pStyle w:val="BodyText"/>
        <w:rPr>
          <w:lang w:val="en-GB"/>
        </w:rPr>
      </w:pPr>
      <w:r w:rsidRPr="41C503E2">
        <w:rPr>
          <w:lang w:val="en-GB"/>
        </w:rPr>
        <w:t xml:space="preserve">The City of Melbourne is not responsible for naming arterial roads, freeways or geographical places of regional, state and national significance. </w:t>
      </w:r>
      <w:r>
        <w:t xml:space="preserve">Victorian Government authorities such as VicRoads, Parks Victoria and the Department of Education are determined to be the naming authority for public features or roads that they own or maintain. </w:t>
      </w:r>
    </w:p>
    <w:p w:rsidR="00AC5AE7" w:rsidRPr="0006609D" w:rsidRDefault="00AC5AE7" w:rsidP="00AC5AE7">
      <w:pPr>
        <w:pStyle w:val="BodyText"/>
      </w:pPr>
    </w:p>
    <w:p w:rsidR="00AC5AE7" w:rsidRPr="0006609D" w:rsidRDefault="00AC5AE7" w:rsidP="00AC5AE7">
      <w:pPr>
        <w:pStyle w:val="Heading1"/>
      </w:pPr>
      <w:bookmarkStart w:id="7" w:name="_Toc150872372"/>
      <w:r>
        <w:t>The Process</w:t>
      </w:r>
      <w:bookmarkEnd w:id="7"/>
    </w:p>
    <w:p w:rsidR="00AC5AE7" w:rsidRPr="00941FD6" w:rsidRDefault="00AC5AE7" w:rsidP="00AC5AE7">
      <w:pPr>
        <w:pStyle w:val="BodyText"/>
      </w:pPr>
    </w:p>
    <w:p w:rsidR="00AC5AE7" w:rsidRPr="0006609D" w:rsidRDefault="00AC5AE7" w:rsidP="00AC5AE7">
      <w:pPr>
        <w:pStyle w:val="Heading2"/>
      </w:pPr>
      <w:bookmarkStart w:id="8" w:name="_Toc150872373"/>
      <w:r>
        <w:t>What can be named and the Principles</w:t>
      </w:r>
      <w:bookmarkEnd w:id="8"/>
    </w:p>
    <w:p w:rsidR="00AC5AE7" w:rsidRDefault="00AC5AE7" w:rsidP="00AC5AE7">
      <w:pPr>
        <w:pStyle w:val="BodyText"/>
      </w:pPr>
    </w:p>
    <w:p w:rsidR="00AC5AE7" w:rsidRDefault="00AC5AE7" w:rsidP="00AC5AE7">
      <w:pPr>
        <w:pStyle w:val="BodyText"/>
      </w:pPr>
      <w:r>
        <w:t xml:space="preserve">Any public or private road, feature or locality within Victoria can be named or have its boundary changed, using the naming rules. In the City of Melbourne, the most common naming requests are in relation to existing unnamed lanes and new lanes or through links approved via a development permit. With the renewal of areas such as Arden, Macaulay and </w:t>
      </w:r>
      <w:proofErr w:type="spellStart"/>
      <w:r>
        <w:t>Fishermans</w:t>
      </w:r>
      <w:proofErr w:type="spellEnd"/>
      <w:r>
        <w:t xml:space="preserve"> Bend</w:t>
      </w:r>
      <w:r w:rsidR="00123AF9">
        <w:t>,</w:t>
      </w:r>
      <w:r>
        <w:t xml:space="preserve"> separate naming strategies may be developed for these areas, however the principles outlined in this document will be applied to these areas.</w:t>
      </w:r>
    </w:p>
    <w:p w:rsidR="00AC5AE7" w:rsidRDefault="00AC5AE7" w:rsidP="00AC5AE7">
      <w:pPr>
        <w:pStyle w:val="BodyText"/>
      </w:pPr>
    </w:p>
    <w:p w:rsidR="0083628F" w:rsidRDefault="00AC5AE7" w:rsidP="00AC5AE7">
      <w:pPr>
        <w:pStyle w:val="BodyText"/>
      </w:pPr>
      <w:r>
        <w:t>The Principles to be considered when naming a place:</w:t>
      </w:r>
    </w:p>
    <w:p w:rsidR="00AC5AE7" w:rsidRDefault="00AC5AE7" w:rsidP="00AC5AE7">
      <w:pPr>
        <w:pStyle w:val="BodyText"/>
      </w:pPr>
    </w:p>
    <w:tbl>
      <w:tblPr>
        <w:tblStyle w:val="TableGrid"/>
        <w:tblW w:w="0" w:type="auto"/>
        <w:tblInd w:w="720" w:type="dxa"/>
        <w:tblLook w:val="04A0" w:firstRow="1" w:lastRow="0" w:firstColumn="1" w:lastColumn="0" w:noHBand="0" w:noVBand="1"/>
      </w:tblPr>
      <w:tblGrid>
        <w:gridCol w:w="1543"/>
        <w:gridCol w:w="6804"/>
      </w:tblGrid>
      <w:tr w:rsidR="00AC5AE7" w:rsidRPr="00FC5F69" w:rsidTr="00FA38B8">
        <w:tc>
          <w:tcPr>
            <w:tcW w:w="1543" w:type="dxa"/>
          </w:tcPr>
          <w:p w:rsidR="00AC5AE7" w:rsidRPr="00FC5F69" w:rsidRDefault="00AC5AE7" w:rsidP="00FA38B8">
            <w:pPr>
              <w:pStyle w:val="BodyTextIndent1"/>
              <w:ind w:left="0"/>
            </w:pPr>
            <w:r w:rsidRPr="00FC5F69">
              <w:t xml:space="preserve">Principle A </w:t>
            </w:r>
          </w:p>
        </w:tc>
        <w:tc>
          <w:tcPr>
            <w:tcW w:w="6804" w:type="dxa"/>
          </w:tcPr>
          <w:p w:rsidR="00AC5AE7" w:rsidRPr="00FC5F69" w:rsidRDefault="00AC5AE7" w:rsidP="00FA38B8">
            <w:pPr>
              <w:pStyle w:val="BodyTextIndent1"/>
              <w:ind w:left="0"/>
            </w:pPr>
            <w:r w:rsidRPr="00FC5F69">
              <w:t>Ensuring public safety</w:t>
            </w:r>
          </w:p>
        </w:tc>
      </w:tr>
      <w:tr w:rsidR="00AC5AE7" w:rsidRPr="00FC5F69" w:rsidTr="00FA38B8">
        <w:tc>
          <w:tcPr>
            <w:tcW w:w="1543" w:type="dxa"/>
          </w:tcPr>
          <w:p w:rsidR="00AC5AE7" w:rsidRPr="00FC5F69" w:rsidRDefault="00AC5AE7" w:rsidP="00FA38B8">
            <w:pPr>
              <w:pStyle w:val="BodyTextIndent1"/>
              <w:ind w:left="0"/>
            </w:pPr>
            <w:r w:rsidRPr="00FC5F69">
              <w:t xml:space="preserve">Principle B </w:t>
            </w:r>
          </w:p>
        </w:tc>
        <w:tc>
          <w:tcPr>
            <w:tcW w:w="6804" w:type="dxa"/>
          </w:tcPr>
          <w:p w:rsidR="00AC5AE7" w:rsidRPr="00FC5F69" w:rsidRDefault="00AC5AE7" w:rsidP="00FA38B8">
            <w:pPr>
              <w:pStyle w:val="BodyTextIndent1"/>
              <w:ind w:left="0"/>
            </w:pPr>
            <w:r w:rsidRPr="00FC5F69">
              <w:t>Recognising the public interest</w:t>
            </w:r>
          </w:p>
        </w:tc>
      </w:tr>
      <w:tr w:rsidR="00AC5AE7" w:rsidRPr="00FC5F69" w:rsidTr="00FA38B8">
        <w:tc>
          <w:tcPr>
            <w:tcW w:w="1543" w:type="dxa"/>
          </w:tcPr>
          <w:p w:rsidR="00AC5AE7" w:rsidRPr="00FC5F69" w:rsidRDefault="00AC5AE7" w:rsidP="00FA38B8">
            <w:pPr>
              <w:pStyle w:val="BodyTextIndent1"/>
              <w:ind w:left="0"/>
            </w:pPr>
            <w:r w:rsidRPr="00FC5F69">
              <w:t xml:space="preserve">Principle C </w:t>
            </w:r>
          </w:p>
        </w:tc>
        <w:tc>
          <w:tcPr>
            <w:tcW w:w="6804" w:type="dxa"/>
          </w:tcPr>
          <w:p w:rsidR="00AC5AE7" w:rsidRPr="00FC5F69" w:rsidRDefault="00AC5AE7" w:rsidP="00FA38B8">
            <w:pPr>
              <w:pStyle w:val="BodyTextIndent1"/>
              <w:ind w:left="0"/>
            </w:pPr>
            <w:r w:rsidRPr="00FC5F69">
              <w:t>Linking the name to place</w:t>
            </w:r>
          </w:p>
        </w:tc>
      </w:tr>
      <w:tr w:rsidR="00AC5AE7" w:rsidRPr="00FC5F69" w:rsidTr="00FA38B8">
        <w:tc>
          <w:tcPr>
            <w:tcW w:w="1543" w:type="dxa"/>
          </w:tcPr>
          <w:p w:rsidR="00AC5AE7" w:rsidRPr="00FC5F69" w:rsidRDefault="00AC5AE7" w:rsidP="00FA38B8">
            <w:pPr>
              <w:pStyle w:val="BodyTextIndent1"/>
              <w:ind w:left="0"/>
            </w:pPr>
            <w:r w:rsidRPr="00FC5F69">
              <w:t xml:space="preserve">Principle D </w:t>
            </w:r>
          </w:p>
        </w:tc>
        <w:tc>
          <w:tcPr>
            <w:tcW w:w="6804" w:type="dxa"/>
          </w:tcPr>
          <w:p w:rsidR="00AC5AE7" w:rsidRPr="00FC5F69" w:rsidRDefault="00AC5AE7" w:rsidP="00FA38B8">
            <w:pPr>
              <w:pStyle w:val="BodyTextIndent1"/>
              <w:ind w:left="0"/>
            </w:pPr>
            <w:r w:rsidRPr="00FC5F69">
              <w:t>Ensuring names are not duplicated</w:t>
            </w:r>
          </w:p>
        </w:tc>
      </w:tr>
      <w:tr w:rsidR="00AC5AE7" w:rsidRPr="00FC5F69" w:rsidTr="00FA38B8">
        <w:tc>
          <w:tcPr>
            <w:tcW w:w="1543" w:type="dxa"/>
          </w:tcPr>
          <w:p w:rsidR="00AC5AE7" w:rsidRPr="00FC5F69" w:rsidRDefault="00AC5AE7" w:rsidP="00FA38B8">
            <w:pPr>
              <w:pStyle w:val="BodyTextIndent1"/>
              <w:ind w:left="0"/>
            </w:pPr>
            <w:r w:rsidRPr="00FC5F69">
              <w:t xml:space="preserve">Principle E </w:t>
            </w:r>
          </w:p>
        </w:tc>
        <w:tc>
          <w:tcPr>
            <w:tcW w:w="6804" w:type="dxa"/>
          </w:tcPr>
          <w:p w:rsidR="00AC5AE7" w:rsidRPr="00FC5F69" w:rsidRDefault="00AC5AE7" w:rsidP="00FA38B8">
            <w:pPr>
              <w:pStyle w:val="BodyTextIndent1"/>
              <w:ind w:left="0"/>
            </w:pPr>
            <w:r w:rsidRPr="00FC5F69">
              <w:t>Recognition and use of Traditional Owner languages</w:t>
            </w:r>
          </w:p>
        </w:tc>
      </w:tr>
      <w:tr w:rsidR="00AC5AE7" w:rsidRPr="00FC5F69" w:rsidTr="00FA38B8">
        <w:tc>
          <w:tcPr>
            <w:tcW w:w="1543" w:type="dxa"/>
          </w:tcPr>
          <w:p w:rsidR="00AC5AE7" w:rsidRPr="00FC5F69" w:rsidRDefault="00AC5AE7" w:rsidP="00FA38B8">
            <w:pPr>
              <w:pStyle w:val="BodyTextIndent1"/>
              <w:ind w:left="0"/>
            </w:pPr>
            <w:r w:rsidRPr="00FC5F69">
              <w:t xml:space="preserve">Principle F </w:t>
            </w:r>
          </w:p>
        </w:tc>
        <w:tc>
          <w:tcPr>
            <w:tcW w:w="6804" w:type="dxa"/>
          </w:tcPr>
          <w:p w:rsidR="00AC5AE7" w:rsidRPr="00FC5F69" w:rsidRDefault="00AC5AE7" w:rsidP="00FA38B8">
            <w:pPr>
              <w:pStyle w:val="BodyTextIndent1"/>
              <w:ind w:left="0"/>
            </w:pPr>
            <w:r w:rsidRPr="00FC5F69">
              <w:t>Names must not discriminate or be offensive</w:t>
            </w:r>
          </w:p>
        </w:tc>
      </w:tr>
      <w:tr w:rsidR="00AC5AE7" w:rsidRPr="00FC5F69" w:rsidTr="00FA38B8">
        <w:tc>
          <w:tcPr>
            <w:tcW w:w="1543" w:type="dxa"/>
          </w:tcPr>
          <w:p w:rsidR="00AC5AE7" w:rsidRPr="00FC5F69" w:rsidRDefault="00AC5AE7" w:rsidP="00FA38B8">
            <w:pPr>
              <w:pStyle w:val="BodyTextIndent1"/>
              <w:ind w:left="0"/>
            </w:pPr>
            <w:r w:rsidRPr="00FC5F69">
              <w:t xml:space="preserve">Principle G </w:t>
            </w:r>
          </w:p>
        </w:tc>
        <w:tc>
          <w:tcPr>
            <w:tcW w:w="6804" w:type="dxa"/>
          </w:tcPr>
          <w:p w:rsidR="00AC5AE7" w:rsidRPr="00FC5F69" w:rsidRDefault="00AC5AE7" w:rsidP="00FA38B8">
            <w:pPr>
              <w:pStyle w:val="BodyTextIndent1"/>
              <w:ind w:left="0"/>
            </w:pPr>
            <w:r>
              <w:t>Gender equality</w:t>
            </w:r>
          </w:p>
        </w:tc>
      </w:tr>
      <w:tr w:rsidR="00AC5AE7" w:rsidRPr="00FC5F69" w:rsidTr="00FA38B8">
        <w:tc>
          <w:tcPr>
            <w:tcW w:w="1543" w:type="dxa"/>
          </w:tcPr>
          <w:p w:rsidR="00AC5AE7" w:rsidRPr="00FC5F69" w:rsidRDefault="00AC5AE7" w:rsidP="00FA38B8">
            <w:pPr>
              <w:pStyle w:val="BodyTextIndent1"/>
              <w:ind w:left="0"/>
            </w:pPr>
            <w:r w:rsidRPr="00FC5F69">
              <w:t xml:space="preserve">Principle H </w:t>
            </w:r>
          </w:p>
        </w:tc>
        <w:tc>
          <w:tcPr>
            <w:tcW w:w="6804" w:type="dxa"/>
          </w:tcPr>
          <w:p w:rsidR="00AC5AE7" w:rsidRPr="00FC5F69" w:rsidRDefault="00AC5AE7" w:rsidP="00FA38B8">
            <w:pPr>
              <w:pStyle w:val="BodyTextIndent1"/>
              <w:ind w:left="0"/>
            </w:pPr>
            <w:r w:rsidRPr="00FC5F69">
              <w:t>Dual names</w:t>
            </w:r>
          </w:p>
        </w:tc>
      </w:tr>
      <w:tr w:rsidR="00AC5AE7" w:rsidRPr="00FC5F69" w:rsidTr="00FA38B8">
        <w:tc>
          <w:tcPr>
            <w:tcW w:w="1543" w:type="dxa"/>
          </w:tcPr>
          <w:p w:rsidR="00AC5AE7" w:rsidRPr="00FC5F69" w:rsidRDefault="00AC5AE7" w:rsidP="00FA38B8">
            <w:pPr>
              <w:pStyle w:val="BodyTextIndent1"/>
              <w:ind w:left="0"/>
            </w:pPr>
            <w:r w:rsidRPr="00FC5F69">
              <w:t xml:space="preserve">Principle I </w:t>
            </w:r>
          </w:p>
        </w:tc>
        <w:tc>
          <w:tcPr>
            <w:tcW w:w="6804" w:type="dxa"/>
          </w:tcPr>
          <w:p w:rsidR="00AC5AE7" w:rsidRPr="00FC5F69" w:rsidRDefault="00AC5AE7" w:rsidP="00FA38B8">
            <w:pPr>
              <w:pStyle w:val="BodyTextIndent1"/>
              <w:ind w:left="0"/>
            </w:pPr>
            <w:r w:rsidRPr="00FC5F69">
              <w:t>Using commemorative names</w:t>
            </w:r>
          </w:p>
        </w:tc>
      </w:tr>
      <w:tr w:rsidR="00AC5AE7" w:rsidRPr="00FC5F69" w:rsidTr="00FA38B8">
        <w:tc>
          <w:tcPr>
            <w:tcW w:w="1543" w:type="dxa"/>
          </w:tcPr>
          <w:p w:rsidR="00AC5AE7" w:rsidRPr="00FC5F69" w:rsidRDefault="00AC5AE7" w:rsidP="00FA38B8">
            <w:pPr>
              <w:pStyle w:val="BodyTextIndent1"/>
              <w:ind w:left="0"/>
            </w:pPr>
            <w:r w:rsidRPr="00FC5F69">
              <w:t xml:space="preserve">Principle J </w:t>
            </w:r>
          </w:p>
        </w:tc>
        <w:tc>
          <w:tcPr>
            <w:tcW w:w="6804" w:type="dxa"/>
          </w:tcPr>
          <w:p w:rsidR="00AC5AE7" w:rsidRPr="00FC5F69" w:rsidRDefault="00AC5AE7" w:rsidP="00FA38B8">
            <w:pPr>
              <w:pStyle w:val="BodyTextIndent1"/>
              <w:ind w:left="0"/>
            </w:pPr>
            <w:r>
              <w:t>Using commercial and business names</w:t>
            </w:r>
            <w:r>
              <w:tab/>
            </w:r>
          </w:p>
        </w:tc>
      </w:tr>
      <w:tr w:rsidR="00AC5AE7" w:rsidRPr="00FC5F69" w:rsidTr="00FA38B8">
        <w:tc>
          <w:tcPr>
            <w:tcW w:w="1543" w:type="dxa"/>
          </w:tcPr>
          <w:p w:rsidR="00AC5AE7" w:rsidRPr="00FC5F69" w:rsidRDefault="00AC5AE7" w:rsidP="00FA38B8">
            <w:pPr>
              <w:pStyle w:val="BodyTextIndent1"/>
              <w:ind w:left="0"/>
            </w:pPr>
            <w:r w:rsidRPr="00FC5F69">
              <w:t xml:space="preserve">Principle K </w:t>
            </w:r>
          </w:p>
        </w:tc>
        <w:tc>
          <w:tcPr>
            <w:tcW w:w="6804" w:type="dxa"/>
          </w:tcPr>
          <w:p w:rsidR="00AC5AE7" w:rsidRPr="00FC5F69" w:rsidRDefault="00AC5AE7" w:rsidP="00FA38B8">
            <w:pPr>
              <w:pStyle w:val="BodyTextIndent1"/>
              <w:ind w:left="0"/>
            </w:pPr>
            <w:r w:rsidRPr="00FC5F69">
              <w:t>Language</w:t>
            </w:r>
          </w:p>
        </w:tc>
      </w:tr>
      <w:tr w:rsidR="00AC5AE7" w:rsidRPr="00FC5F69" w:rsidTr="00FA38B8">
        <w:tc>
          <w:tcPr>
            <w:tcW w:w="1543" w:type="dxa"/>
          </w:tcPr>
          <w:p w:rsidR="00AC5AE7" w:rsidRPr="00FC5F69" w:rsidRDefault="00AC5AE7" w:rsidP="00FA38B8">
            <w:pPr>
              <w:pStyle w:val="BodyTextIndent1"/>
              <w:ind w:left="0"/>
            </w:pPr>
            <w:r w:rsidRPr="00FC5F69">
              <w:t xml:space="preserve">Principle L </w:t>
            </w:r>
          </w:p>
        </w:tc>
        <w:tc>
          <w:tcPr>
            <w:tcW w:w="6804" w:type="dxa"/>
          </w:tcPr>
          <w:p w:rsidR="00AC5AE7" w:rsidRPr="00FC5F69" w:rsidRDefault="00AC5AE7" w:rsidP="00FA38B8">
            <w:pPr>
              <w:pStyle w:val="BodyTextIndent1"/>
              <w:ind w:left="0"/>
            </w:pPr>
            <w:r w:rsidRPr="00FC5F69">
              <w:t>Directional names to be avoided</w:t>
            </w:r>
          </w:p>
        </w:tc>
      </w:tr>
      <w:tr w:rsidR="00AC5AE7" w:rsidRPr="00FC5F69" w:rsidTr="00FA38B8">
        <w:tc>
          <w:tcPr>
            <w:tcW w:w="1543" w:type="dxa"/>
          </w:tcPr>
          <w:p w:rsidR="00AC5AE7" w:rsidRPr="00FC5F69" w:rsidRDefault="00AC5AE7" w:rsidP="00FA38B8">
            <w:pPr>
              <w:pStyle w:val="BodyTextIndent1"/>
              <w:ind w:left="0"/>
            </w:pPr>
            <w:r w:rsidRPr="00FC5F69">
              <w:t xml:space="preserve">Principle M </w:t>
            </w:r>
          </w:p>
        </w:tc>
        <w:tc>
          <w:tcPr>
            <w:tcW w:w="6804" w:type="dxa"/>
          </w:tcPr>
          <w:p w:rsidR="00AC5AE7" w:rsidRPr="00FC5F69" w:rsidRDefault="00AC5AE7" w:rsidP="00FA38B8">
            <w:pPr>
              <w:pStyle w:val="BodyTextIndent1"/>
              <w:ind w:left="0"/>
            </w:pPr>
            <w:r w:rsidRPr="00FC5F69">
              <w:t>Assigning extent to a road, feature or locality</w:t>
            </w:r>
          </w:p>
        </w:tc>
      </w:tr>
    </w:tbl>
    <w:p w:rsidR="00AC5AE7" w:rsidRDefault="00AC5AE7" w:rsidP="00AC5AE7">
      <w:pPr>
        <w:pStyle w:val="Heading2"/>
        <w:numPr>
          <w:ilvl w:val="0"/>
          <w:numId w:val="0"/>
        </w:numPr>
      </w:pPr>
    </w:p>
    <w:p w:rsidR="00AC5AE7" w:rsidRPr="0006609D" w:rsidRDefault="00AC5AE7" w:rsidP="00AC5AE7">
      <w:pPr>
        <w:pStyle w:val="Heading2"/>
      </w:pPr>
      <w:bookmarkStart w:id="9" w:name="_Toc150872374"/>
      <w:bookmarkStart w:id="10" w:name="_GoBack"/>
      <w:bookmarkEnd w:id="10"/>
      <w:r>
        <w:t>Naming Priorities and Improvements</w:t>
      </w:r>
      <w:bookmarkEnd w:id="9"/>
    </w:p>
    <w:p w:rsidR="00AC5AE7" w:rsidRDefault="00AC5AE7" w:rsidP="00AC5AE7">
      <w:pPr>
        <w:pStyle w:val="BodyTextIndent1"/>
        <w:ind w:left="0"/>
      </w:pPr>
    </w:p>
    <w:p w:rsidR="00AC5AE7" w:rsidRPr="00D74D9C" w:rsidRDefault="00AC5AE7" w:rsidP="00AC5AE7">
      <w:pPr>
        <w:pStyle w:val="BodyTextIndent1"/>
        <w:ind w:left="0"/>
      </w:pPr>
      <w:r w:rsidRPr="00D74D9C">
        <w:t>New road names should relate to the historical and cultural connections of the locality and comply with the state's current Guidelines for Geographic Names that are established under the </w:t>
      </w:r>
      <w:r w:rsidRPr="00D74D9C">
        <w:rPr>
          <w:i/>
          <w:iCs/>
        </w:rPr>
        <w:t>Geographic Place Names Act 1998</w:t>
      </w:r>
      <w:r w:rsidRPr="00D74D9C">
        <w:t>. Copies of the guidelines are available from </w:t>
      </w:r>
      <w:proofErr w:type="spellStart"/>
      <w:r w:rsidR="0087507C">
        <w:fldChar w:fldCharType="begin"/>
      </w:r>
      <w:r w:rsidR="0087507C">
        <w:instrText xml:space="preserve"> HYPERLINK "http://maps.land.vic.gov.au/lassi/VicnamesUI.jsp" </w:instrText>
      </w:r>
      <w:r w:rsidR="0087507C">
        <w:fldChar w:fldCharType="separate"/>
      </w:r>
      <w:r w:rsidRPr="00D74D9C">
        <w:rPr>
          <w:rStyle w:val="Hyperlink"/>
          <w:rFonts w:cs="Times New Roman"/>
          <w:szCs w:val="20"/>
        </w:rPr>
        <w:t>VicNames</w:t>
      </w:r>
      <w:proofErr w:type="spellEnd"/>
      <w:r w:rsidR="0087507C">
        <w:rPr>
          <w:rStyle w:val="Hyperlink"/>
          <w:rFonts w:cs="Times New Roman"/>
          <w:szCs w:val="20"/>
        </w:rPr>
        <w:fldChar w:fldCharType="end"/>
      </w:r>
      <w:r w:rsidRPr="00D74D9C">
        <w:t>.</w:t>
      </w:r>
    </w:p>
    <w:p w:rsidR="00AC5AE7" w:rsidRDefault="00AC5AE7" w:rsidP="00AC5AE7">
      <w:pPr>
        <w:pStyle w:val="BodyTextIndent1"/>
        <w:ind w:left="576"/>
      </w:pPr>
    </w:p>
    <w:p w:rsidR="00AC5AE7" w:rsidRDefault="00AC5AE7" w:rsidP="00AC5AE7">
      <w:pPr>
        <w:pStyle w:val="BodyTextIndent1"/>
        <w:ind w:left="0"/>
      </w:pPr>
      <w:r>
        <w:t>The guidelines state that any proposed name should</w:t>
      </w:r>
      <w:r w:rsidR="00DF3389">
        <w:t xml:space="preserve"> </w:t>
      </w:r>
      <w:r>
        <w:t>n</w:t>
      </w:r>
      <w:r w:rsidR="00DF3389">
        <w:t>o</w:t>
      </w:r>
      <w:r>
        <w:t xml:space="preserve">t cause confusion or </w:t>
      </w:r>
      <w:bookmarkStart w:id="11" w:name="_Int_pnfHBgeK"/>
      <w:r>
        <w:t>errors, and</w:t>
      </w:r>
      <w:bookmarkEnd w:id="11"/>
      <w:r>
        <w:t xml:space="preserve"> be easy to pronounce. Road names must not be duplicated or similar sounding within proximity or named after a business or living person.</w:t>
      </w:r>
    </w:p>
    <w:p w:rsidR="00AC5AE7" w:rsidRDefault="00AC5AE7" w:rsidP="00AC5AE7">
      <w:pPr>
        <w:pStyle w:val="BodyTextIndent1"/>
        <w:ind w:left="576"/>
      </w:pPr>
    </w:p>
    <w:p w:rsidR="00AC5AE7" w:rsidRDefault="00AC5AE7" w:rsidP="00AC5AE7">
      <w:pPr>
        <w:pStyle w:val="BodyTextIndent1"/>
        <w:ind w:left="0"/>
      </w:pPr>
      <w:r w:rsidRPr="00D74D9C">
        <w:t>City of Melbourne encourages and supports names that act as a reminder of local history, culture and citizens with an emphasis on the following themes:</w:t>
      </w:r>
    </w:p>
    <w:p w:rsidR="00AC5AE7" w:rsidRPr="00D74D9C" w:rsidRDefault="00AC5AE7" w:rsidP="00AC5AE7">
      <w:pPr>
        <w:pStyle w:val="BodyTextIndent1"/>
        <w:ind w:left="576"/>
      </w:pPr>
    </w:p>
    <w:p w:rsidR="00AC5AE7" w:rsidRDefault="00AC5AE7" w:rsidP="00AC5AE7">
      <w:pPr>
        <w:pStyle w:val="BodyTextIndent1"/>
        <w:numPr>
          <w:ilvl w:val="0"/>
          <w:numId w:val="20"/>
        </w:numPr>
      </w:pPr>
      <w:r w:rsidRPr="41C503E2">
        <w:rPr>
          <w:b/>
          <w:bCs/>
        </w:rPr>
        <w:t>Aboriginal Naming</w:t>
      </w:r>
      <w:r>
        <w:t>: City of Melbourne encourages opportunities to recognise and preserve the valuable contribution made by Aboriginal and Torres Strait Islander people through the use of Aboriginal languages for names in accordance with the Naming Rules. Should you wish to consider the use of the Aboriginal language for naming, it is highly recommended that consultation with Traditional owners and our </w:t>
      </w:r>
      <w:hyperlink r:id="rId10">
        <w:r w:rsidRPr="41C503E2">
          <w:rPr>
            <w:rStyle w:val="Hyperlink"/>
            <w:rFonts w:cs="Times New Roman"/>
          </w:rPr>
          <w:t>Aboriginal Melbourne Team</w:t>
        </w:r>
      </w:hyperlink>
      <w:r>
        <w:t> is taken prior to lodgement.</w:t>
      </w:r>
    </w:p>
    <w:p w:rsidR="00AC5AE7" w:rsidRPr="00D74D9C" w:rsidRDefault="00AC5AE7" w:rsidP="00AC5AE7">
      <w:pPr>
        <w:pStyle w:val="BodyTextIndent1"/>
        <w:ind w:left="936"/>
      </w:pPr>
    </w:p>
    <w:p w:rsidR="00AC5AE7" w:rsidRDefault="00AC5AE7" w:rsidP="00AC5AE7">
      <w:pPr>
        <w:pStyle w:val="BodyTextIndent1"/>
        <w:numPr>
          <w:ilvl w:val="0"/>
          <w:numId w:val="20"/>
        </w:numPr>
      </w:pPr>
      <w:r w:rsidRPr="41C503E2">
        <w:rPr>
          <w:b/>
          <w:bCs/>
        </w:rPr>
        <w:t>Women in history</w:t>
      </w:r>
      <w:r>
        <w:t>: City of Melbourne teamed up with the </w:t>
      </w:r>
      <w:hyperlink r:id="rId11">
        <w:r w:rsidRPr="41C503E2">
          <w:rPr>
            <w:rStyle w:val="Hyperlink"/>
            <w:rFonts w:cs="Times New Roman"/>
          </w:rPr>
          <w:t>Victorian Women’s Trust</w:t>
        </w:r>
      </w:hyperlink>
      <w:r>
        <w:t> to feature more Victorian women when naming places and lanes, providing an opportunity to celebrate women who have influenced and inspired our community. The result of this research was a short booklet ‘Women in the Life of the City’ with a curated list of women, each deserving of wider recognition. It is by no means exhaustive but it goes some way to highlight the influence women have had throughout the decades.</w:t>
      </w:r>
    </w:p>
    <w:p w:rsidR="00AC5AE7" w:rsidRDefault="00AC5AE7" w:rsidP="00AC5AE7">
      <w:pPr>
        <w:pStyle w:val="BodyTextIndent1"/>
        <w:ind w:left="0"/>
      </w:pPr>
    </w:p>
    <w:p w:rsidR="00AC5AE7" w:rsidRPr="00D74D9C" w:rsidRDefault="00AC5AE7" w:rsidP="00AC5AE7">
      <w:pPr>
        <w:pStyle w:val="BodyTextIndent1"/>
        <w:numPr>
          <w:ilvl w:val="0"/>
          <w:numId w:val="20"/>
        </w:numPr>
      </w:pPr>
      <w:r w:rsidRPr="41C503E2">
        <w:rPr>
          <w:b/>
          <w:bCs/>
        </w:rPr>
        <w:t>City of Melbourne’s diverse community</w:t>
      </w:r>
      <w:r>
        <w:t xml:space="preserve">: </w:t>
      </w:r>
      <w:r w:rsidR="00DD115A">
        <w:t>Where the above priorities cannot be met due to non-compliance with the Naming Rules or when developing a precinct level strategy, n</w:t>
      </w:r>
      <w:r>
        <w:t>ames reflecting the history and heritage of the City of Melbourne community</w:t>
      </w:r>
      <w:r w:rsidR="00DD115A">
        <w:t xml:space="preserve"> can be used. F</w:t>
      </w:r>
      <w:r>
        <w:t xml:space="preserve">or example ANZAC commemorative names or Chinese Heritage names in China Town, the cultural history of the City of Melbourne, historical land use, and key people to the City of Melbourne. </w:t>
      </w:r>
    </w:p>
    <w:p w:rsidR="00AC5AE7" w:rsidRDefault="00AC5AE7" w:rsidP="00AC5AE7">
      <w:pPr>
        <w:pStyle w:val="ListBullet"/>
        <w:numPr>
          <w:ilvl w:val="0"/>
          <w:numId w:val="0"/>
        </w:numPr>
      </w:pPr>
    </w:p>
    <w:p w:rsidR="00AC5AE7" w:rsidRPr="00310C27" w:rsidRDefault="00AC5AE7" w:rsidP="00AC5AE7">
      <w:pPr>
        <w:pStyle w:val="ListBullet"/>
        <w:numPr>
          <w:ilvl w:val="0"/>
          <w:numId w:val="0"/>
        </w:numPr>
        <w:rPr>
          <w:b/>
        </w:rPr>
      </w:pPr>
      <w:r w:rsidRPr="00310C27">
        <w:rPr>
          <w:b/>
        </w:rPr>
        <w:t xml:space="preserve">Proactive place naming proposals </w:t>
      </w:r>
    </w:p>
    <w:p w:rsidR="00AC5AE7" w:rsidRDefault="00AC5AE7" w:rsidP="00AC5AE7">
      <w:pPr>
        <w:pStyle w:val="ListBullet"/>
        <w:numPr>
          <w:ilvl w:val="0"/>
          <w:numId w:val="0"/>
        </w:numPr>
      </w:pPr>
      <w:r>
        <w:t>Whi</w:t>
      </w:r>
      <w:r w:rsidR="00123AF9">
        <w:t>l</w:t>
      </w:r>
      <w:r w:rsidR="00DF3389">
        <w:t>e</w:t>
      </w:r>
      <w:r>
        <w:t xml:space="preserve"> the majority of naming proposals are proponent or community-led, Council may, from time to time</w:t>
      </w:r>
      <w:r w:rsidR="00123AF9">
        <w:t>,</w:t>
      </w:r>
      <w:r>
        <w:t xml:space="preserve"> proactively seek to name a place or road. Where the process is Council-led the same process and priorities will be followed as outlined in this policy (Aboriginal Language Names and Women of History) as well as compliance with the Naming Rules. In this instance, Officers will first </w:t>
      </w:r>
      <w:r w:rsidR="00DD115A">
        <w:t>discuss</w:t>
      </w:r>
      <w:r>
        <w:t xml:space="preserve"> its intention to name a place or road in accordance with its Naming Priorities and this policy with Councillors. Alternatively, it may identify a particular name to be applied, either to an identified location or not. While this process can only be formally commenced</w:t>
      </w:r>
      <w:r w:rsidR="00DD115A">
        <w:t xml:space="preserve"> after support from Councillors is gained</w:t>
      </w:r>
      <w:r>
        <w:t xml:space="preserve">, it may arise as a result of an approach by a member of the community or advice from a Council officer. </w:t>
      </w:r>
    </w:p>
    <w:p w:rsidR="00AC5AE7" w:rsidRDefault="00AC5AE7" w:rsidP="00AC5AE7">
      <w:pPr>
        <w:pStyle w:val="ListBullet"/>
        <w:numPr>
          <w:ilvl w:val="0"/>
          <w:numId w:val="0"/>
        </w:numPr>
      </w:pPr>
    </w:p>
    <w:p w:rsidR="00AC5AE7" w:rsidRPr="006C1F91" w:rsidRDefault="00AC5AE7" w:rsidP="00AC5AE7">
      <w:pPr>
        <w:pStyle w:val="ListBullet"/>
        <w:numPr>
          <w:ilvl w:val="0"/>
          <w:numId w:val="0"/>
        </w:numPr>
        <w:rPr>
          <w:u w:val="single"/>
        </w:rPr>
      </w:pPr>
      <w:r w:rsidRPr="68ED1473">
        <w:rPr>
          <w:u w:val="single"/>
        </w:rPr>
        <w:lastRenderedPageBreak/>
        <w:t>Please note: Not all roads</w:t>
      </w:r>
      <w:r w:rsidR="00DF3389">
        <w:rPr>
          <w:u w:val="single"/>
        </w:rPr>
        <w:t xml:space="preserve"> </w:t>
      </w:r>
      <w:r w:rsidRPr="68ED1473">
        <w:rPr>
          <w:u w:val="single"/>
        </w:rPr>
        <w:t>/</w:t>
      </w:r>
      <w:r w:rsidR="00DF3389">
        <w:rPr>
          <w:u w:val="single"/>
        </w:rPr>
        <w:t xml:space="preserve"> </w:t>
      </w:r>
      <w:r w:rsidRPr="68ED1473">
        <w:rPr>
          <w:u w:val="single"/>
        </w:rPr>
        <w:t>lane</w:t>
      </w:r>
      <w:r w:rsidR="00DF3389">
        <w:rPr>
          <w:u w:val="single"/>
        </w:rPr>
        <w:t>s</w:t>
      </w:r>
      <w:r w:rsidRPr="68ED1473">
        <w:rPr>
          <w:u w:val="single"/>
        </w:rPr>
        <w:t xml:space="preserve"> can be named</w:t>
      </w:r>
      <w:r w:rsidR="00DD115A">
        <w:rPr>
          <w:u w:val="single"/>
        </w:rPr>
        <w:t>. Any naming proposals must</w:t>
      </w:r>
      <w:r w:rsidRPr="68ED1473">
        <w:rPr>
          <w:u w:val="single"/>
        </w:rPr>
        <w:t xml:space="preserve"> meet the above guidelines and need to have valid and specific reasons to be named i.e., for the purpose of emergency services and</w:t>
      </w:r>
      <w:r w:rsidR="00DF3389">
        <w:rPr>
          <w:u w:val="single"/>
        </w:rPr>
        <w:t xml:space="preserve"> </w:t>
      </w:r>
      <w:r w:rsidRPr="68ED1473">
        <w:rPr>
          <w:u w:val="single"/>
        </w:rPr>
        <w:t>/</w:t>
      </w:r>
      <w:r w:rsidR="00DF3389">
        <w:rPr>
          <w:u w:val="single"/>
        </w:rPr>
        <w:t xml:space="preserve"> </w:t>
      </w:r>
      <w:r w:rsidRPr="68ED1473">
        <w:rPr>
          <w:u w:val="single"/>
        </w:rPr>
        <w:t>or a new development fronting the lane.</w:t>
      </w:r>
    </w:p>
    <w:p w:rsidR="00AC5AE7" w:rsidRDefault="00AC5AE7" w:rsidP="00AC5AE7">
      <w:pPr>
        <w:pStyle w:val="ListBullet"/>
        <w:numPr>
          <w:ilvl w:val="0"/>
          <w:numId w:val="0"/>
        </w:numPr>
      </w:pPr>
    </w:p>
    <w:p w:rsidR="00AC5AE7" w:rsidRDefault="00AC5AE7" w:rsidP="00AC5AE7">
      <w:pPr>
        <w:pStyle w:val="Heading2"/>
        <w:numPr>
          <w:ilvl w:val="0"/>
          <w:numId w:val="0"/>
        </w:numPr>
      </w:pPr>
    </w:p>
    <w:p w:rsidR="00AC5AE7" w:rsidRPr="0006609D" w:rsidRDefault="00AC5AE7" w:rsidP="00AC5AE7">
      <w:pPr>
        <w:pStyle w:val="Heading2"/>
      </w:pPr>
      <w:bookmarkStart w:id="12" w:name="_Toc150872375"/>
      <w:r>
        <w:t>Council’s end-to-end process</w:t>
      </w:r>
      <w:bookmarkEnd w:id="12"/>
      <w:r>
        <w:t xml:space="preserve"> </w:t>
      </w:r>
    </w:p>
    <w:p w:rsidR="00AC5AE7" w:rsidRDefault="00AC5AE7" w:rsidP="00AC5AE7">
      <w:pPr>
        <w:pStyle w:val="BodyText"/>
      </w:pPr>
    </w:p>
    <w:p w:rsidR="00AC5AE7" w:rsidRDefault="00AC5AE7" w:rsidP="00AC5AE7">
      <w:pPr>
        <w:pStyle w:val="BodyTextIndent1"/>
        <w:ind w:left="0"/>
      </w:pPr>
      <w:r>
        <w:t>The process as defined by the Naming Rules:</w:t>
      </w:r>
    </w:p>
    <w:p w:rsidR="0083628F" w:rsidRDefault="0083628F" w:rsidP="00AC5AE7">
      <w:pPr>
        <w:pStyle w:val="BodyTextIndent1"/>
        <w:ind w:left="0"/>
      </w:pPr>
    </w:p>
    <w:p w:rsidR="0083628F" w:rsidRPr="00F67AE1" w:rsidRDefault="0083628F" w:rsidP="0083628F">
      <w:pPr>
        <w:pStyle w:val="BodyTextIndent1"/>
        <w:numPr>
          <w:ilvl w:val="0"/>
          <w:numId w:val="24"/>
        </w:numPr>
      </w:pPr>
      <w:r w:rsidRPr="00F67AE1">
        <w:t>Consider a name for a road, feature or locality</w:t>
      </w:r>
    </w:p>
    <w:p w:rsidR="0083628F" w:rsidRPr="00F67AE1" w:rsidRDefault="00F67AE1" w:rsidP="0083628F">
      <w:pPr>
        <w:pStyle w:val="BodyTextIndent1"/>
        <w:numPr>
          <w:ilvl w:val="0"/>
          <w:numId w:val="24"/>
        </w:numPr>
      </w:pPr>
      <w:r w:rsidRPr="00F67AE1">
        <w:t>Check for compliance with the relevant naming principles (Section 2, 3, 4 and 5)</w:t>
      </w:r>
    </w:p>
    <w:p w:rsidR="00F67AE1" w:rsidRPr="00F67AE1" w:rsidRDefault="00F67AE1" w:rsidP="0083628F">
      <w:pPr>
        <w:pStyle w:val="BodyTextIndent1"/>
        <w:numPr>
          <w:ilvl w:val="0"/>
          <w:numId w:val="24"/>
        </w:numPr>
      </w:pPr>
      <w:r w:rsidRPr="00F67AE1">
        <w:t xml:space="preserve">Initiate a proposal to the naming authority (Section 6) </w:t>
      </w:r>
    </w:p>
    <w:p w:rsidR="00F67AE1" w:rsidRPr="00F67AE1" w:rsidRDefault="00F67AE1" w:rsidP="0083628F">
      <w:pPr>
        <w:pStyle w:val="BodyTextIndent1"/>
        <w:numPr>
          <w:ilvl w:val="0"/>
          <w:numId w:val="24"/>
        </w:numPr>
      </w:pPr>
      <w:r w:rsidRPr="00F67AE1">
        <w:t xml:space="preserve">Naming authority undertakes community consultation (Section 7 and Section 8) </w:t>
      </w:r>
    </w:p>
    <w:p w:rsidR="00F67AE1" w:rsidRPr="00F67AE1" w:rsidRDefault="00F67AE1" w:rsidP="0083628F">
      <w:pPr>
        <w:pStyle w:val="BodyTextIndent1"/>
        <w:numPr>
          <w:ilvl w:val="0"/>
          <w:numId w:val="24"/>
        </w:numPr>
      </w:pPr>
      <w:r w:rsidRPr="00F67AE1">
        <w:t xml:space="preserve">Finalising the proposal by the naming authority (Section 9) </w:t>
      </w:r>
    </w:p>
    <w:p w:rsidR="00F67AE1" w:rsidRPr="00F67AE1" w:rsidRDefault="00F67AE1" w:rsidP="00F67AE1">
      <w:pPr>
        <w:pStyle w:val="BodyTextIndent1"/>
        <w:ind w:left="720"/>
      </w:pPr>
      <w:r w:rsidRPr="00F67AE1">
        <w:t>Complete the checklist – optional (APPENDIX C)</w:t>
      </w:r>
    </w:p>
    <w:p w:rsidR="00F67AE1" w:rsidRPr="00F67AE1" w:rsidRDefault="00F67AE1" w:rsidP="0083628F">
      <w:pPr>
        <w:pStyle w:val="BodyTextIndent1"/>
        <w:numPr>
          <w:ilvl w:val="0"/>
          <w:numId w:val="24"/>
        </w:numPr>
      </w:pPr>
      <w:r w:rsidRPr="00F67AE1">
        <w:t>Lodge a proposal with GNV (Section 10)</w:t>
      </w:r>
    </w:p>
    <w:p w:rsidR="00F67AE1" w:rsidRPr="00F67AE1" w:rsidRDefault="00F67AE1" w:rsidP="00F67AE1">
      <w:pPr>
        <w:pStyle w:val="BodyTextIndent1"/>
        <w:ind w:left="720"/>
      </w:pPr>
      <w:r w:rsidRPr="00F67AE1">
        <w:t>Registrar’s consideration of a proposal (Section 11 and Section 12 Appeals)</w:t>
      </w:r>
    </w:p>
    <w:p w:rsidR="00F67AE1" w:rsidRPr="00F67AE1" w:rsidRDefault="00F67AE1" w:rsidP="0083628F">
      <w:pPr>
        <w:pStyle w:val="BodyTextIndent1"/>
        <w:numPr>
          <w:ilvl w:val="0"/>
          <w:numId w:val="24"/>
        </w:numPr>
      </w:pPr>
      <w:r w:rsidRPr="00F67AE1">
        <w:t>Endorsement: gazettal and registration of a proposal (Section 13)</w:t>
      </w:r>
    </w:p>
    <w:p w:rsidR="00F67AE1" w:rsidRPr="00F67AE1" w:rsidRDefault="00F67AE1" w:rsidP="0083628F">
      <w:pPr>
        <w:pStyle w:val="BodyTextIndent1"/>
        <w:numPr>
          <w:ilvl w:val="0"/>
          <w:numId w:val="24"/>
        </w:numPr>
      </w:pPr>
      <w:r w:rsidRPr="00F67AE1">
        <w:t>Implementation, signage and recording the history in VICNAMES (Section 14)</w:t>
      </w:r>
    </w:p>
    <w:p w:rsidR="00AC5AE7" w:rsidRDefault="00AC5AE7" w:rsidP="00AC5AE7">
      <w:pPr>
        <w:pStyle w:val="BodyTextIndent1"/>
        <w:ind w:left="0"/>
      </w:pPr>
    </w:p>
    <w:p w:rsidR="00AC5AE7" w:rsidRDefault="00AC5AE7" w:rsidP="00AC5AE7">
      <w:pPr>
        <w:pStyle w:val="BodyTextIndent1"/>
        <w:ind w:left="0"/>
      </w:pPr>
    </w:p>
    <w:p w:rsidR="00AC5AE7" w:rsidRDefault="00AC5AE7" w:rsidP="00AC5AE7">
      <w:pPr>
        <w:pStyle w:val="BodyTextIndent1"/>
        <w:ind w:left="0"/>
      </w:pPr>
      <w:r>
        <w:t>How Council will work through the process:</w:t>
      </w:r>
    </w:p>
    <w:p w:rsidR="00AC5AE7" w:rsidRDefault="00AC5AE7" w:rsidP="00AC5AE7">
      <w:pPr>
        <w:pStyle w:val="BodyTextIndent1"/>
        <w:ind w:left="0"/>
      </w:pPr>
    </w:p>
    <w:tbl>
      <w:tblPr>
        <w:tblStyle w:val="TableGrid"/>
        <w:tblW w:w="0" w:type="auto"/>
        <w:tblLook w:val="04A0" w:firstRow="1" w:lastRow="0" w:firstColumn="1" w:lastColumn="0" w:noHBand="0" w:noVBand="1"/>
      </w:tblPr>
      <w:tblGrid>
        <w:gridCol w:w="1413"/>
        <w:gridCol w:w="8330"/>
      </w:tblGrid>
      <w:tr w:rsidR="00AC5AE7" w:rsidTr="00FA38B8">
        <w:tc>
          <w:tcPr>
            <w:tcW w:w="1413" w:type="dxa"/>
          </w:tcPr>
          <w:p w:rsidR="00AC5AE7" w:rsidRPr="00FC24F3" w:rsidRDefault="00AC5AE7" w:rsidP="00FA38B8">
            <w:pPr>
              <w:pStyle w:val="BodyTextIndent1"/>
              <w:ind w:left="0"/>
              <w:rPr>
                <w:b/>
              </w:rPr>
            </w:pPr>
            <w:r w:rsidRPr="00FC24F3">
              <w:rPr>
                <w:b/>
              </w:rPr>
              <w:t>1.</w:t>
            </w:r>
          </w:p>
        </w:tc>
        <w:tc>
          <w:tcPr>
            <w:tcW w:w="8330" w:type="dxa"/>
          </w:tcPr>
          <w:p w:rsidR="00AC5AE7" w:rsidRDefault="00AC5AE7" w:rsidP="00FA38B8">
            <w:pPr>
              <w:pStyle w:val="BodyTextIndent1"/>
              <w:ind w:left="0"/>
            </w:pPr>
            <w:r>
              <w:t>Council receives and</w:t>
            </w:r>
            <w:r w:rsidR="002D0BC2">
              <w:t xml:space="preserve"> </w:t>
            </w:r>
            <w:r>
              <w:t>/</w:t>
            </w:r>
            <w:r w:rsidR="002D0BC2">
              <w:t xml:space="preserve"> </w:t>
            </w:r>
            <w:r>
              <w:t xml:space="preserve">or proposes a naming request from an external source, or a request is initiated from Council. </w:t>
            </w:r>
          </w:p>
          <w:p w:rsidR="00AC5AE7" w:rsidRDefault="00AC5AE7" w:rsidP="00FA38B8">
            <w:pPr>
              <w:pStyle w:val="BodyTextIndent1"/>
              <w:ind w:left="0"/>
            </w:pPr>
            <w:r>
              <w:t>The request can be to name or re-name a road, place or feature within the City of Melbourne.</w:t>
            </w:r>
          </w:p>
        </w:tc>
      </w:tr>
      <w:tr w:rsidR="00AC5AE7" w:rsidTr="00FA38B8">
        <w:tc>
          <w:tcPr>
            <w:tcW w:w="1413" w:type="dxa"/>
          </w:tcPr>
          <w:p w:rsidR="00AC5AE7" w:rsidRPr="00FC24F3" w:rsidRDefault="00AC5AE7" w:rsidP="00FA38B8">
            <w:pPr>
              <w:pStyle w:val="BodyTextIndent1"/>
              <w:ind w:left="0"/>
              <w:rPr>
                <w:b/>
              </w:rPr>
            </w:pPr>
            <w:r w:rsidRPr="00FC24F3">
              <w:rPr>
                <w:b/>
              </w:rPr>
              <w:t>2.</w:t>
            </w:r>
          </w:p>
          <w:p w:rsidR="00AC5AE7" w:rsidRPr="00FC24F3" w:rsidRDefault="00AC5AE7" w:rsidP="00FA38B8">
            <w:pPr>
              <w:pStyle w:val="BodyTextIndent1"/>
              <w:ind w:left="0"/>
              <w:rPr>
                <w:b/>
              </w:rPr>
            </w:pPr>
          </w:p>
        </w:tc>
        <w:tc>
          <w:tcPr>
            <w:tcW w:w="8330" w:type="dxa"/>
          </w:tcPr>
          <w:p w:rsidR="00AC5AE7" w:rsidRDefault="00AC5AE7" w:rsidP="00FA38B8">
            <w:pPr>
              <w:pStyle w:val="BodyTextIndent1"/>
              <w:ind w:left="0"/>
            </w:pPr>
            <w:r>
              <w:t xml:space="preserve">A Council officer checks all necessary information has been provided by the party proposing the name. </w:t>
            </w:r>
          </w:p>
          <w:p w:rsidR="00AC5AE7" w:rsidRDefault="00AC5AE7" w:rsidP="00FA38B8">
            <w:pPr>
              <w:pStyle w:val="BodyTextIndent1"/>
              <w:ind w:left="0"/>
            </w:pPr>
            <w:r>
              <w:t>If insufficient, a request for additional information within 30 days will be made. Council officer also checks compliance with the Naming Rules.</w:t>
            </w:r>
          </w:p>
        </w:tc>
      </w:tr>
      <w:tr w:rsidR="00AC5AE7" w:rsidTr="00FA38B8">
        <w:tc>
          <w:tcPr>
            <w:tcW w:w="1413" w:type="dxa"/>
          </w:tcPr>
          <w:p w:rsidR="00AC5AE7" w:rsidRPr="00FC24F3" w:rsidRDefault="00AC5AE7" w:rsidP="00FA38B8">
            <w:pPr>
              <w:pStyle w:val="BodyTextIndent1"/>
              <w:ind w:left="0"/>
              <w:rPr>
                <w:b/>
              </w:rPr>
            </w:pPr>
            <w:r w:rsidRPr="00FC24F3">
              <w:rPr>
                <w:b/>
              </w:rPr>
              <w:t>3.</w:t>
            </w:r>
          </w:p>
        </w:tc>
        <w:tc>
          <w:tcPr>
            <w:tcW w:w="8330" w:type="dxa"/>
          </w:tcPr>
          <w:p w:rsidR="00AC5AE7" w:rsidRDefault="00AC5AE7" w:rsidP="00A8374D">
            <w:pPr>
              <w:pStyle w:val="BodyTextIndent1"/>
              <w:ind w:left="0"/>
            </w:pPr>
            <w:r>
              <w:t>Once the above information is provided</w:t>
            </w:r>
            <w:r w:rsidR="00E22011">
              <w:t>,</w:t>
            </w:r>
            <w:r>
              <w:t xml:space="preserve"> ‘in principle’ support is sought from Geographic Names Victoria (GNV) via </w:t>
            </w:r>
            <w:proofErr w:type="spellStart"/>
            <w:r>
              <w:t>VicMap</w:t>
            </w:r>
            <w:proofErr w:type="spellEnd"/>
            <w:r>
              <w:t xml:space="preserve"> Editing Service</w:t>
            </w:r>
            <w:r w:rsidR="00A8374D">
              <w:t>.</w:t>
            </w:r>
            <w:r>
              <w:t xml:space="preserve"> </w:t>
            </w:r>
          </w:p>
        </w:tc>
      </w:tr>
      <w:tr w:rsidR="00AC5AE7" w:rsidTr="00FA38B8">
        <w:tc>
          <w:tcPr>
            <w:tcW w:w="1413" w:type="dxa"/>
            <w:vMerge w:val="restart"/>
          </w:tcPr>
          <w:p w:rsidR="00AC5AE7" w:rsidRPr="00FC24F3" w:rsidRDefault="00AC5AE7" w:rsidP="00FA38B8">
            <w:pPr>
              <w:pStyle w:val="BodyTextIndent1"/>
              <w:ind w:left="0"/>
              <w:rPr>
                <w:b/>
              </w:rPr>
            </w:pPr>
            <w:r w:rsidRPr="00FC24F3">
              <w:rPr>
                <w:b/>
              </w:rPr>
              <w:t>4.</w:t>
            </w:r>
          </w:p>
        </w:tc>
        <w:tc>
          <w:tcPr>
            <w:tcW w:w="8330" w:type="dxa"/>
          </w:tcPr>
          <w:p w:rsidR="00AC5AE7" w:rsidRDefault="00AC5AE7" w:rsidP="00FA38B8">
            <w:pPr>
              <w:pStyle w:val="BodyTextIndent1"/>
              <w:ind w:left="0"/>
            </w:pPr>
            <w:r>
              <w:t xml:space="preserve">Once ‘in principle’ support is obtained from GNV (if </w:t>
            </w:r>
            <w:r w:rsidR="00123AF9">
              <w:t>required</w:t>
            </w:r>
            <w:r>
              <w:t>), a request is made to Council</w:t>
            </w:r>
            <w:r w:rsidR="00DD115A">
              <w:t>lors</w:t>
            </w:r>
            <w:r>
              <w:t xml:space="preserve"> seeking confirmation of in principle support to commence Public Consultation. </w:t>
            </w:r>
          </w:p>
          <w:p w:rsidR="000C73AB" w:rsidRDefault="000C73AB" w:rsidP="00FA38B8">
            <w:pPr>
              <w:pStyle w:val="BodyTextIndent1"/>
              <w:ind w:left="0"/>
            </w:pPr>
            <w:r>
              <w:t xml:space="preserve">In the case of an Aboriginal Language Name, support from the relevant Registered Aboriginal </w:t>
            </w:r>
            <w:r w:rsidR="004C5F46">
              <w:t>Party is</w:t>
            </w:r>
            <w:r>
              <w:t xml:space="preserve"> </w:t>
            </w:r>
            <w:r w:rsidR="00DD115A">
              <w:t xml:space="preserve">also </w:t>
            </w:r>
            <w:r>
              <w:t xml:space="preserve">required. </w:t>
            </w:r>
          </w:p>
          <w:p w:rsidR="0007277B" w:rsidRPr="00FC24F3" w:rsidRDefault="0007277B" w:rsidP="0007277B">
            <w:pPr>
              <w:pStyle w:val="BodyTextIndent1"/>
              <w:ind w:left="0"/>
            </w:pPr>
            <w:r>
              <w:t>In the case of the name be</w:t>
            </w:r>
            <w:r w:rsidR="00DD115A">
              <w:t>ing</w:t>
            </w:r>
            <w:r>
              <w:t xml:space="preserve"> linked to place, the local historical society will be consulted with first.</w:t>
            </w:r>
          </w:p>
        </w:tc>
      </w:tr>
      <w:tr w:rsidR="0073489D" w:rsidTr="00DA68CE">
        <w:trPr>
          <w:trHeight w:val="1260"/>
        </w:trPr>
        <w:tc>
          <w:tcPr>
            <w:tcW w:w="1413" w:type="dxa"/>
            <w:vMerge/>
          </w:tcPr>
          <w:p w:rsidR="0073489D" w:rsidRPr="00FC24F3" w:rsidRDefault="0073489D" w:rsidP="00FA38B8">
            <w:pPr>
              <w:pStyle w:val="BodyTextIndent1"/>
              <w:ind w:left="0"/>
              <w:rPr>
                <w:b/>
              </w:rPr>
            </w:pPr>
          </w:p>
        </w:tc>
        <w:tc>
          <w:tcPr>
            <w:tcW w:w="8330" w:type="dxa"/>
            <w:shd w:val="clear" w:color="auto" w:fill="D9D9D9" w:themeFill="background1" w:themeFillShade="D9"/>
          </w:tcPr>
          <w:p w:rsidR="0073489D" w:rsidRDefault="0073489D" w:rsidP="00FA38B8">
            <w:pPr>
              <w:pStyle w:val="BodyTextIndent1"/>
              <w:ind w:left="0"/>
            </w:pPr>
            <w:r>
              <w:t>If ‘Cal</w:t>
            </w:r>
            <w:r w:rsidR="00F67AE1">
              <w:t>led In’ by Councillors,</w:t>
            </w:r>
            <w:r>
              <w:t xml:space="preserve"> the proposed nami</w:t>
            </w:r>
            <w:r w:rsidR="00F67AE1">
              <w:t xml:space="preserve">ng will be formally considered </w:t>
            </w:r>
            <w:r>
              <w:t>at a Committee/Council meeting. At this point Council decides to either proceed to the public consultation stage, or not to proceed. If Council does not choose to proceed to public consultation, then the proposal is considered to be declined at this point.</w:t>
            </w:r>
          </w:p>
        </w:tc>
      </w:tr>
      <w:tr w:rsidR="00AC5AE7" w:rsidTr="00FA38B8">
        <w:tc>
          <w:tcPr>
            <w:tcW w:w="1413" w:type="dxa"/>
          </w:tcPr>
          <w:p w:rsidR="00AC5AE7" w:rsidRPr="00FC24F3" w:rsidRDefault="00AC5AE7" w:rsidP="00FA38B8">
            <w:pPr>
              <w:pStyle w:val="BodyTextIndent1"/>
              <w:ind w:left="0"/>
              <w:rPr>
                <w:b/>
              </w:rPr>
            </w:pPr>
            <w:r>
              <w:rPr>
                <w:b/>
              </w:rPr>
              <w:lastRenderedPageBreak/>
              <w:t>5.</w:t>
            </w:r>
          </w:p>
        </w:tc>
        <w:tc>
          <w:tcPr>
            <w:tcW w:w="8330" w:type="dxa"/>
          </w:tcPr>
          <w:p w:rsidR="00AC5AE7" w:rsidRDefault="00AC5AE7" w:rsidP="00FA38B8">
            <w:pPr>
              <w:pStyle w:val="BodyTextIndent1"/>
              <w:ind w:left="0"/>
            </w:pPr>
            <w:r>
              <w:t>If approved via a Briefing Paper, IDP or FMC Council, public consultation will occur for at least 30 days. This consultation period must abide by Section 7 of the Naming Rules.</w:t>
            </w:r>
          </w:p>
          <w:p w:rsidR="00AC5AE7" w:rsidRDefault="00AC5AE7" w:rsidP="00FA38B8">
            <w:pPr>
              <w:pStyle w:val="BodyTextIndent1"/>
              <w:ind w:left="0"/>
            </w:pPr>
            <w:r>
              <w:t xml:space="preserve">(This can include mail to the adjoining properties, signs, the use of Participate Melbourne and an advertisement in The Age). </w:t>
            </w:r>
          </w:p>
        </w:tc>
      </w:tr>
      <w:tr w:rsidR="00AC5AE7" w:rsidTr="00FA38B8">
        <w:tc>
          <w:tcPr>
            <w:tcW w:w="1413" w:type="dxa"/>
            <w:vMerge w:val="restart"/>
          </w:tcPr>
          <w:p w:rsidR="00AC5AE7" w:rsidRPr="00FC24F3" w:rsidRDefault="00AC5AE7" w:rsidP="00FA38B8">
            <w:pPr>
              <w:pStyle w:val="BodyTextIndent1"/>
              <w:ind w:left="0"/>
              <w:rPr>
                <w:b/>
              </w:rPr>
            </w:pPr>
            <w:r>
              <w:rPr>
                <w:b/>
              </w:rPr>
              <w:t>6.</w:t>
            </w:r>
          </w:p>
        </w:tc>
        <w:tc>
          <w:tcPr>
            <w:tcW w:w="8330" w:type="dxa"/>
          </w:tcPr>
          <w:p w:rsidR="00AC5AE7" w:rsidRDefault="00AC5AE7" w:rsidP="00FA38B8">
            <w:pPr>
              <w:pStyle w:val="BodyTextIndent1"/>
              <w:ind w:left="0"/>
            </w:pPr>
            <w:r>
              <w:t>Compile and analyse all feedback (including submissions or objections) from the public consultation.</w:t>
            </w:r>
          </w:p>
        </w:tc>
      </w:tr>
      <w:tr w:rsidR="00AC5AE7" w:rsidTr="00FA38B8">
        <w:tc>
          <w:tcPr>
            <w:tcW w:w="1413" w:type="dxa"/>
            <w:vMerge/>
          </w:tcPr>
          <w:p w:rsidR="00AC5AE7" w:rsidRDefault="00AC5AE7" w:rsidP="00FA38B8">
            <w:pPr>
              <w:pStyle w:val="BodyTextIndent1"/>
              <w:ind w:left="0"/>
              <w:rPr>
                <w:b/>
              </w:rPr>
            </w:pPr>
          </w:p>
        </w:tc>
        <w:tc>
          <w:tcPr>
            <w:tcW w:w="8330" w:type="dxa"/>
            <w:shd w:val="clear" w:color="auto" w:fill="D9D9D9" w:themeFill="background1" w:themeFillShade="D9"/>
          </w:tcPr>
          <w:p w:rsidR="00AC5AE7" w:rsidRDefault="00AC5AE7" w:rsidP="00FA38B8">
            <w:pPr>
              <w:pStyle w:val="BodyTextIndent1"/>
              <w:ind w:left="0"/>
            </w:pPr>
            <w:r>
              <w:t>Should alternative compliant names be recommended during the process and has community support, a separate poll can be used to determine which name is appropriate.</w:t>
            </w:r>
            <w:r w:rsidRPr="00853D00">
              <w:rPr>
                <w:b/>
              </w:rPr>
              <w:t>*</w:t>
            </w:r>
            <w:r>
              <w:t xml:space="preserve"> </w:t>
            </w:r>
          </w:p>
          <w:p w:rsidR="00AC5AE7" w:rsidRDefault="00AC5AE7" w:rsidP="00FA38B8">
            <w:pPr>
              <w:pStyle w:val="BodyTextIndent1"/>
              <w:ind w:left="0"/>
            </w:pPr>
            <w:r>
              <w:t>Prior to any poll being undertaken, ‘in principle’ support from GNV of the new name must be obtained.</w:t>
            </w:r>
          </w:p>
        </w:tc>
      </w:tr>
      <w:tr w:rsidR="00AC5AE7" w:rsidTr="00FA38B8">
        <w:tc>
          <w:tcPr>
            <w:tcW w:w="1413" w:type="dxa"/>
          </w:tcPr>
          <w:p w:rsidR="00AC5AE7" w:rsidRPr="00FC24F3" w:rsidRDefault="00AC5AE7" w:rsidP="00FA38B8">
            <w:pPr>
              <w:pStyle w:val="BodyTextIndent1"/>
              <w:ind w:left="0"/>
              <w:rPr>
                <w:b/>
              </w:rPr>
            </w:pPr>
            <w:r>
              <w:rPr>
                <w:b/>
              </w:rPr>
              <w:t>7.</w:t>
            </w:r>
          </w:p>
        </w:tc>
        <w:tc>
          <w:tcPr>
            <w:tcW w:w="8330" w:type="dxa"/>
          </w:tcPr>
          <w:p w:rsidR="00AC5AE7" w:rsidRDefault="00AC5AE7" w:rsidP="00FA38B8">
            <w:pPr>
              <w:pStyle w:val="BodyTextIndent1"/>
              <w:ind w:left="0"/>
            </w:pPr>
            <w:r>
              <w:t xml:space="preserve">Council formally considers (via Briefing Paper, IDP or FMC depending on number of submissions) the naming proposal and either endorses the naming proposal or not. </w:t>
            </w:r>
          </w:p>
          <w:p w:rsidR="00AC5AE7" w:rsidRDefault="00AC5AE7" w:rsidP="00FA38B8">
            <w:pPr>
              <w:pStyle w:val="BodyTextIndent1"/>
              <w:ind w:left="0"/>
            </w:pPr>
          </w:p>
          <w:p w:rsidR="00AC5AE7" w:rsidRDefault="00AC5AE7" w:rsidP="00FA38B8">
            <w:pPr>
              <w:pStyle w:val="BodyTextIndent1"/>
              <w:ind w:left="0"/>
            </w:pPr>
            <w:r>
              <w:t>If Council does not endorse the proposal, then the proposed name is considered to be declined at this point.</w:t>
            </w:r>
          </w:p>
        </w:tc>
      </w:tr>
      <w:tr w:rsidR="00AC5AE7" w:rsidTr="00FA38B8">
        <w:tc>
          <w:tcPr>
            <w:tcW w:w="1413" w:type="dxa"/>
          </w:tcPr>
          <w:p w:rsidR="00AC5AE7" w:rsidRPr="00FC24F3" w:rsidRDefault="00AC5AE7" w:rsidP="00FA38B8">
            <w:pPr>
              <w:pStyle w:val="BodyTextIndent1"/>
              <w:ind w:left="0"/>
              <w:rPr>
                <w:b/>
              </w:rPr>
            </w:pPr>
            <w:r>
              <w:rPr>
                <w:b/>
              </w:rPr>
              <w:t>8.</w:t>
            </w:r>
          </w:p>
        </w:tc>
        <w:tc>
          <w:tcPr>
            <w:tcW w:w="8330" w:type="dxa"/>
          </w:tcPr>
          <w:p w:rsidR="00AC5AE7" w:rsidRDefault="00AC5AE7" w:rsidP="00FA38B8">
            <w:pPr>
              <w:pStyle w:val="BodyTextIndent1"/>
              <w:ind w:left="0"/>
            </w:pPr>
            <w:r>
              <w:t xml:space="preserve">Any party who responded to the naming proposal, during the consultation period, must be advised of Council’s decision. </w:t>
            </w:r>
          </w:p>
          <w:p w:rsidR="00AC5AE7" w:rsidRDefault="00AC5AE7" w:rsidP="00FA38B8">
            <w:pPr>
              <w:pStyle w:val="BodyTextIndent1"/>
              <w:ind w:left="0"/>
            </w:pPr>
          </w:p>
          <w:p w:rsidR="00AC5AE7" w:rsidRDefault="00AC5AE7" w:rsidP="00FA38B8">
            <w:pPr>
              <w:pStyle w:val="BodyTextIndent1"/>
              <w:ind w:left="0"/>
            </w:pPr>
            <w:r>
              <w:t>Council will write to obje</w:t>
            </w:r>
            <w:r w:rsidR="002D0BC2">
              <w:t>ctors and submitters, when they a</w:t>
            </w:r>
            <w:r>
              <w:t xml:space="preserve">re identified, informing them of the outcome of the naming proposal as per Section 8 of the Naming Rules. </w:t>
            </w:r>
          </w:p>
          <w:p w:rsidR="00AC5AE7" w:rsidRDefault="00AC5AE7" w:rsidP="00FA38B8">
            <w:pPr>
              <w:pStyle w:val="BodyTextIndent1"/>
              <w:ind w:left="0"/>
            </w:pPr>
          </w:p>
          <w:p w:rsidR="00AC5AE7" w:rsidRDefault="00AC5AE7" w:rsidP="00FA38B8">
            <w:pPr>
              <w:pStyle w:val="BodyTextIndent1"/>
              <w:ind w:left="0"/>
            </w:pPr>
            <w:r>
              <w:t>Objectors must be advised that they have 30 days to object directly to the Office of Geographic Names from the date of the notification or the date of application to Geographic Names for registration of the name by Council.</w:t>
            </w:r>
          </w:p>
        </w:tc>
      </w:tr>
      <w:tr w:rsidR="00AC5AE7" w:rsidTr="00FA38B8">
        <w:tc>
          <w:tcPr>
            <w:tcW w:w="1413" w:type="dxa"/>
          </w:tcPr>
          <w:p w:rsidR="00AC5AE7" w:rsidRPr="00FC24F3" w:rsidRDefault="00AC5AE7" w:rsidP="00FA38B8">
            <w:pPr>
              <w:pStyle w:val="BodyTextIndent1"/>
              <w:ind w:left="0"/>
              <w:rPr>
                <w:b/>
              </w:rPr>
            </w:pPr>
            <w:r>
              <w:rPr>
                <w:b/>
              </w:rPr>
              <w:t>9.</w:t>
            </w:r>
          </w:p>
        </w:tc>
        <w:tc>
          <w:tcPr>
            <w:tcW w:w="8330" w:type="dxa"/>
          </w:tcPr>
          <w:p w:rsidR="00AC5AE7" w:rsidRDefault="00AC5AE7" w:rsidP="00FA38B8">
            <w:pPr>
              <w:pStyle w:val="BodyTextIndent1"/>
              <w:ind w:left="0"/>
            </w:pPr>
            <w:r>
              <w:t>If the naming requested is approved, an application is lodged with GNV for consideration and final approval by the Registrar of Geographic Names as per Section 10 and 11 of the Naming Rules. All submissions and objections, and responses to them are included in the application.</w:t>
            </w:r>
          </w:p>
        </w:tc>
      </w:tr>
      <w:tr w:rsidR="00AC5AE7" w:rsidTr="00FA38B8">
        <w:tc>
          <w:tcPr>
            <w:tcW w:w="1413" w:type="dxa"/>
          </w:tcPr>
          <w:p w:rsidR="00AC5AE7" w:rsidRPr="00FC24F3" w:rsidRDefault="00AC5AE7" w:rsidP="00FA38B8">
            <w:pPr>
              <w:pStyle w:val="BodyTextIndent1"/>
              <w:ind w:left="0"/>
              <w:rPr>
                <w:b/>
              </w:rPr>
            </w:pPr>
            <w:r>
              <w:rPr>
                <w:b/>
              </w:rPr>
              <w:t>10.</w:t>
            </w:r>
          </w:p>
        </w:tc>
        <w:tc>
          <w:tcPr>
            <w:tcW w:w="8330" w:type="dxa"/>
          </w:tcPr>
          <w:p w:rsidR="00AC5AE7" w:rsidRDefault="00AC5AE7" w:rsidP="00FA38B8">
            <w:pPr>
              <w:pStyle w:val="BodyTextIndent1"/>
              <w:ind w:left="0"/>
            </w:pPr>
            <w:r>
              <w:t>If compliant the Registrar gazettes the name as per Section 12 of the Naming Rules</w:t>
            </w:r>
            <w:r w:rsidR="002D0BC2">
              <w:t>.</w:t>
            </w:r>
          </w:p>
        </w:tc>
      </w:tr>
      <w:tr w:rsidR="00AC5AE7" w:rsidTr="00FA38B8">
        <w:tc>
          <w:tcPr>
            <w:tcW w:w="1413" w:type="dxa"/>
          </w:tcPr>
          <w:p w:rsidR="00AC5AE7" w:rsidRPr="00FC24F3" w:rsidRDefault="00AC5AE7" w:rsidP="00FA38B8">
            <w:pPr>
              <w:pStyle w:val="BodyTextIndent1"/>
              <w:ind w:left="0"/>
              <w:rPr>
                <w:b/>
              </w:rPr>
            </w:pPr>
            <w:r>
              <w:rPr>
                <w:b/>
              </w:rPr>
              <w:t>11.</w:t>
            </w:r>
          </w:p>
        </w:tc>
        <w:tc>
          <w:tcPr>
            <w:tcW w:w="8330" w:type="dxa"/>
          </w:tcPr>
          <w:p w:rsidR="00AC5AE7" w:rsidRDefault="00AC5AE7" w:rsidP="00FA38B8">
            <w:pPr>
              <w:pStyle w:val="BodyTextIndent1"/>
              <w:ind w:left="0"/>
            </w:pPr>
            <w:r>
              <w:t>GNV registers the name in VICNAMES and sends out notification as per Section 13 of the Naming Rules</w:t>
            </w:r>
            <w:r w:rsidR="002D0BC2">
              <w:t>.</w:t>
            </w:r>
          </w:p>
        </w:tc>
      </w:tr>
      <w:tr w:rsidR="00AC5AE7" w:rsidTr="00FA38B8">
        <w:tc>
          <w:tcPr>
            <w:tcW w:w="1413" w:type="dxa"/>
          </w:tcPr>
          <w:p w:rsidR="00AC5AE7" w:rsidRPr="00FC24F3" w:rsidRDefault="00AC5AE7" w:rsidP="00FA38B8">
            <w:pPr>
              <w:pStyle w:val="BodyTextIndent1"/>
              <w:ind w:left="0"/>
              <w:rPr>
                <w:b/>
              </w:rPr>
            </w:pPr>
            <w:r>
              <w:rPr>
                <w:b/>
              </w:rPr>
              <w:t>12.</w:t>
            </w:r>
          </w:p>
        </w:tc>
        <w:tc>
          <w:tcPr>
            <w:tcW w:w="8330" w:type="dxa"/>
          </w:tcPr>
          <w:p w:rsidR="00AC5AE7" w:rsidRDefault="00AC5AE7" w:rsidP="00FA38B8">
            <w:pPr>
              <w:pStyle w:val="BodyTextIndent1"/>
              <w:ind w:left="0"/>
            </w:pPr>
            <w:r>
              <w:t>A signage installation request is made. Council installs signage and updates the history behind the name in VICNAMES as per Section 13 of the Naming Rules.</w:t>
            </w:r>
          </w:p>
        </w:tc>
      </w:tr>
    </w:tbl>
    <w:p w:rsidR="00AC5AE7" w:rsidRDefault="00AC5AE7" w:rsidP="00AC5AE7">
      <w:pPr>
        <w:pStyle w:val="BodyTextIndent1"/>
        <w:ind w:left="0"/>
      </w:pPr>
    </w:p>
    <w:p w:rsidR="00AC5AE7" w:rsidRPr="00941FD6" w:rsidRDefault="00AC5AE7" w:rsidP="00AC5AE7">
      <w:pPr>
        <w:pStyle w:val="BodyTextIndent1"/>
        <w:ind w:left="576"/>
      </w:pPr>
      <w:r w:rsidRPr="00853D00">
        <w:rPr>
          <w:b/>
        </w:rPr>
        <w:t>*</w:t>
      </w:r>
      <w:r>
        <w:t>Where there are multiple options, or a Road Naming Rules compliant name is suggested through the consultation process, a poll can be used to determine which name has more meaning to the community the proposed road to be named is located within.</w:t>
      </w:r>
      <w:r w:rsidR="0007277B">
        <w:t xml:space="preserve"> Prior to any poll, Councillors must be notified.</w:t>
      </w:r>
      <w:r>
        <w:t xml:space="preserve"> The name that attains the majority of votes from any poll undertaken will be the name that is considered ‘preferred’ and will be reported to a </w:t>
      </w:r>
      <w:r w:rsidR="00192244">
        <w:t>Committee/</w:t>
      </w:r>
      <w:r w:rsidR="00DD115A">
        <w:t>Council Meeting</w:t>
      </w:r>
      <w:r>
        <w:t xml:space="preserve"> for final decision</w:t>
      </w:r>
      <w:r w:rsidR="00DD115A">
        <w:t xml:space="preserve">. Polling will only apply to significant Places or Roads. </w:t>
      </w:r>
    </w:p>
    <w:p w:rsidR="00AC5AE7" w:rsidRDefault="00AC5AE7" w:rsidP="00AC5AE7">
      <w:pPr>
        <w:pStyle w:val="ListBullet"/>
        <w:numPr>
          <w:ilvl w:val="0"/>
          <w:numId w:val="0"/>
        </w:numPr>
      </w:pPr>
    </w:p>
    <w:p w:rsidR="00AC5AE7" w:rsidRDefault="00AC5AE7" w:rsidP="00AC5AE7">
      <w:pPr>
        <w:pStyle w:val="ListBullet"/>
        <w:numPr>
          <w:ilvl w:val="0"/>
          <w:numId w:val="0"/>
        </w:numPr>
      </w:pPr>
    </w:p>
    <w:p w:rsidR="00AC5AE7" w:rsidRDefault="00AC5AE7" w:rsidP="00AC5AE7">
      <w:pPr>
        <w:pStyle w:val="Heading1"/>
      </w:pPr>
      <w:bookmarkStart w:id="13" w:name="_Toc150872376"/>
      <w:r>
        <w:t>Fees</w:t>
      </w:r>
      <w:bookmarkEnd w:id="13"/>
    </w:p>
    <w:p w:rsidR="00AC5AE7" w:rsidRDefault="00AC5AE7" w:rsidP="00AC5AE7"/>
    <w:p w:rsidR="00AC5AE7" w:rsidRPr="00823B1F" w:rsidRDefault="00AC5AE7" w:rsidP="00AC5AE7">
      <w:pPr>
        <w:rPr>
          <w:sz w:val="22"/>
          <w:szCs w:val="22"/>
        </w:rPr>
      </w:pPr>
      <w:r w:rsidRPr="00823B1F">
        <w:rPr>
          <w:sz w:val="22"/>
          <w:szCs w:val="22"/>
        </w:rPr>
        <w:t xml:space="preserve">All applicable fees (including </w:t>
      </w:r>
      <w:r w:rsidR="00DD115A">
        <w:rPr>
          <w:sz w:val="22"/>
          <w:szCs w:val="22"/>
        </w:rPr>
        <w:t xml:space="preserve">fees payable for </w:t>
      </w:r>
      <w:r w:rsidRPr="00823B1F">
        <w:rPr>
          <w:sz w:val="22"/>
          <w:szCs w:val="22"/>
        </w:rPr>
        <w:t>Traditional Owner engagement, consultation fees and other out of pocket costs) must be paid by the naming proponent unless otherwise agreed by The City of Melbourne.</w:t>
      </w:r>
    </w:p>
    <w:p w:rsidR="00AC5AE7" w:rsidRPr="00823B1F" w:rsidRDefault="00AC5AE7" w:rsidP="00AC5AE7">
      <w:pPr>
        <w:rPr>
          <w:sz w:val="22"/>
          <w:szCs w:val="22"/>
        </w:rPr>
      </w:pPr>
      <w:r w:rsidRPr="00823B1F">
        <w:rPr>
          <w:sz w:val="22"/>
          <w:szCs w:val="22"/>
        </w:rPr>
        <w:t xml:space="preserve">In instances where a new development requires a new road name to function, and the name is taken from one of the City of Melbourne’s approved names, the development proponent must cover all fees. </w:t>
      </w:r>
    </w:p>
    <w:p w:rsidR="00AC5AE7" w:rsidRPr="00823B1F" w:rsidRDefault="00AC5AE7" w:rsidP="00AC5AE7">
      <w:pPr>
        <w:rPr>
          <w:sz w:val="22"/>
          <w:szCs w:val="22"/>
        </w:rPr>
      </w:pPr>
      <w:r w:rsidRPr="00823B1F">
        <w:rPr>
          <w:sz w:val="22"/>
          <w:szCs w:val="22"/>
        </w:rPr>
        <w:t xml:space="preserve">Where the City of Melbourne is the proponent, the fees must be paid by the relevant Branch. </w:t>
      </w:r>
    </w:p>
    <w:p w:rsidR="00AC5AE7" w:rsidRPr="00823B1F" w:rsidRDefault="00AC5AE7" w:rsidP="00AC5AE7">
      <w:pPr>
        <w:rPr>
          <w:sz w:val="22"/>
          <w:szCs w:val="22"/>
        </w:rPr>
      </w:pPr>
      <w:r w:rsidRPr="00823B1F">
        <w:rPr>
          <w:sz w:val="22"/>
          <w:szCs w:val="22"/>
        </w:rPr>
        <w:t>All fees are subject to change and based on individual circumstances (</w:t>
      </w:r>
      <w:proofErr w:type="spellStart"/>
      <w:r w:rsidRPr="00823B1F">
        <w:rPr>
          <w:sz w:val="22"/>
          <w:szCs w:val="22"/>
        </w:rPr>
        <w:t>eg</w:t>
      </w:r>
      <w:proofErr w:type="spellEnd"/>
      <w:r w:rsidRPr="00823B1F">
        <w:rPr>
          <w:sz w:val="22"/>
          <w:szCs w:val="22"/>
        </w:rPr>
        <w:t>. number of letters or signs), fees for newspaper advertisements and Traditional Owner fees.</w:t>
      </w:r>
    </w:p>
    <w:p w:rsidR="00AC5AE7" w:rsidRPr="0006609D" w:rsidRDefault="00AC5AE7" w:rsidP="00AC5AE7">
      <w:pPr>
        <w:pStyle w:val="Heading1"/>
      </w:pPr>
      <w:bookmarkStart w:id="14" w:name="_Toc150872377"/>
      <w:r>
        <w:t>Delegation</w:t>
      </w:r>
      <w:bookmarkEnd w:id="14"/>
    </w:p>
    <w:p w:rsidR="00AC5AE7" w:rsidRDefault="00AC5AE7" w:rsidP="00AC5AE7">
      <w:pPr>
        <w:pStyle w:val="Heading2"/>
        <w:numPr>
          <w:ilvl w:val="0"/>
          <w:numId w:val="0"/>
        </w:numPr>
      </w:pPr>
    </w:p>
    <w:p w:rsidR="00AC5AE7" w:rsidRPr="0006609D" w:rsidRDefault="00157968" w:rsidP="00AC5AE7">
      <w:pPr>
        <w:pStyle w:val="Heading2"/>
      </w:pPr>
      <w:bookmarkStart w:id="15" w:name="_Toc150872378"/>
      <w:r>
        <w:t>Councillor Consultation</w:t>
      </w:r>
      <w:r w:rsidR="00385932">
        <w:t xml:space="preserve"> under Delegation</w:t>
      </w:r>
      <w:bookmarkEnd w:id="15"/>
    </w:p>
    <w:p w:rsidR="00AC5AE7" w:rsidRDefault="00AC5AE7" w:rsidP="00AC5AE7">
      <w:pPr>
        <w:pStyle w:val="BodyText"/>
        <w:rPr>
          <w:rFonts w:ascii="Arial" w:hAnsi="Arial" w:cs="Arial"/>
        </w:rPr>
      </w:pPr>
    </w:p>
    <w:p w:rsidR="00AC5AE7" w:rsidRDefault="00AC5AE7" w:rsidP="00AC5AE7">
      <w:pPr>
        <w:pStyle w:val="BodyText"/>
        <w:numPr>
          <w:ilvl w:val="0"/>
          <w:numId w:val="11"/>
        </w:numPr>
        <w:rPr>
          <w:rFonts w:ascii="Arial" w:hAnsi="Arial" w:cs="Arial"/>
        </w:rPr>
      </w:pPr>
      <w:r>
        <w:rPr>
          <w:rFonts w:ascii="Arial" w:hAnsi="Arial" w:cs="Arial"/>
        </w:rPr>
        <w:t xml:space="preserve">Seek approval to </w:t>
      </w:r>
      <w:r w:rsidR="00157968">
        <w:rPr>
          <w:rFonts w:ascii="Arial" w:hAnsi="Arial" w:cs="Arial"/>
        </w:rPr>
        <w:t xml:space="preserve">commence public </w:t>
      </w:r>
      <w:r>
        <w:rPr>
          <w:rFonts w:ascii="Arial" w:hAnsi="Arial" w:cs="Arial"/>
        </w:rPr>
        <w:t xml:space="preserve">consultation with </w:t>
      </w:r>
      <w:r w:rsidR="00157968">
        <w:rPr>
          <w:rFonts w:ascii="Arial" w:hAnsi="Arial" w:cs="Arial"/>
        </w:rPr>
        <w:t xml:space="preserve">proposed </w:t>
      </w:r>
      <w:r>
        <w:rPr>
          <w:rFonts w:ascii="Arial" w:hAnsi="Arial" w:cs="Arial"/>
        </w:rPr>
        <w:t>names.</w:t>
      </w:r>
    </w:p>
    <w:p w:rsidR="00AC5AE7" w:rsidRDefault="00AC5AE7" w:rsidP="00AC5AE7">
      <w:pPr>
        <w:pStyle w:val="BodyText"/>
        <w:numPr>
          <w:ilvl w:val="0"/>
          <w:numId w:val="11"/>
        </w:numPr>
        <w:rPr>
          <w:rFonts w:ascii="Arial" w:hAnsi="Arial" w:cs="Arial"/>
        </w:rPr>
      </w:pPr>
      <w:r>
        <w:rPr>
          <w:rFonts w:ascii="Arial" w:hAnsi="Arial" w:cs="Arial"/>
        </w:rPr>
        <w:t>Refusal of a naming request.</w:t>
      </w:r>
    </w:p>
    <w:p w:rsidR="00157968" w:rsidRDefault="00157968" w:rsidP="00AC5AE7">
      <w:pPr>
        <w:pStyle w:val="BodyText"/>
        <w:numPr>
          <w:ilvl w:val="0"/>
          <w:numId w:val="11"/>
        </w:numPr>
        <w:rPr>
          <w:rFonts w:ascii="Arial" w:hAnsi="Arial" w:cs="Arial"/>
        </w:rPr>
      </w:pPr>
      <w:r>
        <w:rPr>
          <w:rFonts w:ascii="Arial" w:hAnsi="Arial" w:cs="Arial"/>
        </w:rPr>
        <w:t>Approval of a naming request</w:t>
      </w:r>
    </w:p>
    <w:p w:rsidR="00AC5AE7" w:rsidRDefault="00AC5AE7" w:rsidP="00AC5AE7">
      <w:pPr>
        <w:spacing w:after="0" w:line="240" w:lineRule="auto"/>
        <w:rPr>
          <w:rFonts w:asciiTheme="minorHAnsi" w:hAnsiTheme="minorHAnsi" w:cstheme="minorHAnsi"/>
          <w:sz w:val="22"/>
          <w:szCs w:val="22"/>
        </w:rPr>
      </w:pPr>
    </w:p>
    <w:p w:rsidR="00AC5AE7" w:rsidRDefault="00AC5AE7" w:rsidP="00AC5AE7">
      <w:pPr>
        <w:spacing w:after="0" w:line="240" w:lineRule="auto"/>
        <w:rPr>
          <w:rFonts w:asciiTheme="minorHAnsi" w:hAnsiTheme="minorHAnsi" w:cstheme="minorHAnsi"/>
          <w:sz w:val="22"/>
          <w:szCs w:val="22"/>
        </w:rPr>
      </w:pPr>
    </w:p>
    <w:p w:rsidR="00AC5AE7" w:rsidRPr="0006609D" w:rsidRDefault="00192244" w:rsidP="00AC5AE7">
      <w:pPr>
        <w:pStyle w:val="Heading2"/>
      </w:pPr>
      <w:bookmarkStart w:id="16" w:name="_Toc150872379"/>
      <w:r>
        <w:t>Committee/</w:t>
      </w:r>
      <w:r w:rsidR="00385932">
        <w:t>Council Meeting</w:t>
      </w:r>
      <w:bookmarkEnd w:id="16"/>
    </w:p>
    <w:p w:rsidR="00AC5AE7" w:rsidRDefault="00AC5AE7" w:rsidP="00AC5AE7">
      <w:pPr>
        <w:pStyle w:val="BodyText"/>
        <w:rPr>
          <w:rFonts w:ascii="Arial" w:hAnsi="Arial" w:cs="Arial"/>
        </w:rPr>
      </w:pPr>
    </w:p>
    <w:p w:rsidR="00AC5AE7" w:rsidRDefault="00AC5AE7" w:rsidP="00AC5AE7">
      <w:pPr>
        <w:pStyle w:val="BodyText"/>
        <w:numPr>
          <w:ilvl w:val="0"/>
          <w:numId w:val="21"/>
        </w:numPr>
        <w:rPr>
          <w:rFonts w:ascii="Arial" w:hAnsi="Arial" w:cs="Arial"/>
        </w:rPr>
      </w:pPr>
      <w:r>
        <w:rPr>
          <w:rFonts w:ascii="Arial" w:hAnsi="Arial" w:cs="Arial"/>
        </w:rPr>
        <w:t>Called in by two Councillors.</w:t>
      </w:r>
    </w:p>
    <w:p w:rsidR="0071099B" w:rsidRDefault="0071099B" w:rsidP="00AC5AE7">
      <w:pPr>
        <w:pStyle w:val="BodyText"/>
        <w:numPr>
          <w:ilvl w:val="0"/>
          <w:numId w:val="21"/>
        </w:numPr>
        <w:rPr>
          <w:rFonts w:ascii="Arial" w:hAnsi="Arial" w:cs="Arial"/>
        </w:rPr>
      </w:pPr>
      <w:r>
        <w:rPr>
          <w:rFonts w:ascii="Arial" w:hAnsi="Arial" w:cs="Arial"/>
        </w:rPr>
        <w:t>To commence a polling process.</w:t>
      </w:r>
    </w:p>
    <w:p w:rsidR="00AC5AE7" w:rsidRDefault="00AC5AE7" w:rsidP="00AC5AE7">
      <w:pPr>
        <w:pStyle w:val="BodyText"/>
        <w:numPr>
          <w:ilvl w:val="0"/>
          <w:numId w:val="21"/>
        </w:numPr>
        <w:rPr>
          <w:rFonts w:ascii="Arial" w:hAnsi="Arial" w:cs="Arial"/>
        </w:rPr>
      </w:pPr>
      <w:r>
        <w:rPr>
          <w:rFonts w:ascii="Arial" w:hAnsi="Arial" w:cs="Arial"/>
        </w:rPr>
        <w:t>Naming request has been through a poll process.</w:t>
      </w:r>
    </w:p>
    <w:p w:rsidR="00AC5AE7" w:rsidRPr="00853D00" w:rsidRDefault="00AC5AE7" w:rsidP="00AC5AE7">
      <w:pPr>
        <w:pStyle w:val="BodyText"/>
        <w:numPr>
          <w:ilvl w:val="0"/>
          <w:numId w:val="21"/>
        </w:numPr>
        <w:rPr>
          <w:rFonts w:ascii="Arial" w:hAnsi="Arial" w:cs="Arial"/>
        </w:rPr>
      </w:pPr>
      <w:r>
        <w:rPr>
          <w:rFonts w:ascii="Arial" w:hAnsi="Arial" w:cs="Arial"/>
        </w:rPr>
        <w:t>Naming or renaming is of a significant place, feature or locality.</w:t>
      </w:r>
    </w:p>
    <w:p w:rsidR="00AC5AE7" w:rsidRDefault="00AC5AE7" w:rsidP="00AC5AE7">
      <w:pPr>
        <w:pStyle w:val="BodyText"/>
      </w:pPr>
    </w:p>
    <w:p w:rsidR="00AC5AE7" w:rsidRPr="0006609D" w:rsidRDefault="00AC5AE7" w:rsidP="00AC5AE7">
      <w:pPr>
        <w:pStyle w:val="Heading2"/>
      </w:pPr>
      <w:bookmarkStart w:id="17" w:name="_Toc150872380"/>
      <w:r>
        <w:t>Table of responsible branches</w:t>
      </w:r>
      <w:bookmarkEnd w:id="17"/>
    </w:p>
    <w:p w:rsidR="00AC5AE7" w:rsidRDefault="00AC5AE7" w:rsidP="00AC5AE7">
      <w:pPr>
        <w:pStyle w:val="BodyText"/>
        <w:rPr>
          <w:rFonts w:ascii="Arial" w:hAnsi="Arial" w:cs="Arial"/>
        </w:rPr>
      </w:pPr>
    </w:p>
    <w:tbl>
      <w:tblPr>
        <w:tblStyle w:val="TableGrid"/>
        <w:tblW w:w="0" w:type="auto"/>
        <w:tblLook w:val="04A0" w:firstRow="1" w:lastRow="0" w:firstColumn="1" w:lastColumn="0" w:noHBand="0" w:noVBand="1"/>
      </w:tblPr>
      <w:tblGrid>
        <w:gridCol w:w="4871"/>
        <w:gridCol w:w="4872"/>
      </w:tblGrid>
      <w:tr w:rsidR="00AC5AE7" w:rsidTr="00FA38B8">
        <w:tc>
          <w:tcPr>
            <w:tcW w:w="4871" w:type="dxa"/>
          </w:tcPr>
          <w:p w:rsidR="00AC5AE7" w:rsidRPr="00F579C2" w:rsidRDefault="00AC5AE7" w:rsidP="00FA38B8">
            <w:pPr>
              <w:pStyle w:val="BodyText"/>
              <w:rPr>
                <w:b/>
              </w:rPr>
            </w:pPr>
            <w:r w:rsidRPr="00F579C2">
              <w:rPr>
                <w:b/>
              </w:rPr>
              <w:t>Type</w:t>
            </w:r>
          </w:p>
        </w:tc>
        <w:tc>
          <w:tcPr>
            <w:tcW w:w="4872" w:type="dxa"/>
          </w:tcPr>
          <w:p w:rsidR="00AC5AE7" w:rsidRPr="00F579C2" w:rsidRDefault="00AC5AE7" w:rsidP="00FA38B8">
            <w:pPr>
              <w:pStyle w:val="BodyText"/>
              <w:rPr>
                <w:b/>
              </w:rPr>
            </w:pPr>
            <w:r w:rsidRPr="00F579C2">
              <w:rPr>
                <w:b/>
              </w:rPr>
              <w:t>Responsible Lead Branch</w:t>
            </w:r>
          </w:p>
        </w:tc>
      </w:tr>
      <w:tr w:rsidR="00AC5AE7" w:rsidTr="00FA38B8">
        <w:tc>
          <w:tcPr>
            <w:tcW w:w="4871" w:type="dxa"/>
          </w:tcPr>
          <w:p w:rsidR="00AC5AE7" w:rsidRDefault="00AC5AE7" w:rsidP="00FA38B8">
            <w:pPr>
              <w:pStyle w:val="BodyText"/>
            </w:pPr>
            <w:r>
              <w:t>Roads</w:t>
            </w:r>
          </w:p>
        </w:tc>
        <w:tc>
          <w:tcPr>
            <w:tcW w:w="4872" w:type="dxa"/>
          </w:tcPr>
          <w:p w:rsidR="00AC5AE7" w:rsidRDefault="00AC5AE7" w:rsidP="00FA38B8">
            <w:pPr>
              <w:pStyle w:val="BodyText"/>
            </w:pPr>
            <w:r>
              <w:t>Planning and Building</w:t>
            </w:r>
          </w:p>
        </w:tc>
      </w:tr>
      <w:tr w:rsidR="00AC5AE7" w:rsidTr="00FA38B8">
        <w:tc>
          <w:tcPr>
            <w:tcW w:w="4871" w:type="dxa"/>
          </w:tcPr>
          <w:p w:rsidR="00AC5AE7" w:rsidRDefault="00AC5AE7" w:rsidP="00FA38B8">
            <w:pPr>
              <w:pStyle w:val="BodyText"/>
            </w:pPr>
            <w:r>
              <w:t>Parks and open space</w:t>
            </w:r>
          </w:p>
        </w:tc>
        <w:tc>
          <w:tcPr>
            <w:tcW w:w="4872" w:type="dxa"/>
          </w:tcPr>
          <w:p w:rsidR="00AC5AE7" w:rsidRDefault="00AC5AE7" w:rsidP="00FA38B8">
            <w:pPr>
              <w:pStyle w:val="BodyText"/>
            </w:pPr>
            <w:r>
              <w:t>Parks and City Greening</w:t>
            </w:r>
          </w:p>
        </w:tc>
      </w:tr>
      <w:tr w:rsidR="00AC5AE7" w:rsidTr="00FA38B8">
        <w:tc>
          <w:tcPr>
            <w:tcW w:w="4871" w:type="dxa"/>
          </w:tcPr>
          <w:p w:rsidR="00AC5AE7" w:rsidRDefault="00AC5AE7" w:rsidP="00FA38B8">
            <w:pPr>
              <w:pStyle w:val="BodyText"/>
            </w:pPr>
            <w:r>
              <w:t>Infrastructure and bridges, squares etc</w:t>
            </w:r>
            <w:r w:rsidR="005B2CB2">
              <w:t>.</w:t>
            </w:r>
          </w:p>
        </w:tc>
        <w:tc>
          <w:tcPr>
            <w:tcW w:w="4872" w:type="dxa"/>
          </w:tcPr>
          <w:p w:rsidR="00AC5AE7" w:rsidRDefault="00AC5AE7" w:rsidP="00FA38B8">
            <w:pPr>
              <w:pStyle w:val="BodyText"/>
            </w:pPr>
            <w:r>
              <w:t>City Infrastructure / City Design</w:t>
            </w:r>
          </w:p>
        </w:tc>
      </w:tr>
      <w:tr w:rsidR="00AC5AE7" w:rsidTr="00FA38B8">
        <w:tc>
          <w:tcPr>
            <w:tcW w:w="4871" w:type="dxa"/>
          </w:tcPr>
          <w:p w:rsidR="00AC5AE7" w:rsidRDefault="00AC5AE7" w:rsidP="00FA38B8">
            <w:pPr>
              <w:pStyle w:val="BodyText"/>
            </w:pPr>
            <w:r>
              <w:t>Council buildings and facilities</w:t>
            </w:r>
          </w:p>
        </w:tc>
        <w:tc>
          <w:tcPr>
            <w:tcW w:w="4872" w:type="dxa"/>
          </w:tcPr>
          <w:p w:rsidR="00AC5AE7" w:rsidRDefault="00AC5AE7" w:rsidP="00FA38B8">
            <w:pPr>
              <w:pStyle w:val="BodyText"/>
            </w:pPr>
            <w:r>
              <w:t>City Property and relevant service provider (such as Creative City for libraries)</w:t>
            </w:r>
          </w:p>
        </w:tc>
      </w:tr>
      <w:tr w:rsidR="00AC5AE7" w:rsidTr="00FA38B8">
        <w:tc>
          <w:tcPr>
            <w:tcW w:w="4871" w:type="dxa"/>
          </w:tcPr>
          <w:p w:rsidR="00AC5AE7" w:rsidRDefault="00AC5AE7" w:rsidP="00FA38B8">
            <w:pPr>
              <w:pStyle w:val="BodyText"/>
              <w:rPr>
                <w:strike/>
              </w:rPr>
            </w:pPr>
            <w:r>
              <w:t>Geographical Boundaries</w:t>
            </w:r>
          </w:p>
        </w:tc>
        <w:tc>
          <w:tcPr>
            <w:tcW w:w="4872" w:type="dxa"/>
          </w:tcPr>
          <w:p w:rsidR="00AC5AE7" w:rsidRDefault="00AC5AE7" w:rsidP="00FA38B8">
            <w:pPr>
              <w:pStyle w:val="BodyText"/>
            </w:pPr>
            <w:r>
              <w:t>Governance</w:t>
            </w:r>
            <w:r w:rsidR="0070282C">
              <w:t xml:space="preserve"> / City Data</w:t>
            </w:r>
          </w:p>
        </w:tc>
      </w:tr>
      <w:tr w:rsidR="00AC5AE7" w:rsidTr="00FA38B8">
        <w:trPr>
          <w:trHeight w:val="300"/>
        </w:trPr>
        <w:tc>
          <w:tcPr>
            <w:tcW w:w="4871" w:type="dxa"/>
          </w:tcPr>
          <w:p w:rsidR="00AC5AE7" w:rsidRDefault="00AC5AE7" w:rsidP="00FA38B8">
            <w:pPr>
              <w:pStyle w:val="BodyText"/>
            </w:pPr>
            <w:r>
              <w:t>Marina</w:t>
            </w:r>
            <w:r w:rsidR="00C35DD2">
              <w:t>s</w:t>
            </w:r>
          </w:p>
        </w:tc>
        <w:tc>
          <w:tcPr>
            <w:tcW w:w="4872" w:type="dxa"/>
          </w:tcPr>
          <w:p w:rsidR="00AC5AE7" w:rsidRDefault="00AC5AE7" w:rsidP="00FA38B8">
            <w:pPr>
              <w:pStyle w:val="BodyText"/>
            </w:pPr>
            <w:r>
              <w:t>Waterways</w:t>
            </w:r>
          </w:p>
        </w:tc>
      </w:tr>
    </w:tbl>
    <w:p w:rsidR="00AC5AE7" w:rsidRDefault="00AC5AE7" w:rsidP="00AC5AE7">
      <w:pPr>
        <w:pStyle w:val="BodyText"/>
      </w:pPr>
    </w:p>
    <w:p w:rsidR="00F67AE1" w:rsidRDefault="00F67AE1" w:rsidP="00AC5AE7">
      <w:pPr>
        <w:pStyle w:val="BodyText"/>
      </w:pPr>
    </w:p>
    <w:p w:rsidR="00AC5AE7" w:rsidRPr="00941FD6" w:rsidRDefault="00AC5AE7" w:rsidP="00AC5AE7">
      <w:pPr>
        <w:pStyle w:val="BodyText"/>
      </w:pPr>
    </w:p>
    <w:p w:rsidR="00AC5AE7" w:rsidRDefault="00AC5AE7" w:rsidP="00AC5AE7">
      <w:pPr>
        <w:pStyle w:val="Heading1"/>
      </w:pPr>
      <w:bookmarkStart w:id="18" w:name="_Toc150872381"/>
      <w:r>
        <w:lastRenderedPageBreak/>
        <w:t>Guideline Review</w:t>
      </w:r>
      <w:bookmarkEnd w:id="18"/>
      <w:r w:rsidRPr="0006609D">
        <w:t xml:space="preserve"> </w:t>
      </w:r>
      <w:r>
        <w:tab/>
      </w:r>
      <w:r>
        <w:tab/>
      </w:r>
      <w:r>
        <w:tab/>
      </w:r>
      <w:r>
        <w:tab/>
      </w:r>
      <w:r>
        <w:tab/>
      </w:r>
      <w:r>
        <w:tab/>
      </w:r>
      <w:r>
        <w:tab/>
      </w:r>
      <w:r>
        <w:tab/>
      </w:r>
      <w:r>
        <w:tab/>
      </w:r>
    </w:p>
    <w:p w:rsidR="00AC5AE7" w:rsidRDefault="00AC5AE7" w:rsidP="00AC5AE7">
      <w:pPr>
        <w:pStyle w:val="BodyText"/>
        <w:tabs>
          <w:tab w:val="left" w:pos="7088"/>
        </w:tabs>
        <w:rPr>
          <w:highlight w:val="yellow"/>
        </w:rPr>
      </w:pPr>
    </w:p>
    <w:p w:rsidR="00AC5AE7" w:rsidRPr="00413A9A" w:rsidRDefault="00AC5AE7" w:rsidP="00AC5AE7">
      <w:pPr>
        <w:pStyle w:val="BodyText"/>
        <w:tabs>
          <w:tab w:val="left" w:pos="7088"/>
        </w:tabs>
        <w:rPr>
          <w:highlight w:val="yellow"/>
        </w:rPr>
      </w:pPr>
      <w:r>
        <w:t>To ensure the Guidelines remain current, these guidelines will be reviewed every five years in line</w:t>
      </w:r>
      <w:r w:rsidR="00905A2A">
        <w:t xml:space="preserve"> with</w:t>
      </w:r>
      <w:r>
        <w:t xml:space="preserve"> Geographical Names Victoria requirements under the </w:t>
      </w:r>
      <w:r w:rsidRPr="41C503E2">
        <w:rPr>
          <w:i/>
          <w:iCs/>
        </w:rPr>
        <w:t>Geographic Place Names Act 1998</w:t>
      </w:r>
      <w:r>
        <w:t xml:space="preserve"> section 6 to review the official guidelines once every five years. The next date for review will be upon completion of the GNV review.</w:t>
      </w:r>
    </w:p>
    <w:p w:rsidR="00AC5AE7" w:rsidRDefault="00AC5AE7" w:rsidP="00AC5AE7">
      <w:pPr>
        <w:pStyle w:val="BodyText"/>
        <w:tabs>
          <w:tab w:val="left" w:pos="7088"/>
        </w:tabs>
        <w:rPr>
          <w:highlight w:val="yellow"/>
        </w:rPr>
      </w:pPr>
    </w:p>
    <w:p w:rsidR="00AC5AE7" w:rsidRDefault="00AC5AE7" w:rsidP="00AC5AE7">
      <w:pPr>
        <w:pStyle w:val="BodyText"/>
      </w:pPr>
    </w:p>
    <w:p w:rsidR="00AC5AE7" w:rsidRDefault="00AC5AE7" w:rsidP="00AC5AE7">
      <w:pPr>
        <w:pStyle w:val="Heading1"/>
      </w:pPr>
      <w:bookmarkStart w:id="19" w:name="_Toc150872382"/>
      <w:r>
        <w:t>Related Documents</w:t>
      </w:r>
      <w:bookmarkEnd w:id="19"/>
      <w:r>
        <w:tab/>
      </w:r>
    </w:p>
    <w:p w:rsidR="00AC5AE7" w:rsidRPr="001D19B3" w:rsidRDefault="00AC5AE7" w:rsidP="00AC5AE7"/>
    <w:p w:rsidR="00AC5AE7" w:rsidRPr="0087307D" w:rsidRDefault="00AC5AE7" w:rsidP="00AC5AE7">
      <w:pPr>
        <w:pStyle w:val="BodyText"/>
        <w:numPr>
          <w:ilvl w:val="0"/>
          <w:numId w:val="15"/>
        </w:numPr>
        <w:spacing w:line="480" w:lineRule="auto"/>
      </w:pPr>
      <w:r w:rsidRPr="0087307D">
        <w:t>Geographic Place Names Act 1998</w:t>
      </w:r>
    </w:p>
    <w:p w:rsidR="00AC5AE7" w:rsidRPr="0087307D" w:rsidRDefault="00AC5AE7" w:rsidP="00AC5AE7">
      <w:pPr>
        <w:pStyle w:val="BodyText"/>
        <w:numPr>
          <w:ilvl w:val="0"/>
          <w:numId w:val="15"/>
        </w:numPr>
        <w:spacing w:line="480" w:lineRule="auto"/>
      </w:pPr>
      <w:r w:rsidRPr="0087307D">
        <w:t>Naming Rules for Places in Victoria: Statutory requirements for naming roads, features and localities 2016</w:t>
      </w:r>
    </w:p>
    <w:p w:rsidR="00AC5AE7" w:rsidRPr="0087307D" w:rsidRDefault="00AC5AE7" w:rsidP="00AC5AE7">
      <w:pPr>
        <w:pStyle w:val="BodyText"/>
        <w:numPr>
          <w:ilvl w:val="0"/>
          <w:numId w:val="15"/>
        </w:numPr>
        <w:spacing w:line="480" w:lineRule="auto"/>
      </w:pPr>
      <w:r w:rsidRPr="0087307D">
        <w:t>AS/NZs4819:2011 Rural and urban addressing</w:t>
      </w:r>
    </w:p>
    <w:p w:rsidR="00AC5AE7" w:rsidRPr="0087307D" w:rsidRDefault="00AC5AE7" w:rsidP="00AC5AE7">
      <w:pPr>
        <w:pStyle w:val="BodyText"/>
        <w:numPr>
          <w:ilvl w:val="0"/>
          <w:numId w:val="15"/>
        </w:numPr>
        <w:spacing w:line="480" w:lineRule="auto"/>
      </w:pPr>
      <w:r w:rsidRPr="0087307D">
        <w:t>Aboriginal Heritage Act 2006</w:t>
      </w:r>
    </w:p>
    <w:p w:rsidR="00AC5AE7" w:rsidRPr="0087307D" w:rsidRDefault="00AC5AE7" w:rsidP="00AC5AE7">
      <w:pPr>
        <w:pStyle w:val="BodyText"/>
        <w:numPr>
          <w:ilvl w:val="0"/>
          <w:numId w:val="15"/>
        </w:numPr>
        <w:spacing w:line="480" w:lineRule="auto"/>
      </w:pPr>
      <w:r>
        <w:t>Aboriginal Heritage Regulations 2007</w:t>
      </w:r>
    </w:p>
    <w:p w:rsidR="00AC5AE7" w:rsidRDefault="00AC5AE7" w:rsidP="00AC5AE7">
      <w:pPr>
        <w:pStyle w:val="BodyText"/>
        <w:numPr>
          <w:ilvl w:val="0"/>
          <w:numId w:val="15"/>
        </w:numPr>
        <w:spacing w:line="480" w:lineRule="auto"/>
      </w:pPr>
      <w:r>
        <w:t>City of Melbourne Reconciliation Plan 2021</w:t>
      </w:r>
    </w:p>
    <w:p w:rsidR="00AC5AE7" w:rsidRPr="0087307D" w:rsidRDefault="00AC5AE7" w:rsidP="00AC5AE7">
      <w:pPr>
        <w:pStyle w:val="BodyText"/>
        <w:numPr>
          <w:ilvl w:val="0"/>
          <w:numId w:val="15"/>
        </w:numPr>
        <w:spacing w:line="480" w:lineRule="auto"/>
      </w:pPr>
      <w:r>
        <w:t>Victorian Aboriginal Affairs Framework 2018-2</w:t>
      </w:r>
      <w:r w:rsidR="00E310B5">
        <w:t>0</w:t>
      </w:r>
      <w:r>
        <w:t>23</w:t>
      </w:r>
    </w:p>
    <w:p w:rsidR="00AC5AE7" w:rsidRPr="0087307D" w:rsidRDefault="00AC5AE7" w:rsidP="00AC5AE7">
      <w:pPr>
        <w:pStyle w:val="BodyText"/>
        <w:numPr>
          <w:ilvl w:val="0"/>
          <w:numId w:val="15"/>
        </w:numPr>
        <w:spacing w:line="480" w:lineRule="auto"/>
      </w:pPr>
      <w:r>
        <w:t>Equal Opportunity Act 2010</w:t>
      </w:r>
    </w:p>
    <w:p w:rsidR="00AC5AE7" w:rsidRPr="0087307D" w:rsidRDefault="00AC5AE7" w:rsidP="00AC5AE7">
      <w:pPr>
        <w:pStyle w:val="BodyText"/>
        <w:numPr>
          <w:ilvl w:val="0"/>
          <w:numId w:val="15"/>
        </w:numPr>
        <w:spacing w:line="480" w:lineRule="auto"/>
      </w:pPr>
      <w:r>
        <w:t>Local Government Act 2020</w:t>
      </w:r>
    </w:p>
    <w:p w:rsidR="00AC5AE7" w:rsidRPr="0087307D" w:rsidRDefault="00AC5AE7" w:rsidP="00AC5AE7">
      <w:pPr>
        <w:pStyle w:val="BodyText"/>
        <w:numPr>
          <w:ilvl w:val="0"/>
          <w:numId w:val="15"/>
        </w:numPr>
        <w:spacing w:line="480" w:lineRule="auto"/>
      </w:pPr>
      <w:r>
        <w:t>Road Management Act 2004</w:t>
      </w:r>
    </w:p>
    <w:p w:rsidR="00AC5AE7" w:rsidRPr="0087307D" w:rsidRDefault="00AC5AE7" w:rsidP="00AC5AE7">
      <w:pPr>
        <w:pStyle w:val="BodyText"/>
        <w:numPr>
          <w:ilvl w:val="0"/>
          <w:numId w:val="15"/>
        </w:numPr>
        <w:spacing w:line="480" w:lineRule="auto"/>
      </w:pPr>
      <w:r>
        <w:t>Subdivision (Procedures) Regulations 2011</w:t>
      </w:r>
    </w:p>
    <w:p w:rsidR="00AC5AE7" w:rsidRPr="0087307D" w:rsidRDefault="00AC5AE7" w:rsidP="00AC5AE7">
      <w:pPr>
        <w:pStyle w:val="BodyText"/>
        <w:numPr>
          <w:ilvl w:val="0"/>
          <w:numId w:val="15"/>
        </w:numPr>
        <w:spacing w:line="480" w:lineRule="auto"/>
      </w:pPr>
      <w:r>
        <w:t>Survey Co-ordination Act 1958</w:t>
      </w:r>
    </w:p>
    <w:p w:rsidR="00AC5AE7" w:rsidRPr="0087307D" w:rsidRDefault="00AC5AE7" w:rsidP="00AC5AE7">
      <w:pPr>
        <w:pStyle w:val="BodyText"/>
        <w:numPr>
          <w:ilvl w:val="0"/>
          <w:numId w:val="15"/>
        </w:numPr>
        <w:spacing w:line="480" w:lineRule="auto"/>
      </w:pPr>
      <w:r>
        <w:t>Victorian Charter of Human Rights and Responsibilities Act 2006</w:t>
      </w:r>
    </w:p>
    <w:p w:rsidR="00AC5AE7" w:rsidRPr="0087307D" w:rsidRDefault="00AC5AE7" w:rsidP="00AC5AE7">
      <w:pPr>
        <w:pStyle w:val="BodyText"/>
        <w:numPr>
          <w:ilvl w:val="0"/>
          <w:numId w:val="15"/>
        </w:numPr>
        <w:spacing w:line="480" w:lineRule="auto"/>
      </w:pPr>
      <w:r>
        <w:t>United Nations Group of Experts on Geographic Names (UNGEGN) Resolutions (see 1.3.1 of the Naming Rules for the applicable resolutions)</w:t>
      </w:r>
    </w:p>
    <w:p w:rsidR="00AC5AE7" w:rsidRPr="0087307D" w:rsidRDefault="00AC5AE7" w:rsidP="00AC5AE7">
      <w:pPr>
        <w:pStyle w:val="BodyText"/>
        <w:numPr>
          <w:ilvl w:val="0"/>
          <w:numId w:val="15"/>
        </w:numPr>
        <w:spacing w:line="480" w:lineRule="auto"/>
      </w:pPr>
      <w:r>
        <w:t>United Nations Sustainable Development Goals (SDGs)</w:t>
      </w:r>
    </w:p>
    <w:p w:rsidR="00AC5AE7" w:rsidRDefault="00AC5AE7" w:rsidP="00AC5AE7">
      <w:pPr>
        <w:pStyle w:val="BodyText"/>
        <w:numPr>
          <w:ilvl w:val="0"/>
          <w:numId w:val="15"/>
        </w:numPr>
        <w:spacing w:line="480" w:lineRule="auto"/>
      </w:pPr>
      <w:r>
        <w:t>The Welcoming Cities Standard</w:t>
      </w:r>
    </w:p>
    <w:p w:rsidR="00AC5AE7" w:rsidRDefault="00AC5AE7" w:rsidP="00AC5AE7">
      <w:pPr>
        <w:pStyle w:val="BodyText"/>
      </w:pPr>
    </w:p>
    <w:p w:rsidR="008348E2" w:rsidRPr="00AC5AE7" w:rsidRDefault="008348E2" w:rsidP="00AC5AE7"/>
    <w:sectPr w:rsidR="008348E2" w:rsidRPr="00AC5AE7" w:rsidSect="0087307D">
      <w:footerReference w:type="default" r:id="rId12"/>
      <w:pgSz w:w="11907" w:h="16840" w:code="9"/>
      <w:pgMar w:top="1701" w:right="1077" w:bottom="1418" w:left="1077" w:header="709" w:footer="709" w:gutter="0"/>
      <w:paperSrc w:first="15" w:other="15"/>
      <w:pgBorders w:offsetFrom="page">
        <w:top w:val="none" w:sz="195" w:space="7" w:color="000067" w:shadow="1"/>
        <w:left w:val="none" w:sz="158" w:space="1" w:color="000010" w:shadow="1"/>
        <w:bottom w:val="none" w:sz="18" w:space="13" w:color="0000A0" w:shadow="1" w:frame="1"/>
        <w:right w:val="none" w:sz="20" w:space="7" w:color="1A3078" w:shadow="1"/>
      </w:pgBorders>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387B" w:rsidRDefault="005D387B">
      <w:r>
        <w:separator/>
      </w:r>
    </w:p>
  </w:endnote>
  <w:endnote w:type="continuationSeparator" w:id="0">
    <w:p w:rsidR="005D387B" w:rsidRDefault="005D38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Gotham Book">
    <w:altName w:val="Arial"/>
    <w:panose1 w:val="00000000000000000000"/>
    <w:charset w:val="00"/>
    <w:family w:val="swiss"/>
    <w:notTrueType/>
    <w:pitch w:val="default"/>
    <w:sig w:usb0="00000003" w:usb1="00000000" w:usb2="00000000" w:usb3="00000000" w:csb0="00000001" w:csb1="00000000"/>
  </w:font>
  <w:font w:name="MS Mincho">
    <w:altName w:val="Yu Gothic UI"/>
    <w:panose1 w:val="02020609040205080304"/>
    <w:charset w:val="80"/>
    <w:family w:val="modern"/>
    <w:pitch w:val="fixed"/>
    <w:sig w:usb0="E00002FF" w:usb1="6AC7FDFB" w:usb2="00000012" w:usb3="00000000" w:csb0="0002009F" w:csb1="00000000"/>
  </w:font>
  <w:font w:name="Arial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2637" w:rsidRPr="000C6C36" w:rsidRDefault="00F52637" w:rsidP="000C6C36">
    <w:pPr>
      <w:spacing w:after="0" w:line="240" w:lineRule="auto"/>
      <w:rPr>
        <w:rFonts w:asciiTheme="minorHAnsi" w:hAnsiTheme="minorHAnsi" w:cstheme="minorHAnsi"/>
        <w:sz w:val="10"/>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387B" w:rsidRDefault="005D387B">
      <w:r>
        <w:separator/>
      </w:r>
    </w:p>
  </w:footnote>
  <w:footnote w:type="continuationSeparator" w:id="0">
    <w:p w:rsidR="005D387B" w:rsidRDefault="005D38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5AE7" w:rsidRDefault="006C6B12">
    <w:pPr>
      <w:pStyle w:val="Header"/>
    </w:pPr>
    <w:sdt>
      <w:sdtPr>
        <w:id w:val="1588964603"/>
        <w:docPartObj>
          <w:docPartGallery w:val="Watermarks"/>
          <w:docPartUnique/>
        </w:docPartObj>
      </w:sdtPr>
      <w:sdtEndPr/>
      <w:sdtContent>
        <w:r>
          <w:rPr>
            <w:noProof/>
            <w:lang w:val="en-US" w:eastAsia="en-US"/>
          </w:rPr>
          <w:pict w14:anchorId="7AD1DC1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E79DC1B"/>
    <w:multiLevelType w:val="hybridMultilevel"/>
    <w:tmpl w:val="D9A0344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6A3460A"/>
    <w:multiLevelType w:val="hybridMultilevel"/>
    <w:tmpl w:val="5792FC20"/>
    <w:lvl w:ilvl="0" w:tplc="0C090005">
      <w:start w:val="1"/>
      <w:numFmt w:val="bullet"/>
      <w:lvlText w:val=""/>
      <w:lvlJc w:val="left"/>
      <w:pPr>
        <w:ind w:left="3960" w:hanging="360"/>
      </w:pPr>
      <w:rPr>
        <w:rFonts w:ascii="Wingdings" w:hAnsi="Wingdings" w:hint="default"/>
      </w:rPr>
    </w:lvl>
    <w:lvl w:ilvl="1" w:tplc="0C090003" w:tentative="1">
      <w:start w:val="1"/>
      <w:numFmt w:val="bullet"/>
      <w:lvlText w:val="o"/>
      <w:lvlJc w:val="left"/>
      <w:pPr>
        <w:ind w:left="4680" w:hanging="360"/>
      </w:pPr>
      <w:rPr>
        <w:rFonts w:ascii="Courier New" w:hAnsi="Courier New" w:cs="Courier New" w:hint="default"/>
      </w:rPr>
    </w:lvl>
    <w:lvl w:ilvl="2" w:tplc="0C090005" w:tentative="1">
      <w:start w:val="1"/>
      <w:numFmt w:val="bullet"/>
      <w:lvlText w:val=""/>
      <w:lvlJc w:val="left"/>
      <w:pPr>
        <w:ind w:left="5400" w:hanging="360"/>
      </w:pPr>
      <w:rPr>
        <w:rFonts w:ascii="Wingdings" w:hAnsi="Wingdings" w:hint="default"/>
      </w:rPr>
    </w:lvl>
    <w:lvl w:ilvl="3" w:tplc="0C090001" w:tentative="1">
      <w:start w:val="1"/>
      <w:numFmt w:val="bullet"/>
      <w:lvlText w:val=""/>
      <w:lvlJc w:val="left"/>
      <w:pPr>
        <w:ind w:left="6120" w:hanging="360"/>
      </w:pPr>
      <w:rPr>
        <w:rFonts w:ascii="Symbol" w:hAnsi="Symbol" w:hint="default"/>
      </w:rPr>
    </w:lvl>
    <w:lvl w:ilvl="4" w:tplc="0C090003" w:tentative="1">
      <w:start w:val="1"/>
      <w:numFmt w:val="bullet"/>
      <w:lvlText w:val="o"/>
      <w:lvlJc w:val="left"/>
      <w:pPr>
        <w:ind w:left="6840" w:hanging="360"/>
      </w:pPr>
      <w:rPr>
        <w:rFonts w:ascii="Courier New" w:hAnsi="Courier New" w:cs="Courier New" w:hint="default"/>
      </w:rPr>
    </w:lvl>
    <w:lvl w:ilvl="5" w:tplc="0C090005" w:tentative="1">
      <w:start w:val="1"/>
      <w:numFmt w:val="bullet"/>
      <w:lvlText w:val=""/>
      <w:lvlJc w:val="left"/>
      <w:pPr>
        <w:ind w:left="7560" w:hanging="360"/>
      </w:pPr>
      <w:rPr>
        <w:rFonts w:ascii="Wingdings" w:hAnsi="Wingdings" w:hint="default"/>
      </w:rPr>
    </w:lvl>
    <w:lvl w:ilvl="6" w:tplc="0C090001" w:tentative="1">
      <w:start w:val="1"/>
      <w:numFmt w:val="bullet"/>
      <w:lvlText w:val=""/>
      <w:lvlJc w:val="left"/>
      <w:pPr>
        <w:ind w:left="8280" w:hanging="360"/>
      </w:pPr>
      <w:rPr>
        <w:rFonts w:ascii="Symbol" w:hAnsi="Symbol" w:hint="default"/>
      </w:rPr>
    </w:lvl>
    <w:lvl w:ilvl="7" w:tplc="0C090003" w:tentative="1">
      <w:start w:val="1"/>
      <w:numFmt w:val="bullet"/>
      <w:lvlText w:val="o"/>
      <w:lvlJc w:val="left"/>
      <w:pPr>
        <w:ind w:left="9000" w:hanging="360"/>
      </w:pPr>
      <w:rPr>
        <w:rFonts w:ascii="Courier New" w:hAnsi="Courier New" w:cs="Courier New" w:hint="default"/>
      </w:rPr>
    </w:lvl>
    <w:lvl w:ilvl="8" w:tplc="0C090005" w:tentative="1">
      <w:start w:val="1"/>
      <w:numFmt w:val="bullet"/>
      <w:lvlText w:val=""/>
      <w:lvlJc w:val="left"/>
      <w:pPr>
        <w:ind w:left="9720" w:hanging="360"/>
      </w:pPr>
      <w:rPr>
        <w:rFonts w:ascii="Wingdings" w:hAnsi="Wingdings" w:hint="default"/>
      </w:rPr>
    </w:lvl>
  </w:abstractNum>
  <w:abstractNum w:abstractNumId="2" w15:restartNumberingAfterBreak="0">
    <w:nsid w:val="07296F4F"/>
    <w:multiLevelType w:val="multilevel"/>
    <w:tmpl w:val="0406A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5D51CC"/>
    <w:multiLevelType w:val="multilevel"/>
    <w:tmpl w:val="952A14AA"/>
    <w:styleLink w:val="ListBullets"/>
    <w:lvl w:ilvl="0">
      <w:start w:val="1"/>
      <w:numFmt w:val="bullet"/>
      <w:lvlText w:val=""/>
      <w:lvlJc w:val="left"/>
      <w:pPr>
        <w:ind w:left="2142" w:hanging="357"/>
      </w:pPr>
      <w:rPr>
        <w:rFonts w:ascii="Symbol" w:hAnsi="Symbol" w:hint="default"/>
      </w:rPr>
    </w:lvl>
    <w:lvl w:ilvl="1">
      <w:start w:val="1"/>
      <w:numFmt w:val="bullet"/>
      <w:lvlText w:val="o"/>
      <w:lvlJc w:val="left"/>
      <w:pPr>
        <w:tabs>
          <w:tab w:val="num" w:pos="2502"/>
        </w:tabs>
        <w:ind w:left="2499" w:hanging="357"/>
      </w:pPr>
      <w:rPr>
        <w:rFonts w:ascii="Courier New" w:hAnsi="Courier New" w:hint="default"/>
      </w:rPr>
    </w:lvl>
    <w:lvl w:ilvl="2">
      <w:start w:val="1"/>
      <w:numFmt w:val="bullet"/>
      <w:pStyle w:val="ListBullet3"/>
      <w:lvlText w:val=""/>
      <w:lvlJc w:val="left"/>
      <w:pPr>
        <w:tabs>
          <w:tab w:val="num" w:pos="2859"/>
        </w:tabs>
        <w:ind w:left="2856" w:hanging="357"/>
      </w:pPr>
      <w:rPr>
        <w:rFonts w:ascii="Symbol" w:hAnsi="Symbol" w:hint="default"/>
      </w:rPr>
    </w:lvl>
    <w:lvl w:ilvl="3">
      <w:start w:val="1"/>
      <w:numFmt w:val="bullet"/>
      <w:pStyle w:val="ListBullet4"/>
      <w:lvlText w:val="o"/>
      <w:lvlJc w:val="left"/>
      <w:pPr>
        <w:tabs>
          <w:tab w:val="num" w:pos="3216"/>
        </w:tabs>
        <w:ind w:left="3213" w:hanging="357"/>
      </w:pPr>
      <w:rPr>
        <w:rFonts w:ascii="Courier New" w:hAnsi="Courier New" w:hint="default"/>
      </w:rPr>
    </w:lvl>
    <w:lvl w:ilvl="4">
      <w:start w:val="1"/>
      <w:numFmt w:val="bullet"/>
      <w:pStyle w:val="ListBullet5"/>
      <w:lvlText w:val=""/>
      <w:lvlJc w:val="left"/>
      <w:pPr>
        <w:tabs>
          <w:tab w:val="num" w:pos="3573"/>
        </w:tabs>
        <w:ind w:left="3570" w:hanging="357"/>
      </w:pPr>
      <w:rPr>
        <w:rFonts w:ascii="Symbol" w:hAnsi="Symbol" w:hint="default"/>
      </w:rPr>
    </w:lvl>
    <w:lvl w:ilvl="5">
      <w:start w:val="1"/>
      <w:numFmt w:val="none"/>
      <w:lvlText w:val=""/>
      <w:lvlJc w:val="left"/>
      <w:pPr>
        <w:tabs>
          <w:tab w:val="num" w:pos="3930"/>
        </w:tabs>
        <w:ind w:left="3927" w:hanging="357"/>
      </w:pPr>
      <w:rPr>
        <w:rFonts w:cs="Times New Roman" w:hint="default"/>
      </w:rPr>
    </w:lvl>
    <w:lvl w:ilvl="6">
      <w:start w:val="1"/>
      <w:numFmt w:val="none"/>
      <w:lvlText w:val=""/>
      <w:lvlJc w:val="left"/>
      <w:pPr>
        <w:tabs>
          <w:tab w:val="num" w:pos="4287"/>
        </w:tabs>
        <w:ind w:left="4284" w:hanging="357"/>
      </w:pPr>
      <w:rPr>
        <w:rFonts w:cs="Times New Roman" w:hint="default"/>
      </w:rPr>
    </w:lvl>
    <w:lvl w:ilvl="7">
      <w:start w:val="1"/>
      <w:numFmt w:val="none"/>
      <w:lvlText w:val=""/>
      <w:lvlJc w:val="left"/>
      <w:pPr>
        <w:tabs>
          <w:tab w:val="num" w:pos="4644"/>
        </w:tabs>
        <w:ind w:left="4641" w:hanging="357"/>
      </w:pPr>
      <w:rPr>
        <w:rFonts w:cs="Times New Roman" w:hint="default"/>
      </w:rPr>
    </w:lvl>
    <w:lvl w:ilvl="8">
      <w:start w:val="1"/>
      <w:numFmt w:val="none"/>
      <w:lvlText w:val=""/>
      <w:lvlJc w:val="left"/>
      <w:pPr>
        <w:tabs>
          <w:tab w:val="num" w:pos="5001"/>
        </w:tabs>
        <w:ind w:left="4998" w:hanging="357"/>
      </w:pPr>
      <w:rPr>
        <w:rFonts w:cs="Times New Roman" w:hint="default"/>
      </w:rPr>
    </w:lvl>
  </w:abstractNum>
  <w:abstractNum w:abstractNumId="4" w15:restartNumberingAfterBreak="0">
    <w:nsid w:val="0BB66B9F"/>
    <w:multiLevelType w:val="multilevel"/>
    <w:tmpl w:val="27F68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2C20ED"/>
    <w:multiLevelType w:val="hybridMultilevel"/>
    <w:tmpl w:val="D39489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4230627"/>
    <w:multiLevelType w:val="multilevel"/>
    <w:tmpl w:val="8EFAA2FC"/>
    <w:lvl w:ilvl="0">
      <w:start w:val="1"/>
      <w:numFmt w:val="bullet"/>
      <w:lvlText w:val=""/>
      <w:lvlJc w:val="left"/>
      <w:pPr>
        <w:tabs>
          <w:tab w:val="num" w:pos="936"/>
        </w:tabs>
        <w:ind w:left="936" w:hanging="360"/>
      </w:pPr>
      <w:rPr>
        <w:rFonts w:ascii="Symbol" w:hAnsi="Symbol" w:hint="default"/>
        <w:sz w:val="20"/>
      </w:rPr>
    </w:lvl>
    <w:lvl w:ilvl="1" w:tentative="1">
      <w:start w:val="1"/>
      <w:numFmt w:val="bullet"/>
      <w:lvlText w:val="o"/>
      <w:lvlJc w:val="left"/>
      <w:pPr>
        <w:tabs>
          <w:tab w:val="num" w:pos="1656"/>
        </w:tabs>
        <w:ind w:left="1656" w:hanging="360"/>
      </w:pPr>
      <w:rPr>
        <w:rFonts w:ascii="Courier New" w:hAnsi="Courier New" w:hint="default"/>
        <w:sz w:val="20"/>
      </w:rPr>
    </w:lvl>
    <w:lvl w:ilvl="2" w:tentative="1">
      <w:start w:val="1"/>
      <w:numFmt w:val="bullet"/>
      <w:lvlText w:val=""/>
      <w:lvlJc w:val="left"/>
      <w:pPr>
        <w:tabs>
          <w:tab w:val="num" w:pos="2376"/>
        </w:tabs>
        <w:ind w:left="2376" w:hanging="360"/>
      </w:pPr>
      <w:rPr>
        <w:rFonts w:ascii="Wingdings" w:hAnsi="Wingdings" w:hint="default"/>
        <w:sz w:val="20"/>
      </w:rPr>
    </w:lvl>
    <w:lvl w:ilvl="3" w:tentative="1">
      <w:start w:val="1"/>
      <w:numFmt w:val="bullet"/>
      <w:lvlText w:val=""/>
      <w:lvlJc w:val="left"/>
      <w:pPr>
        <w:tabs>
          <w:tab w:val="num" w:pos="3096"/>
        </w:tabs>
        <w:ind w:left="3096" w:hanging="360"/>
      </w:pPr>
      <w:rPr>
        <w:rFonts w:ascii="Wingdings" w:hAnsi="Wingdings" w:hint="default"/>
        <w:sz w:val="20"/>
      </w:rPr>
    </w:lvl>
    <w:lvl w:ilvl="4" w:tentative="1">
      <w:start w:val="1"/>
      <w:numFmt w:val="bullet"/>
      <w:lvlText w:val=""/>
      <w:lvlJc w:val="left"/>
      <w:pPr>
        <w:tabs>
          <w:tab w:val="num" w:pos="3816"/>
        </w:tabs>
        <w:ind w:left="3816" w:hanging="360"/>
      </w:pPr>
      <w:rPr>
        <w:rFonts w:ascii="Wingdings" w:hAnsi="Wingdings" w:hint="default"/>
        <w:sz w:val="20"/>
      </w:rPr>
    </w:lvl>
    <w:lvl w:ilvl="5" w:tentative="1">
      <w:start w:val="1"/>
      <w:numFmt w:val="bullet"/>
      <w:lvlText w:val=""/>
      <w:lvlJc w:val="left"/>
      <w:pPr>
        <w:tabs>
          <w:tab w:val="num" w:pos="4536"/>
        </w:tabs>
        <w:ind w:left="4536" w:hanging="360"/>
      </w:pPr>
      <w:rPr>
        <w:rFonts w:ascii="Wingdings" w:hAnsi="Wingdings" w:hint="default"/>
        <w:sz w:val="20"/>
      </w:rPr>
    </w:lvl>
    <w:lvl w:ilvl="6" w:tentative="1">
      <w:start w:val="1"/>
      <w:numFmt w:val="bullet"/>
      <w:lvlText w:val=""/>
      <w:lvlJc w:val="left"/>
      <w:pPr>
        <w:tabs>
          <w:tab w:val="num" w:pos="5256"/>
        </w:tabs>
        <w:ind w:left="5256" w:hanging="360"/>
      </w:pPr>
      <w:rPr>
        <w:rFonts w:ascii="Wingdings" w:hAnsi="Wingdings" w:hint="default"/>
        <w:sz w:val="20"/>
      </w:rPr>
    </w:lvl>
    <w:lvl w:ilvl="7" w:tentative="1">
      <w:start w:val="1"/>
      <w:numFmt w:val="bullet"/>
      <w:lvlText w:val=""/>
      <w:lvlJc w:val="left"/>
      <w:pPr>
        <w:tabs>
          <w:tab w:val="num" w:pos="5976"/>
        </w:tabs>
        <w:ind w:left="5976" w:hanging="360"/>
      </w:pPr>
      <w:rPr>
        <w:rFonts w:ascii="Wingdings" w:hAnsi="Wingdings" w:hint="default"/>
        <w:sz w:val="20"/>
      </w:rPr>
    </w:lvl>
    <w:lvl w:ilvl="8" w:tentative="1">
      <w:start w:val="1"/>
      <w:numFmt w:val="bullet"/>
      <w:lvlText w:val=""/>
      <w:lvlJc w:val="left"/>
      <w:pPr>
        <w:tabs>
          <w:tab w:val="num" w:pos="6696"/>
        </w:tabs>
        <w:ind w:left="6696" w:hanging="360"/>
      </w:pPr>
      <w:rPr>
        <w:rFonts w:ascii="Wingdings" w:hAnsi="Wingdings" w:hint="default"/>
        <w:sz w:val="20"/>
      </w:rPr>
    </w:lvl>
  </w:abstractNum>
  <w:abstractNum w:abstractNumId="7" w15:restartNumberingAfterBreak="0">
    <w:nsid w:val="284468EA"/>
    <w:multiLevelType w:val="hybridMultilevel"/>
    <w:tmpl w:val="3F5E80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C724641"/>
    <w:multiLevelType w:val="hybridMultilevel"/>
    <w:tmpl w:val="E880F2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433440F"/>
    <w:multiLevelType w:val="hybridMultilevel"/>
    <w:tmpl w:val="6FCC57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73C2701"/>
    <w:multiLevelType w:val="hybridMultilevel"/>
    <w:tmpl w:val="0EFA0E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FCD635E"/>
    <w:multiLevelType w:val="hybridMultilevel"/>
    <w:tmpl w:val="4A0622E6"/>
    <w:lvl w:ilvl="0" w:tplc="18361438">
      <w:start w:val="1"/>
      <w:numFmt w:val="bullet"/>
      <w:pStyle w:val="ListBullet"/>
      <w:lvlText w:val=""/>
      <w:lvlJc w:val="left"/>
      <w:pPr>
        <w:ind w:left="717"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49A06EA"/>
    <w:multiLevelType w:val="hybridMultilevel"/>
    <w:tmpl w:val="EE0281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BBB00FD"/>
    <w:multiLevelType w:val="hybridMultilevel"/>
    <w:tmpl w:val="BD248544"/>
    <w:lvl w:ilvl="0" w:tplc="3536CA6A">
      <w:start w:val="1"/>
      <w:numFmt w:val="lowerRoman"/>
      <w:pStyle w:val="ListNumber3"/>
      <w:lvlText w:val="(%1)"/>
      <w:lvlJc w:val="right"/>
      <w:pPr>
        <w:ind w:left="1684" w:hanging="360"/>
      </w:pPr>
      <w:rPr>
        <w:rFonts w:hint="default"/>
      </w:rPr>
    </w:lvl>
    <w:lvl w:ilvl="1" w:tplc="0C090019" w:tentative="1">
      <w:start w:val="1"/>
      <w:numFmt w:val="lowerLetter"/>
      <w:lvlText w:val="%2."/>
      <w:lvlJc w:val="left"/>
      <w:pPr>
        <w:ind w:left="2404" w:hanging="360"/>
      </w:pPr>
    </w:lvl>
    <w:lvl w:ilvl="2" w:tplc="0C09001B" w:tentative="1">
      <w:start w:val="1"/>
      <w:numFmt w:val="lowerRoman"/>
      <w:lvlText w:val="%3."/>
      <w:lvlJc w:val="right"/>
      <w:pPr>
        <w:ind w:left="3124" w:hanging="180"/>
      </w:pPr>
    </w:lvl>
    <w:lvl w:ilvl="3" w:tplc="0C09000F" w:tentative="1">
      <w:start w:val="1"/>
      <w:numFmt w:val="decimal"/>
      <w:lvlText w:val="%4."/>
      <w:lvlJc w:val="left"/>
      <w:pPr>
        <w:ind w:left="3844" w:hanging="360"/>
      </w:pPr>
    </w:lvl>
    <w:lvl w:ilvl="4" w:tplc="0C090019" w:tentative="1">
      <w:start w:val="1"/>
      <w:numFmt w:val="lowerLetter"/>
      <w:lvlText w:val="%5."/>
      <w:lvlJc w:val="left"/>
      <w:pPr>
        <w:ind w:left="4564" w:hanging="360"/>
      </w:pPr>
    </w:lvl>
    <w:lvl w:ilvl="5" w:tplc="0C09001B" w:tentative="1">
      <w:start w:val="1"/>
      <w:numFmt w:val="lowerRoman"/>
      <w:lvlText w:val="%6."/>
      <w:lvlJc w:val="right"/>
      <w:pPr>
        <w:ind w:left="5284" w:hanging="180"/>
      </w:pPr>
    </w:lvl>
    <w:lvl w:ilvl="6" w:tplc="0C09000F" w:tentative="1">
      <w:start w:val="1"/>
      <w:numFmt w:val="decimal"/>
      <w:lvlText w:val="%7."/>
      <w:lvlJc w:val="left"/>
      <w:pPr>
        <w:ind w:left="6004" w:hanging="360"/>
      </w:pPr>
    </w:lvl>
    <w:lvl w:ilvl="7" w:tplc="0C090019" w:tentative="1">
      <w:start w:val="1"/>
      <w:numFmt w:val="lowerLetter"/>
      <w:lvlText w:val="%8."/>
      <w:lvlJc w:val="left"/>
      <w:pPr>
        <w:ind w:left="6724" w:hanging="360"/>
      </w:pPr>
    </w:lvl>
    <w:lvl w:ilvl="8" w:tplc="0C09001B" w:tentative="1">
      <w:start w:val="1"/>
      <w:numFmt w:val="lowerRoman"/>
      <w:lvlText w:val="%9."/>
      <w:lvlJc w:val="right"/>
      <w:pPr>
        <w:ind w:left="7444" w:hanging="180"/>
      </w:pPr>
    </w:lvl>
  </w:abstractNum>
  <w:abstractNum w:abstractNumId="14" w15:restartNumberingAfterBreak="0">
    <w:nsid w:val="53CC0595"/>
    <w:multiLevelType w:val="multilevel"/>
    <w:tmpl w:val="9BAE0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56F3E6A"/>
    <w:multiLevelType w:val="multilevel"/>
    <w:tmpl w:val="4ACAB7A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6" w15:restartNumberingAfterBreak="0">
    <w:nsid w:val="57E11370"/>
    <w:multiLevelType w:val="multilevel"/>
    <w:tmpl w:val="C8A29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EFC275E"/>
    <w:multiLevelType w:val="hybridMultilevel"/>
    <w:tmpl w:val="E04660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4001A93"/>
    <w:multiLevelType w:val="hybridMultilevel"/>
    <w:tmpl w:val="4990AC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6AF1F81"/>
    <w:multiLevelType w:val="hybridMultilevel"/>
    <w:tmpl w:val="B0FA174A"/>
    <w:lvl w:ilvl="0" w:tplc="B99C4E50">
      <w:start w:val="1"/>
      <w:numFmt w:val="bullet"/>
      <w:pStyle w:val="ListBullet2"/>
      <w:lvlText w:val="-"/>
      <w:lvlJc w:val="left"/>
      <w:pPr>
        <w:ind w:left="1074" w:hanging="360"/>
      </w:pPr>
      <w:rPr>
        <w:rFonts w:ascii="Courier New" w:hAnsi="Courier New"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0" w15:restartNumberingAfterBreak="0">
    <w:nsid w:val="6DC85FDD"/>
    <w:multiLevelType w:val="hybridMultilevel"/>
    <w:tmpl w:val="C3FE93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8E65596"/>
    <w:multiLevelType w:val="hybridMultilevel"/>
    <w:tmpl w:val="F1CEEB00"/>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7CDB3872"/>
    <w:multiLevelType w:val="hybridMultilevel"/>
    <w:tmpl w:val="696CC6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DD1201F"/>
    <w:multiLevelType w:val="multilevel"/>
    <w:tmpl w:val="A76693F0"/>
    <w:lvl w:ilvl="0">
      <w:start w:val="1"/>
      <w:numFmt w:val="decimal"/>
      <w:pStyle w:val="ListNumber"/>
      <w:lvlText w:val="%1."/>
      <w:lvlJc w:val="left"/>
      <w:pPr>
        <w:tabs>
          <w:tab w:val="num" w:pos="714"/>
        </w:tabs>
        <w:ind w:left="714" w:hanging="357"/>
      </w:pPr>
      <w:rPr>
        <w:rFonts w:hint="default"/>
      </w:rPr>
    </w:lvl>
    <w:lvl w:ilvl="1">
      <w:start w:val="1"/>
      <w:numFmt w:val="decimal"/>
      <w:pStyle w:val="ListNumber2"/>
      <w:lvlText w:val="%1.%2."/>
      <w:lvlJc w:val="left"/>
      <w:pPr>
        <w:tabs>
          <w:tab w:val="num" w:pos="1321"/>
        </w:tabs>
        <w:ind w:left="1321" w:hanging="607"/>
      </w:pPr>
      <w:rPr>
        <w:rFonts w:hint="default"/>
      </w:rPr>
    </w:lvl>
    <w:lvl w:ilvl="2">
      <w:start w:val="1"/>
      <w:numFmt w:val="decimal"/>
      <w:lvlText w:val="%1.%2.%3"/>
      <w:lvlJc w:val="left"/>
      <w:pPr>
        <w:tabs>
          <w:tab w:val="num" w:pos="2088"/>
        </w:tabs>
        <w:ind w:left="2088" w:hanging="767"/>
      </w:pPr>
      <w:rPr>
        <w:rFonts w:hint="default"/>
      </w:rPr>
    </w:lvl>
    <w:lvl w:ilvl="3">
      <w:start w:val="1"/>
      <w:numFmt w:val="decimal"/>
      <w:pStyle w:val="ListNumber4"/>
      <w:lvlText w:val="%1.%2.%3.%4."/>
      <w:lvlJc w:val="left"/>
      <w:pPr>
        <w:tabs>
          <w:tab w:val="num" w:pos="3079"/>
        </w:tabs>
        <w:ind w:left="3079" w:hanging="993"/>
      </w:pPr>
      <w:rPr>
        <w:rFonts w:hint="default"/>
      </w:rPr>
    </w:lvl>
    <w:lvl w:ilvl="4">
      <w:start w:val="1"/>
      <w:numFmt w:val="none"/>
      <w:lvlRestart w:val="0"/>
      <w:lvlText w:val=""/>
      <w:lvlJc w:val="left"/>
      <w:pPr>
        <w:tabs>
          <w:tab w:val="num" w:pos="2142"/>
        </w:tabs>
        <w:ind w:left="2142" w:hanging="357"/>
      </w:pPr>
      <w:rPr>
        <w:rFonts w:hint="default"/>
      </w:rPr>
    </w:lvl>
    <w:lvl w:ilvl="5">
      <w:start w:val="1"/>
      <w:numFmt w:val="none"/>
      <w:lvlRestart w:val="0"/>
      <w:lvlText w:val=""/>
      <w:lvlJc w:val="left"/>
      <w:pPr>
        <w:tabs>
          <w:tab w:val="num" w:pos="2499"/>
        </w:tabs>
        <w:ind w:left="2499" w:hanging="357"/>
      </w:pPr>
      <w:rPr>
        <w:rFonts w:hint="default"/>
      </w:rPr>
    </w:lvl>
    <w:lvl w:ilvl="6">
      <w:start w:val="1"/>
      <w:numFmt w:val="none"/>
      <w:lvlRestart w:val="0"/>
      <w:lvlText w:val=""/>
      <w:lvlJc w:val="left"/>
      <w:pPr>
        <w:tabs>
          <w:tab w:val="num" w:pos="2856"/>
        </w:tabs>
        <w:ind w:left="2856" w:hanging="357"/>
      </w:pPr>
      <w:rPr>
        <w:rFonts w:hint="default"/>
      </w:rPr>
    </w:lvl>
    <w:lvl w:ilvl="7">
      <w:start w:val="1"/>
      <w:numFmt w:val="none"/>
      <w:lvlRestart w:val="0"/>
      <w:lvlText w:val=""/>
      <w:lvlJc w:val="left"/>
      <w:pPr>
        <w:tabs>
          <w:tab w:val="num" w:pos="3213"/>
        </w:tabs>
        <w:ind w:left="3213" w:hanging="357"/>
      </w:pPr>
      <w:rPr>
        <w:rFonts w:hint="default"/>
      </w:rPr>
    </w:lvl>
    <w:lvl w:ilvl="8">
      <w:start w:val="1"/>
      <w:numFmt w:val="none"/>
      <w:lvlRestart w:val="0"/>
      <w:lvlText w:val=""/>
      <w:lvlJc w:val="left"/>
      <w:pPr>
        <w:tabs>
          <w:tab w:val="num" w:pos="3570"/>
        </w:tabs>
        <w:ind w:left="3570" w:hanging="357"/>
      </w:pPr>
      <w:rPr>
        <w:rFonts w:hint="default"/>
      </w:rPr>
    </w:lvl>
  </w:abstractNum>
  <w:num w:numId="1">
    <w:abstractNumId w:val="3"/>
  </w:num>
  <w:num w:numId="2">
    <w:abstractNumId w:val="23"/>
  </w:num>
  <w:num w:numId="3">
    <w:abstractNumId w:val="13"/>
  </w:num>
  <w:num w:numId="4">
    <w:abstractNumId w:val="11"/>
  </w:num>
  <w:num w:numId="5">
    <w:abstractNumId w:val="15"/>
  </w:num>
  <w:num w:numId="6">
    <w:abstractNumId w:val="19"/>
  </w:num>
  <w:num w:numId="7">
    <w:abstractNumId w:val="1"/>
  </w:num>
  <w:num w:numId="8">
    <w:abstractNumId w:val="9"/>
  </w:num>
  <w:num w:numId="9">
    <w:abstractNumId w:val="17"/>
  </w:num>
  <w:num w:numId="10">
    <w:abstractNumId w:val="12"/>
  </w:num>
  <w:num w:numId="11">
    <w:abstractNumId w:val="10"/>
  </w:num>
  <w:num w:numId="12">
    <w:abstractNumId w:val="18"/>
  </w:num>
  <w:num w:numId="13">
    <w:abstractNumId w:val="20"/>
  </w:num>
  <w:num w:numId="14">
    <w:abstractNumId w:val="8"/>
  </w:num>
  <w:num w:numId="15">
    <w:abstractNumId w:val="22"/>
  </w:num>
  <w:num w:numId="16">
    <w:abstractNumId w:val="4"/>
  </w:num>
  <w:num w:numId="17">
    <w:abstractNumId w:val="16"/>
  </w:num>
  <w:num w:numId="18">
    <w:abstractNumId w:val="2"/>
  </w:num>
  <w:num w:numId="19">
    <w:abstractNumId w:val="14"/>
  </w:num>
  <w:num w:numId="20">
    <w:abstractNumId w:val="6"/>
  </w:num>
  <w:num w:numId="21">
    <w:abstractNumId w:val="7"/>
  </w:num>
  <w:num w:numId="22">
    <w:abstractNumId w:val="0"/>
  </w:num>
  <w:num w:numId="23">
    <w:abstractNumId w:val="5"/>
  </w:num>
  <w:num w:numId="24">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791D"/>
    <w:rsid w:val="000051AA"/>
    <w:rsid w:val="00006BD3"/>
    <w:rsid w:val="0001160A"/>
    <w:rsid w:val="00013566"/>
    <w:rsid w:val="00015AB9"/>
    <w:rsid w:val="00017B3A"/>
    <w:rsid w:val="00026622"/>
    <w:rsid w:val="0003230A"/>
    <w:rsid w:val="000334D1"/>
    <w:rsid w:val="0003524F"/>
    <w:rsid w:val="000422CC"/>
    <w:rsid w:val="00043752"/>
    <w:rsid w:val="00045C19"/>
    <w:rsid w:val="00050D7B"/>
    <w:rsid w:val="000527A3"/>
    <w:rsid w:val="00056C94"/>
    <w:rsid w:val="0006519F"/>
    <w:rsid w:val="0006609D"/>
    <w:rsid w:val="0007277B"/>
    <w:rsid w:val="00076886"/>
    <w:rsid w:val="00077DC2"/>
    <w:rsid w:val="00080BCB"/>
    <w:rsid w:val="00083361"/>
    <w:rsid w:val="00096098"/>
    <w:rsid w:val="000A0681"/>
    <w:rsid w:val="000A187A"/>
    <w:rsid w:val="000A2A23"/>
    <w:rsid w:val="000A64EE"/>
    <w:rsid w:val="000B063A"/>
    <w:rsid w:val="000B2D78"/>
    <w:rsid w:val="000B5298"/>
    <w:rsid w:val="000C06EB"/>
    <w:rsid w:val="000C0772"/>
    <w:rsid w:val="000C0A0D"/>
    <w:rsid w:val="000C6C36"/>
    <w:rsid w:val="000C73AB"/>
    <w:rsid w:val="000D1C13"/>
    <w:rsid w:val="000D2155"/>
    <w:rsid w:val="000D2B83"/>
    <w:rsid w:val="000D3F05"/>
    <w:rsid w:val="000D4409"/>
    <w:rsid w:val="000D5D25"/>
    <w:rsid w:val="000D6B8E"/>
    <w:rsid w:val="000E1DE8"/>
    <w:rsid w:val="000E5445"/>
    <w:rsid w:val="000E7CD8"/>
    <w:rsid w:val="000F020E"/>
    <w:rsid w:val="000F19F8"/>
    <w:rsid w:val="000F19FC"/>
    <w:rsid w:val="000F1AB2"/>
    <w:rsid w:val="000F371D"/>
    <w:rsid w:val="000F567C"/>
    <w:rsid w:val="000F5926"/>
    <w:rsid w:val="00112A89"/>
    <w:rsid w:val="001151EA"/>
    <w:rsid w:val="00120576"/>
    <w:rsid w:val="00123AF9"/>
    <w:rsid w:val="0015134B"/>
    <w:rsid w:val="0015232F"/>
    <w:rsid w:val="00154AF9"/>
    <w:rsid w:val="00157968"/>
    <w:rsid w:val="00162635"/>
    <w:rsid w:val="00163713"/>
    <w:rsid w:val="0017091D"/>
    <w:rsid w:val="00171F8B"/>
    <w:rsid w:val="00175E0D"/>
    <w:rsid w:val="0017681E"/>
    <w:rsid w:val="0017718F"/>
    <w:rsid w:val="00180096"/>
    <w:rsid w:val="00180EC2"/>
    <w:rsid w:val="001833F8"/>
    <w:rsid w:val="00183D3F"/>
    <w:rsid w:val="00185566"/>
    <w:rsid w:val="00185E1A"/>
    <w:rsid w:val="00192244"/>
    <w:rsid w:val="00193CCD"/>
    <w:rsid w:val="00195063"/>
    <w:rsid w:val="001A23EB"/>
    <w:rsid w:val="001A719D"/>
    <w:rsid w:val="001B3E94"/>
    <w:rsid w:val="001B5949"/>
    <w:rsid w:val="001B6520"/>
    <w:rsid w:val="001C157B"/>
    <w:rsid w:val="001C7625"/>
    <w:rsid w:val="001D19B3"/>
    <w:rsid w:val="001D7B34"/>
    <w:rsid w:val="001E29EA"/>
    <w:rsid w:val="001E3E9E"/>
    <w:rsid w:val="001E4801"/>
    <w:rsid w:val="001F0DC6"/>
    <w:rsid w:val="001F3A62"/>
    <w:rsid w:val="001F3ADC"/>
    <w:rsid w:val="001F40BB"/>
    <w:rsid w:val="002034D4"/>
    <w:rsid w:val="00205377"/>
    <w:rsid w:val="0020598B"/>
    <w:rsid w:val="002168A6"/>
    <w:rsid w:val="002168CE"/>
    <w:rsid w:val="00216A93"/>
    <w:rsid w:val="00234318"/>
    <w:rsid w:val="002352DD"/>
    <w:rsid w:val="00236DE2"/>
    <w:rsid w:val="00241337"/>
    <w:rsid w:val="002469AF"/>
    <w:rsid w:val="00251799"/>
    <w:rsid w:val="002549C7"/>
    <w:rsid w:val="00255ABE"/>
    <w:rsid w:val="00263451"/>
    <w:rsid w:val="002658A6"/>
    <w:rsid w:val="002661E0"/>
    <w:rsid w:val="00274B83"/>
    <w:rsid w:val="00280D68"/>
    <w:rsid w:val="002819D4"/>
    <w:rsid w:val="00287156"/>
    <w:rsid w:val="00287931"/>
    <w:rsid w:val="002901ED"/>
    <w:rsid w:val="00291C7C"/>
    <w:rsid w:val="0029347C"/>
    <w:rsid w:val="002B2FC5"/>
    <w:rsid w:val="002B3B26"/>
    <w:rsid w:val="002B3D19"/>
    <w:rsid w:val="002B5730"/>
    <w:rsid w:val="002B6B87"/>
    <w:rsid w:val="002C3C32"/>
    <w:rsid w:val="002D0BC2"/>
    <w:rsid w:val="002D11D8"/>
    <w:rsid w:val="002D2DBA"/>
    <w:rsid w:val="002D3794"/>
    <w:rsid w:val="002D7E0B"/>
    <w:rsid w:val="002F2495"/>
    <w:rsid w:val="002F314D"/>
    <w:rsid w:val="002F6E10"/>
    <w:rsid w:val="00300AC3"/>
    <w:rsid w:val="00301124"/>
    <w:rsid w:val="00307849"/>
    <w:rsid w:val="0031039F"/>
    <w:rsid w:val="00310C27"/>
    <w:rsid w:val="003119CE"/>
    <w:rsid w:val="00312F0B"/>
    <w:rsid w:val="003131B4"/>
    <w:rsid w:val="00314FB8"/>
    <w:rsid w:val="0031509E"/>
    <w:rsid w:val="00322817"/>
    <w:rsid w:val="00323E8C"/>
    <w:rsid w:val="00324136"/>
    <w:rsid w:val="00327C47"/>
    <w:rsid w:val="003314B9"/>
    <w:rsid w:val="00334B40"/>
    <w:rsid w:val="00341070"/>
    <w:rsid w:val="003513EB"/>
    <w:rsid w:val="00351FED"/>
    <w:rsid w:val="00355F87"/>
    <w:rsid w:val="0035743D"/>
    <w:rsid w:val="003624E7"/>
    <w:rsid w:val="003653A6"/>
    <w:rsid w:val="00370B33"/>
    <w:rsid w:val="00370C2E"/>
    <w:rsid w:val="00377DB9"/>
    <w:rsid w:val="00383B1B"/>
    <w:rsid w:val="00384070"/>
    <w:rsid w:val="00384C24"/>
    <w:rsid w:val="00385932"/>
    <w:rsid w:val="00385E03"/>
    <w:rsid w:val="003917F8"/>
    <w:rsid w:val="003934CA"/>
    <w:rsid w:val="0039461F"/>
    <w:rsid w:val="003A122C"/>
    <w:rsid w:val="003A4F31"/>
    <w:rsid w:val="003A649C"/>
    <w:rsid w:val="003B080D"/>
    <w:rsid w:val="003B5453"/>
    <w:rsid w:val="003B77E4"/>
    <w:rsid w:val="003C20A4"/>
    <w:rsid w:val="003E09CA"/>
    <w:rsid w:val="003E34E0"/>
    <w:rsid w:val="003F09B4"/>
    <w:rsid w:val="003F33F4"/>
    <w:rsid w:val="00400100"/>
    <w:rsid w:val="0040205C"/>
    <w:rsid w:val="00402AE8"/>
    <w:rsid w:val="00405010"/>
    <w:rsid w:val="004074C6"/>
    <w:rsid w:val="004121D6"/>
    <w:rsid w:val="00413A9A"/>
    <w:rsid w:val="00420DE2"/>
    <w:rsid w:val="00422F81"/>
    <w:rsid w:val="00430A54"/>
    <w:rsid w:val="00436BAA"/>
    <w:rsid w:val="0044261D"/>
    <w:rsid w:val="00442E79"/>
    <w:rsid w:val="00452878"/>
    <w:rsid w:val="00470EC4"/>
    <w:rsid w:val="00474281"/>
    <w:rsid w:val="0047579F"/>
    <w:rsid w:val="00480560"/>
    <w:rsid w:val="00481A52"/>
    <w:rsid w:val="004904F9"/>
    <w:rsid w:val="004A3720"/>
    <w:rsid w:val="004A60DD"/>
    <w:rsid w:val="004A6B31"/>
    <w:rsid w:val="004B5092"/>
    <w:rsid w:val="004C5F46"/>
    <w:rsid w:val="004C6DEE"/>
    <w:rsid w:val="004C7A49"/>
    <w:rsid w:val="004F1C75"/>
    <w:rsid w:val="004F25ED"/>
    <w:rsid w:val="004F5080"/>
    <w:rsid w:val="00500CCD"/>
    <w:rsid w:val="0050508B"/>
    <w:rsid w:val="00510D4A"/>
    <w:rsid w:val="00511205"/>
    <w:rsid w:val="00511C74"/>
    <w:rsid w:val="00514C03"/>
    <w:rsid w:val="00514EE5"/>
    <w:rsid w:val="005178B5"/>
    <w:rsid w:val="005179DA"/>
    <w:rsid w:val="0052208C"/>
    <w:rsid w:val="00523153"/>
    <w:rsid w:val="005253B1"/>
    <w:rsid w:val="0052732B"/>
    <w:rsid w:val="00532E66"/>
    <w:rsid w:val="005333CC"/>
    <w:rsid w:val="005335AF"/>
    <w:rsid w:val="005350FF"/>
    <w:rsid w:val="00537030"/>
    <w:rsid w:val="00542EB1"/>
    <w:rsid w:val="0054353F"/>
    <w:rsid w:val="00547A97"/>
    <w:rsid w:val="0055081C"/>
    <w:rsid w:val="00556ADC"/>
    <w:rsid w:val="00562B4C"/>
    <w:rsid w:val="005649CD"/>
    <w:rsid w:val="00565F7D"/>
    <w:rsid w:val="00571BB9"/>
    <w:rsid w:val="005739F5"/>
    <w:rsid w:val="005757A0"/>
    <w:rsid w:val="00575F9B"/>
    <w:rsid w:val="005775D8"/>
    <w:rsid w:val="00581CAE"/>
    <w:rsid w:val="005827E1"/>
    <w:rsid w:val="00590AFC"/>
    <w:rsid w:val="005A199D"/>
    <w:rsid w:val="005A25C8"/>
    <w:rsid w:val="005A2875"/>
    <w:rsid w:val="005A2DEC"/>
    <w:rsid w:val="005A3E48"/>
    <w:rsid w:val="005A67C8"/>
    <w:rsid w:val="005B2851"/>
    <w:rsid w:val="005B2CB2"/>
    <w:rsid w:val="005B6DF4"/>
    <w:rsid w:val="005C20B5"/>
    <w:rsid w:val="005C23F3"/>
    <w:rsid w:val="005D0507"/>
    <w:rsid w:val="005D0B40"/>
    <w:rsid w:val="005D0B8C"/>
    <w:rsid w:val="005D2B1F"/>
    <w:rsid w:val="005D387B"/>
    <w:rsid w:val="005D5FC1"/>
    <w:rsid w:val="005D7A5E"/>
    <w:rsid w:val="005E3BBC"/>
    <w:rsid w:val="005E704F"/>
    <w:rsid w:val="005F4C79"/>
    <w:rsid w:val="005F5AB4"/>
    <w:rsid w:val="005F60B8"/>
    <w:rsid w:val="00600EDA"/>
    <w:rsid w:val="006013EA"/>
    <w:rsid w:val="00604786"/>
    <w:rsid w:val="006101D6"/>
    <w:rsid w:val="00610740"/>
    <w:rsid w:val="00620C3F"/>
    <w:rsid w:val="00622232"/>
    <w:rsid w:val="006241AF"/>
    <w:rsid w:val="00626966"/>
    <w:rsid w:val="00627D41"/>
    <w:rsid w:val="00627FE5"/>
    <w:rsid w:val="006310D7"/>
    <w:rsid w:val="00632BFC"/>
    <w:rsid w:val="00633E9D"/>
    <w:rsid w:val="00644E8D"/>
    <w:rsid w:val="006539C3"/>
    <w:rsid w:val="00653F8E"/>
    <w:rsid w:val="00655D40"/>
    <w:rsid w:val="0066013E"/>
    <w:rsid w:val="006678D4"/>
    <w:rsid w:val="00672260"/>
    <w:rsid w:val="00672C30"/>
    <w:rsid w:val="0067476C"/>
    <w:rsid w:val="006747DD"/>
    <w:rsid w:val="00675B5E"/>
    <w:rsid w:val="00682B81"/>
    <w:rsid w:val="00683169"/>
    <w:rsid w:val="00687AA5"/>
    <w:rsid w:val="00697259"/>
    <w:rsid w:val="00697439"/>
    <w:rsid w:val="006A1450"/>
    <w:rsid w:val="006A1C70"/>
    <w:rsid w:val="006A3419"/>
    <w:rsid w:val="006A49C1"/>
    <w:rsid w:val="006A6AEB"/>
    <w:rsid w:val="006B02F9"/>
    <w:rsid w:val="006B03BA"/>
    <w:rsid w:val="006B4E60"/>
    <w:rsid w:val="006B6144"/>
    <w:rsid w:val="006C1F91"/>
    <w:rsid w:val="006C24B5"/>
    <w:rsid w:val="006C25C4"/>
    <w:rsid w:val="006C5DCC"/>
    <w:rsid w:val="006C691D"/>
    <w:rsid w:val="006C6B12"/>
    <w:rsid w:val="006C76C8"/>
    <w:rsid w:val="006D0E0E"/>
    <w:rsid w:val="006D1601"/>
    <w:rsid w:val="006D45AD"/>
    <w:rsid w:val="006D67AA"/>
    <w:rsid w:val="006D7619"/>
    <w:rsid w:val="006E3A9E"/>
    <w:rsid w:val="006E59B4"/>
    <w:rsid w:val="006E5ABF"/>
    <w:rsid w:val="006F18ED"/>
    <w:rsid w:val="006F27F3"/>
    <w:rsid w:val="006F692B"/>
    <w:rsid w:val="006F6B29"/>
    <w:rsid w:val="0070282C"/>
    <w:rsid w:val="00703DF6"/>
    <w:rsid w:val="007070D1"/>
    <w:rsid w:val="0071099B"/>
    <w:rsid w:val="0071358C"/>
    <w:rsid w:val="0071791D"/>
    <w:rsid w:val="00720218"/>
    <w:rsid w:val="007202DB"/>
    <w:rsid w:val="00732D08"/>
    <w:rsid w:val="0073489D"/>
    <w:rsid w:val="007407F9"/>
    <w:rsid w:val="0074277E"/>
    <w:rsid w:val="007435E9"/>
    <w:rsid w:val="00744296"/>
    <w:rsid w:val="00751EBE"/>
    <w:rsid w:val="00754161"/>
    <w:rsid w:val="007568CB"/>
    <w:rsid w:val="00762622"/>
    <w:rsid w:val="0076419B"/>
    <w:rsid w:val="00765871"/>
    <w:rsid w:val="00766700"/>
    <w:rsid w:val="00766ED8"/>
    <w:rsid w:val="00767541"/>
    <w:rsid w:val="00767C82"/>
    <w:rsid w:val="00774BC4"/>
    <w:rsid w:val="00777874"/>
    <w:rsid w:val="00781030"/>
    <w:rsid w:val="00782792"/>
    <w:rsid w:val="0078615D"/>
    <w:rsid w:val="00786171"/>
    <w:rsid w:val="00787ED1"/>
    <w:rsid w:val="00790B9B"/>
    <w:rsid w:val="007950FD"/>
    <w:rsid w:val="007A1979"/>
    <w:rsid w:val="007B1789"/>
    <w:rsid w:val="007B2FE8"/>
    <w:rsid w:val="007C00B0"/>
    <w:rsid w:val="007D0652"/>
    <w:rsid w:val="007D2232"/>
    <w:rsid w:val="007D3B14"/>
    <w:rsid w:val="007D426A"/>
    <w:rsid w:val="007E416B"/>
    <w:rsid w:val="007E4629"/>
    <w:rsid w:val="0081174B"/>
    <w:rsid w:val="0081323C"/>
    <w:rsid w:val="008213B5"/>
    <w:rsid w:val="00822085"/>
    <w:rsid w:val="0082387E"/>
    <w:rsid w:val="00826BEC"/>
    <w:rsid w:val="00830430"/>
    <w:rsid w:val="00833A09"/>
    <w:rsid w:val="008348E2"/>
    <w:rsid w:val="0083628F"/>
    <w:rsid w:val="00837731"/>
    <w:rsid w:val="00842647"/>
    <w:rsid w:val="0084559F"/>
    <w:rsid w:val="00852CD0"/>
    <w:rsid w:val="00853D00"/>
    <w:rsid w:val="00864737"/>
    <w:rsid w:val="0086513D"/>
    <w:rsid w:val="00871536"/>
    <w:rsid w:val="0087307D"/>
    <w:rsid w:val="0087507C"/>
    <w:rsid w:val="008751CF"/>
    <w:rsid w:val="00885BC2"/>
    <w:rsid w:val="00892873"/>
    <w:rsid w:val="008A295C"/>
    <w:rsid w:val="008B5917"/>
    <w:rsid w:val="008B5A00"/>
    <w:rsid w:val="008B6464"/>
    <w:rsid w:val="008C00F4"/>
    <w:rsid w:val="008C30EF"/>
    <w:rsid w:val="008C3957"/>
    <w:rsid w:val="008C4338"/>
    <w:rsid w:val="008D0283"/>
    <w:rsid w:val="008D0DB1"/>
    <w:rsid w:val="008D33F4"/>
    <w:rsid w:val="008D5298"/>
    <w:rsid w:val="008E1F6B"/>
    <w:rsid w:val="008E3E22"/>
    <w:rsid w:val="008F72F4"/>
    <w:rsid w:val="008F7341"/>
    <w:rsid w:val="00905A2A"/>
    <w:rsid w:val="009155F6"/>
    <w:rsid w:val="009215E4"/>
    <w:rsid w:val="00922BB1"/>
    <w:rsid w:val="00923F06"/>
    <w:rsid w:val="0092427C"/>
    <w:rsid w:val="00932FC1"/>
    <w:rsid w:val="00941FD6"/>
    <w:rsid w:val="00945C6F"/>
    <w:rsid w:val="009517BA"/>
    <w:rsid w:val="00964009"/>
    <w:rsid w:val="00967027"/>
    <w:rsid w:val="0096767F"/>
    <w:rsid w:val="009807F1"/>
    <w:rsid w:val="00981019"/>
    <w:rsid w:val="00981C44"/>
    <w:rsid w:val="00982F72"/>
    <w:rsid w:val="00986FD3"/>
    <w:rsid w:val="0099192F"/>
    <w:rsid w:val="00994AFA"/>
    <w:rsid w:val="00994D52"/>
    <w:rsid w:val="009A2842"/>
    <w:rsid w:val="009A29CE"/>
    <w:rsid w:val="009A4FF4"/>
    <w:rsid w:val="009A57E2"/>
    <w:rsid w:val="009B0834"/>
    <w:rsid w:val="009B255A"/>
    <w:rsid w:val="009B62CB"/>
    <w:rsid w:val="009B6EAF"/>
    <w:rsid w:val="009C575E"/>
    <w:rsid w:val="009C59ED"/>
    <w:rsid w:val="009C6C39"/>
    <w:rsid w:val="009D18E0"/>
    <w:rsid w:val="009D4123"/>
    <w:rsid w:val="009E0CFF"/>
    <w:rsid w:val="009E2ABE"/>
    <w:rsid w:val="009E2D84"/>
    <w:rsid w:val="009E73B2"/>
    <w:rsid w:val="00A013B0"/>
    <w:rsid w:val="00A01B62"/>
    <w:rsid w:val="00A027DA"/>
    <w:rsid w:val="00A06DC6"/>
    <w:rsid w:val="00A077AB"/>
    <w:rsid w:val="00A10F71"/>
    <w:rsid w:val="00A113A4"/>
    <w:rsid w:val="00A12C89"/>
    <w:rsid w:val="00A13D5C"/>
    <w:rsid w:val="00A16315"/>
    <w:rsid w:val="00A26EBF"/>
    <w:rsid w:val="00A3089C"/>
    <w:rsid w:val="00A32A14"/>
    <w:rsid w:val="00A358D9"/>
    <w:rsid w:val="00A444EF"/>
    <w:rsid w:val="00A44834"/>
    <w:rsid w:val="00A45121"/>
    <w:rsid w:val="00A45372"/>
    <w:rsid w:val="00A50627"/>
    <w:rsid w:val="00A57CDA"/>
    <w:rsid w:val="00A621D8"/>
    <w:rsid w:val="00A633BD"/>
    <w:rsid w:val="00A6661C"/>
    <w:rsid w:val="00A67ECB"/>
    <w:rsid w:val="00A70450"/>
    <w:rsid w:val="00A71B54"/>
    <w:rsid w:val="00A747F5"/>
    <w:rsid w:val="00A76BB5"/>
    <w:rsid w:val="00A81028"/>
    <w:rsid w:val="00A812CB"/>
    <w:rsid w:val="00A8374D"/>
    <w:rsid w:val="00A83974"/>
    <w:rsid w:val="00A861C6"/>
    <w:rsid w:val="00A86227"/>
    <w:rsid w:val="00A91A25"/>
    <w:rsid w:val="00A97FAA"/>
    <w:rsid w:val="00AA1CB4"/>
    <w:rsid w:val="00AC5AE7"/>
    <w:rsid w:val="00AD220E"/>
    <w:rsid w:val="00AD3FA3"/>
    <w:rsid w:val="00AD6345"/>
    <w:rsid w:val="00AE1435"/>
    <w:rsid w:val="00AE3E12"/>
    <w:rsid w:val="00AF0344"/>
    <w:rsid w:val="00AF614F"/>
    <w:rsid w:val="00B11BEA"/>
    <w:rsid w:val="00B12485"/>
    <w:rsid w:val="00B15E90"/>
    <w:rsid w:val="00B15EBD"/>
    <w:rsid w:val="00B22130"/>
    <w:rsid w:val="00B26D3E"/>
    <w:rsid w:val="00B352CB"/>
    <w:rsid w:val="00B362C1"/>
    <w:rsid w:val="00B364FC"/>
    <w:rsid w:val="00B36C79"/>
    <w:rsid w:val="00B453EF"/>
    <w:rsid w:val="00B474C4"/>
    <w:rsid w:val="00B64101"/>
    <w:rsid w:val="00B6715B"/>
    <w:rsid w:val="00B71E60"/>
    <w:rsid w:val="00B724EA"/>
    <w:rsid w:val="00B72786"/>
    <w:rsid w:val="00B7428E"/>
    <w:rsid w:val="00B74889"/>
    <w:rsid w:val="00B8135C"/>
    <w:rsid w:val="00B82667"/>
    <w:rsid w:val="00B829D7"/>
    <w:rsid w:val="00B94748"/>
    <w:rsid w:val="00B95135"/>
    <w:rsid w:val="00BA07B2"/>
    <w:rsid w:val="00BA3CA8"/>
    <w:rsid w:val="00BA4A73"/>
    <w:rsid w:val="00BA4C06"/>
    <w:rsid w:val="00BB01C8"/>
    <w:rsid w:val="00BB329D"/>
    <w:rsid w:val="00BB7392"/>
    <w:rsid w:val="00BD1A1D"/>
    <w:rsid w:val="00BD7ED2"/>
    <w:rsid w:val="00BE1A6F"/>
    <w:rsid w:val="00BF19BC"/>
    <w:rsid w:val="00BF21E5"/>
    <w:rsid w:val="00BF3491"/>
    <w:rsid w:val="00BF6662"/>
    <w:rsid w:val="00BF69A2"/>
    <w:rsid w:val="00BF7916"/>
    <w:rsid w:val="00C03102"/>
    <w:rsid w:val="00C055F7"/>
    <w:rsid w:val="00C07E96"/>
    <w:rsid w:val="00C11B79"/>
    <w:rsid w:val="00C202DD"/>
    <w:rsid w:val="00C2795F"/>
    <w:rsid w:val="00C27CA7"/>
    <w:rsid w:val="00C30477"/>
    <w:rsid w:val="00C33FAC"/>
    <w:rsid w:val="00C35DD2"/>
    <w:rsid w:val="00C45DC5"/>
    <w:rsid w:val="00C46447"/>
    <w:rsid w:val="00C50702"/>
    <w:rsid w:val="00C51080"/>
    <w:rsid w:val="00C54189"/>
    <w:rsid w:val="00C54A2F"/>
    <w:rsid w:val="00C70E0D"/>
    <w:rsid w:val="00C7228A"/>
    <w:rsid w:val="00C74960"/>
    <w:rsid w:val="00C74D8D"/>
    <w:rsid w:val="00C80257"/>
    <w:rsid w:val="00C805A6"/>
    <w:rsid w:val="00C8282B"/>
    <w:rsid w:val="00CA200B"/>
    <w:rsid w:val="00CA7A71"/>
    <w:rsid w:val="00CB22EE"/>
    <w:rsid w:val="00CB4187"/>
    <w:rsid w:val="00CB6BC6"/>
    <w:rsid w:val="00CC7715"/>
    <w:rsid w:val="00CD44BD"/>
    <w:rsid w:val="00CD67B4"/>
    <w:rsid w:val="00CE2A83"/>
    <w:rsid w:val="00CE6A61"/>
    <w:rsid w:val="00CF313A"/>
    <w:rsid w:val="00CF543B"/>
    <w:rsid w:val="00D061A9"/>
    <w:rsid w:val="00D1402D"/>
    <w:rsid w:val="00D23215"/>
    <w:rsid w:val="00D25E7B"/>
    <w:rsid w:val="00D26582"/>
    <w:rsid w:val="00D27FAE"/>
    <w:rsid w:val="00D3289D"/>
    <w:rsid w:val="00D33020"/>
    <w:rsid w:val="00D330FC"/>
    <w:rsid w:val="00D5060A"/>
    <w:rsid w:val="00D53DB5"/>
    <w:rsid w:val="00D62D66"/>
    <w:rsid w:val="00D6539C"/>
    <w:rsid w:val="00D72C9C"/>
    <w:rsid w:val="00D74A66"/>
    <w:rsid w:val="00D74D9C"/>
    <w:rsid w:val="00D759CD"/>
    <w:rsid w:val="00D802BD"/>
    <w:rsid w:val="00D8064F"/>
    <w:rsid w:val="00D80A71"/>
    <w:rsid w:val="00D83EA0"/>
    <w:rsid w:val="00D92808"/>
    <w:rsid w:val="00D938AD"/>
    <w:rsid w:val="00D949C2"/>
    <w:rsid w:val="00D95E35"/>
    <w:rsid w:val="00D96AA3"/>
    <w:rsid w:val="00DA3B49"/>
    <w:rsid w:val="00DA4245"/>
    <w:rsid w:val="00DA68CE"/>
    <w:rsid w:val="00DA76E2"/>
    <w:rsid w:val="00DA78E7"/>
    <w:rsid w:val="00DB0193"/>
    <w:rsid w:val="00DC342B"/>
    <w:rsid w:val="00DD0FCB"/>
    <w:rsid w:val="00DD115A"/>
    <w:rsid w:val="00DD211F"/>
    <w:rsid w:val="00DD24AB"/>
    <w:rsid w:val="00DD5D56"/>
    <w:rsid w:val="00DD63AD"/>
    <w:rsid w:val="00DE34CF"/>
    <w:rsid w:val="00DE436C"/>
    <w:rsid w:val="00DF1A92"/>
    <w:rsid w:val="00DF1DC1"/>
    <w:rsid w:val="00DF3389"/>
    <w:rsid w:val="00DF4971"/>
    <w:rsid w:val="00DF4FFD"/>
    <w:rsid w:val="00DF7BA9"/>
    <w:rsid w:val="00E00518"/>
    <w:rsid w:val="00E00A46"/>
    <w:rsid w:val="00E01C44"/>
    <w:rsid w:val="00E06E53"/>
    <w:rsid w:val="00E07660"/>
    <w:rsid w:val="00E121C8"/>
    <w:rsid w:val="00E13BE7"/>
    <w:rsid w:val="00E22011"/>
    <w:rsid w:val="00E24EC1"/>
    <w:rsid w:val="00E2653B"/>
    <w:rsid w:val="00E26982"/>
    <w:rsid w:val="00E310B5"/>
    <w:rsid w:val="00E33C84"/>
    <w:rsid w:val="00E40CCF"/>
    <w:rsid w:val="00E436E6"/>
    <w:rsid w:val="00E513F3"/>
    <w:rsid w:val="00E568E9"/>
    <w:rsid w:val="00E60DB6"/>
    <w:rsid w:val="00E612DA"/>
    <w:rsid w:val="00E63CBA"/>
    <w:rsid w:val="00E66768"/>
    <w:rsid w:val="00E734CA"/>
    <w:rsid w:val="00E749FC"/>
    <w:rsid w:val="00E7730E"/>
    <w:rsid w:val="00E81BE2"/>
    <w:rsid w:val="00E825C2"/>
    <w:rsid w:val="00E8641E"/>
    <w:rsid w:val="00E872E8"/>
    <w:rsid w:val="00E87C8B"/>
    <w:rsid w:val="00E91C29"/>
    <w:rsid w:val="00E943E9"/>
    <w:rsid w:val="00E960E3"/>
    <w:rsid w:val="00EA0236"/>
    <w:rsid w:val="00EA51D9"/>
    <w:rsid w:val="00EB6378"/>
    <w:rsid w:val="00EB7253"/>
    <w:rsid w:val="00EC0033"/>
    <w:rsid w:val="00EC1B95"/>
    <w:rsid w:val="00EC624B"/>
    <w:rsid w:val="00ED03CA"/>
    <w:rsid w:val="00ED66B6"/>
    <w:rsid w:val="00ED6A2D"/>
    <w:rsid w:val="00EE34E8"/>
    <w:rsid w:val="00EE3E64"/>
    <w:rsid w:val="00EE4290"/>
    <w:rsid w:val="00EE42C3"/>
    <w:rsid w:val="00EE5C1E"/>
    <w:rsid w:val="00EF0E23"/>
    <w:rsid w:val="00EF1810"/>
    <w:rsid w:val="00EF4862"/>
    <w:rsid w:val="00F002CE"/>
    <w:rsid w:val="00F00EBA"/>
    <w:rsid w:val="00F016BF"/>
    <w:rsid w:val="00F053CB"/>
    <w:rsid w:val="00F06D61"/>
    <w:rsid w:val="00F12A75"/>
    <w:rsid w:val="00F13492"/>
    <w:rsid w:val="00F15E54"/>
    <w:rsid w:val="00F21420"/>
    <w:rsid w:val="00F22A68"/>
    <w:rsid w:val="00F26AA0"/>
    <w:rsid w:val="00F27F3E"/>
    <w:rsid w:val="00F35D6B"/>
    <w:rsid w:val="00F52637"/>
    <w:rsid w:val="00F54874"/>
    <w:rsid w:val="00F65228"/>
    <w:rsid w:val="00F6655B"/>
    <w:rsid w:val="00F66EAD"/>
    <w:rsid w:val="00F67AE1"/>
    <w:rsid w:val="00F721ED"/>
    <w:rsid w:val="00F72253"/>
    <w:rsid w:val="00F72D90"/>
    <w:rsid w:val="00F76F90"/>
    <w:rsid w:val="00F84414"/>
    <w:rsid w:val="00F9063E"/>
    <w:rsid w:val="00F92D32"/>
    <w:rsid w:val="00F939CF"/>
    <w:rsid w:val="00F94BB0"/>
    <w:rsid w:val="00FA1800"/>
    <w:rsid w:val="00FB2A9C"/>
    <w:rsid w:val="00FB4C35"/>
    <w:rsid w:val="00FC24F3"/>
    <w:rsid w:val="00FC28D0"/>
    <w:rsid w:val="00FC5F69"/>
    <w:rsid w:val="00FC7040"/>
    <w:rsid w:val="00FD0300"/>
    <w:rsid w:val="00FD0DD2"/>
    <w:rsid w:val="00FE1725"/>
    <w:rsid w:val="00FE228D"/>
    <w:rsid w:val="00FE4C11"/>
    <w:rsid w:val="00FE57CF"/>
    <w:rsid w:val="00FE58FE"/>
    <w:rsid w:val="00FF2C7C"/>
    <w:rsid w:val="00FF5FC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724A740"/>
  <w15:chartTrackingRefBased/>
  <w15:docId w15:val="{C2E9CCCE-E747-40D1-9BA4-43BE61529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7A97"/>
    <w:pPr>
      <w:spacing w:after="200" w:line="276" w:lineRule="auto"/>
    </w:pPr>
    <w:rPr>
      <w:rFonts w:ascii="Arial" w:hAnsi="Arial"/>
      <w:szCs w:val="24"/>
    </w:rPr>
  </w:style>
  <w:style w:type="paragraph" w:styleId="Heading1">
    <w:name w:val="heading 1"/>
    <w:basedOn w:val="Normal"/>
    <w:next w:val="Normal"/>
    <w:link w:val="Heading1Char"/>
    <w:autoRedefine/>
    <w:uiPriority w:val="9"/>
    <w:qFormat/>
    <w:rsid w:val="00941FD6"/>
    <w:pPr>
      <w:numPr>
        <w:numId w:val="5"/>
      </w:numPr>
      <w:shd w:val="clear" w:color="auto" w:fill="4BACC6"/>
      <w:spacing w:after="0"/>
      <w:outlineLvl w:val="0"/>
    </w:pPr>
    <w:rPr>
      <w:rFonts w:asciiTheme="minorHAnsi" w:hAnsiTheme="minorHAnsi" w:cstheme="minorHAnsi"/>
      <w:b/>
      <w:color w:val="FFFFFF" w:themeColor="background1"/>
      <w:sz w:val="24"/>
    </w:rPr>
  </w:style>
  <w:style w:type="paragraph" w:styleId="Heading2">
    <w:name w:val="heading 2"/>
    <w:basedOn w:val="Normal"/>
    <w:next w:val="Normal"/>
    <w:link w:val="Heading2Char"/>
    <w:autoRedefine/>
    <w:uiPriority w:val="9"/>
    <w:unhideWhenUsed/>
    <w:qFormat/>
    <w:rsid w:val="00A027DA"/>
    <w:pPr>
      <w:keepNext/>
      <w:numPr>
        <w:ilvl w:val="1"/>
        <w:numId w:val="5"/>
      </w:numPr>
      <w:pBdr>
        <w:bottom w:val="single" w:sz="4" w:space="1" w:color="78C0D4"/>
      </w:pBdr>
      <w:tabs>
        <w:tab w:val="left" w:pos="426"/>
      </w:tabs>
      <w:spacing w:before="8" w:after="8" w:line="288" w:lineRule="auto"/>
      <w:outlineLvl w:val="1"/>
    </w:pPr>
    <w:rPr>
      <w:rFonts w:cs="Arial"/>
      <w:b/>
      <w:bCs/>
      <w:iCs/>
      <w:sz w:val="22"/>
      <w:szCs w:val="28"/>
    </w:rPr>
  </w:style>
  <w:style w:type="paragraph" w:styleId="Heading3">
    <w:name w:val="heading 3"/>
    <w:basedOn w:val="Normal"/>
    <w:next w:val="Normal"/>
    <w:link w:val="Heading3Char"/>
    <w:uiPriority w:val="9"/>
    <w:semiHidden/>
    <w:unhideWhenUsed/>
    <w:qFormat/>
    <w:rsid w:val="000E5445"/>
    <w:pPr>
      <w:keepNext/>
      <w:numPr>
        <w:ilvl w:val="2"/>
        <w:numId w:val="5"/>
      </w:numPr>
      <w:spacing w:before="240" w:after="60"/>
      <w:outlineLvl w:val="2"/>
    </w:pPr>
    <w:rPr>
      <w:rFonts w:ascii="Calibri Light" w:hAnsi="Calibri Light"/>
      <w:b/>
      <w:bCs/>
      <w:sz w:val="26"/>
      <w:szCs w:val="26"/>
    </w:rPr>
  </w:style>
  <w:style w:type="paragraph" w:styleId="Heading4">
    <w:name w:val="heading 4"/>
    <w:basedOn w:val="Normal"/>
    <w:next w:val="Normal"/>
    <w:link w:val="Heading4Char"/>
    <w:uiPriority w:val="9"/>
    <w:semiHidden/>
    <w:unhideWhenUsed/>
    <w:qFormat/>
    <w:rsid w:val="00A633BD"/>
    <w:pPr>
      <w:keepNext/>
      <w:keepLines/>
      <w:numPr>
        <w:ilvl w:val="3"/>
        <w:numId w:val="5"/>
      </w:numPr>
      <w:spacing w:before="40" w:line="259" w:lineRule="auto"/>
      <w:outlineLvl w:val="3"/>
    </w:pPr>
    <w:rPr>
      <w:rFonts w:ascii="Calibri Light" w:hAnsi="Calibri Light"/>
      <w:i/>
      <w:iCs/>
      <w:color w:val="2E74B5"/>
      <w:sz w:val="22"/>
      <w:szCs w:val="22"/>
      <w:lang w:eastAsia="en-US"/>
    </w:rPr>
  </w:style>
  <w:style w:type="paragraph" w:styleId="Heading5">
    <w:name w:val="heading 5"/>
    <w:basedOn w:val="Normal"/>
    <w:next w:val="Normal"/>
    <w:link w:val="Heading5Char"/>
    <w:uiPriority w:val="9"/>
    <w:semiHidden/>
    <w:unhideWhenUsed/>
    <w:qFormat/>
    <w:rsid w:val="00A633BD"/>
    <w:pPr>
      <w:keepNext/>
      <w:keepLines/>
      <w:numPr>
        <w:ilvl w:val="4"/>
        <w:numId w:val="5"/>
      </w:numPr>
      <w:spacing w:before="40" w:line="259" w:lineRule="auto"/>
      <w:outlineLvl w:val="4"/>
    </w:pPr>
    <w:rPr>
      <w:rFonts w:ascii="Calibri Light" w:hAnsi="Calibri Light"/>
      <w:color w:val="2E74B5"/>
      <w:sz w:val="22"/>
      <w:szCs w:val="22"/>
      <w:lang w:eastAsia="en-US"/>
    </w:rPr>
  </w:style>
  <w:style w:type="paragraph" w:styleId="Heading6">
    <w:name w:val="heading 6"/>
    <w:basedOn w:val="Normal"/>
    <w:next w:val="Normal"/>
    <w:link w:val="Heading6Char"/>
    <w:uiPriority w:val="9"/>
    <w:semiHidden/>
    <w:unhideWhenUsed/>
    <w:qFormat/>
    <w:rsid w:val="00A633BD"/>
    <w:pPr>
      <w:keepNext/>
      <w:keepLines/>
      <w:numPr>
        <w:ilvl w:val="5"/>
        <w:numId w:val="5"/>
      </w:numPr>
      <w:spacing w:before="40" w:line="259" w:lineRule="auto"/>
      <w:outlineLvl w:val="5"/>
    </w:pPr>
    <w:rPr>
      <w:rFonts w:ascii="Calibri Light" w:hAnsi="Calibri Light"/>
      <w:color w:val="1F4D78"/>
      <w:sz w:val="22"/>
      <w:szCs w:val="22"/>
      <w:lang w:eastAsia="en-US"/>
    </w:rPr>
  </w:style>
  <w:style w:type="paragraph" w:styleId="Heading7">
    <w:name w:val="heading 7"/>
    <w:basedOn w:val="Normal"/>
    <w:next w:val="Normal"/>
    <w:link w:val="Heading7Char"/>
    <w:uiPriority w:val="9"/>
    <w:semiHidden/>
    <w:unhideWhenUsed/>
    <w:qFormat/>
    <w:rsid w:val="00A633BD"/>
    <w:pPr>
      <w:keepNext/>
      <w:keepLines/>
      <w:numPr>
        <w:ilvl w:val="6"/>
        <w:numId w:val="5"/>
      </w:numPr>
      <w:spacing w:before="40" w:line="259" w:lineRule="auto"/>
      <w:outlineLvl w:val="6"/>
    </w:pPr>
    <w:rPr>
      <w:rFonts w:ascii="Calibri Light" w:hAnsi="Calibri Light"/>
      <w:i/>
      <w:iCs/>
      <w:color w:val="1F4D78"/>
      <w:sz w:val="22"/>
      <w:szCs w:val="22"/>
      <w:lang w:eastAsia="en-US"/>
    </w:rPr>
  </w:style>
  <w:style w:type="paragraph" w:styleId="Heading8">
    <w:name w:val="heading 8"/>
    <w:basedOn w:val="Normal"/>
    <w:next w:val="Normal"/>
    <w:link w:val="Heading8Char"/>
    <w:uiPriority w:val="9"/>
    <w:semiHidden/>
    <w:unhideWhenUsed/>
    <w:qFormat/>
    <w:rsid w:val="00A633BD"/>
    <w:pPr>
      <w:keepNext/>
      <w:keepLines/>
      <w:numPr>
        <w:ilvl w:val="7"/>
        <w:numId w:val="5"/>
      </w:numPr>
      <w:spacing w:before="40" w:line="259" w:lineRule="auto"/>
      <w:outlineLvl w:val="7"/>
    </w:pPr>
    <w:rPr>
      <w:rFonts w:ascii="Calibri Light" w:hAnsi="Calibri Light"/>
      <w:color w:val="272727"/>
      <w:sz w:val="21"/>
      <w:szCs w:val="21"/>
      <w:lang w:eastAsia="en-US"/>
    </w:rPr>
  </w:style>
  <w:style w:type="paragraph" w:styleId="Heading9">
    <w:name w:val="heading 9"/>
    <w:basedOn w:val="Normal"/>
    <w:next w:val="Normal"/>
    <w:link w:val="Heading9Char"/>
    <w:uiPriority w:val="9"/>
    <w:semiHidden/>
    <w:unhideWhenUsed/>
    <w:qFormat/>
    <w:rsid w:val="00A633BD"/>
    <w:pPr>
      <w:keepNext/>
      <w:keepLines/>
      <w:numPr>
        <w:ilvl w:val="8"/>
        <w:numId w:val="5"/>
      </w:numPr>
      <w:spacing w:before="40" w:line="259" w:lineRule="auto"/>
      <w:outlineLvl w:val="8"/>
    </w:pPr>
    <w:rPr>
      <w:rFonts w:ascii="Calibri Light" w:hAnsi="Calibri Light"/>
      <w:i/>
      <w:iCs/>
      <w:color w:val="272727"/>
      <w:sz w:val="21"/>
      <w:szCs w:val="21"/>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179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8A295C"/>
    <w:pPr>
      <w:tabs>
        <w:tab w:val="center" w:pos="4153"/>
        <w:tab w:val="right" w:pos="8306"/>
      </w:tabs>
    </w:pPr>
  </w:style>
  <w:style w:type="paragraph" w:styleId="Footer">
    <w:name w:val="footer"/>
    <w:basedOn w:val="Normal"/>
    <w:link w:val="FooterChar"/>
    <w:uiPriority w:val="99"/>
    <w:rsid w:val="001C7625"/>
    <w:pPr>
      <w:tabs>
        <w:tab w:val="right" w:pos="9741"/>
      </w:tabs>
    </w:pPr>
    <w:rPr>
      <w:sz w:val="16"/>
    </w:rPr>
  </w:style>
  <w:style w:type="character" w:styleId="PageNumber">
    <w:name w:val="page number"/>
    <w:basedOn w:val="DefaultParagraphFont"/>
    <w:rsid w:val="00D26582"/>
  </w:style>
  <w:style w:type="paragraph" w:styleId="BalloonText">
    <w:name w:val="Balloon Text"/>
    <w:basedOn w:val="Normal"/>
    <w:link w:val="BalloonTextChar"/>
    <w:uiPriority w:val="99"/>
    <w:semiHidden/>
    <w:unhideWhenUsed/>
    <w:rsid w:val="007B2FE8"/>
    <w:rPr>
      <w:rFonts w:ascii="Tahoma" w:hAnsi="Tahoma" w:cs="Tahoma"/>
      <w:sz w:val="16"/>
      <w:szCs w:val="16"/>
    </w:rPr>
  </w:style>
  <w:style w:type="character" w:customStyle="1" w:styleId="BalloonTextChar">
    <w:name w:val="Balloon Text Char"/>
    <w:link w:val="BalloonText"/>
    <w:uiPriority w:val="99"/>
    <w:semiHidden/>
    <w:rsid w:val="007B2FE8"/>
    <w:rPr>
      <w:rFonts w:ascii="Tahoma" w:hAnsi="Tahoma" w:cs="Tahoma"/>
      <w:sz w:val="16"/>
      <w:szCs w:val="16"/>
    </w:rPr>
  </w:style>
  <w:style w:type="paragraph" w:customStyle="1" w:styleId="CoMBodytext">
    <w:name w:val="CoM_Body text"/>
    <w:basedOn w:val="Normal"/>
    <w:link w:val="CoMBodytextChar"/>
    <w:qFormat/>
    <w:rsid w:val="004074C6"/>
    <w:pPr>
      <w:tabs>
        <w:tab w:val="left" w:pos="1134"/>
        <w:tab w:val="left" w:pos="2268"/>
        <w:tab w:val="left" w:pos="3402"/>
        <w:tab w:val="left" w:pos="4536"/>
        <w:tab w:val="left" w:pos="5670"/>
        <w:tab w:val="left" w:pos="6804"/>
        <w:tab w:val="left" w:pos="7938"/>
        <w:tab w:val="left" w:pos="9072"/>
      </w:tabs>
      <w:spacing w:line="288" w:lineRule="auto"/>
    </w:pPr>
    <w:rPr>
      <w:rFonts w:eastAsia="Cambria" w:cs="Arial"/>
      <w:szCs w:val="16"/>
      <w:lang w:eastAsia="en-US"/>
    </w:rPr>
  </w:style>
  <w:style w:type="character" w:customStyle="1" w:styleId="CoMBodytextChar">
    <w:name w:val="CoM_Body text Char"/>
    <w:link w:val="CoMBodytext"/>
    <w:rsid w:val="004074C6"/>
    <w:rPr>
      <w:rFonts w:ascii="Arial" w:eastAsia="Cambria" w:hAnsi="Arial" w:cs="Arial"/>
      <w:szCs w:val="16"/>
      <w:lang w:eastAsia="en-US"/>
    </w:rPr>
  </w:style>
  <w:style w:type="paragraph" w:styleId="ListParagraph">
    <w:name w:val="List Paragraph"/>
    <w:basedOn w:val="Normal"/>
    <w:link w:val="ListParagraphChar"/>
    <w:uiPriority w:val="34"/>
    <w:qFormat/>
    <w:rsid w:val="00DD5D56"/>
    <w:pPr>
      <w:ind w:left="720"/>
      <w:contextualSpacing/>
    </w:pPr>
    <w:rPr>
      <w:rFonts w:eastAsia="Calibri"/>
      <w:sz w:val="22"/>
      <w:szCs w:val="22"/>
    </w:rPr>
  </w:style>
  <w:style w:type="character" w:customStyle="1" w:styleId="ListParagraphChar">
    <w:name w:val="List Paragraph Char"/>
    <w:link w:val="ListParagraph"/>
    <w:uiPriority w:val="34"/>
    <w:locked/>
    <w:rsid w:val="00DD5D56"/>
    <w:rPr>
      <w:rFonts w:ascii="Arial" w:eastAsia="Calibri" w:hAnsi="Arial"/>
      <w:sz w:val="22"/>
      <w:szCs w:val="22"/>
    </w:rPr>
  </w:style>
  <w:style w:type="character" w:styleId="Strong">
    <w:name w:val="Strong"/>
    <w:uiPriority w:val="22"/>
    <w:qFormat/>
    <w:rsid w:val="00DD5D56"/>
    <w:rPr>
      <w:rFonts w:cs="Times New Roman"/>
      <w:b/>
      <w:bCs/>
    </w:rPr>
  </w:style>
  <w:style w:type="paragraph" w:customStyle="1" w:styleId="Pa5">
    <w:name w:val="Pa5"/>
    <w:basedOn w:val="Normal"/>
    <w:next w:val="Normal"/>
    <w:uiPriority w:val="99"/>
    <w:rsid w:val="002658A6"/>
    <w:pPr>
      <w:autoSpaceDE w:val="0"/>
      <w:autoSpaceDN w:val="0"/>
      <w:adjustRightInd w:val="0"/>
      <w:spacing w:line="161" w:lineRule="atLeast"/>
    </w:pPr>
    <w:rPr>
      <w:rFonts w:ascii="Gotham Book" w:eastAsia="Calibri" w:hAnsi="Gotham Book"/>
      <w:lang w:eastAsia="en-US"/>
    </w:rPr>
  </w:style>
  <w:style w:type="character" w:styleId="CommentReference">
    <w:name w:val="annotation reference"/>
    <w:uiPriority w:val="99"/>
    <w:semiHidden/>
    <w:unhideWhenUsed/>
    <w:rsid w:val="009807F1"/>
    <w:rPr>
      <w:sz w:val="16"/>
      <w:szCs w:val="16"/>
    </w:rPr>
  </w:style>
  <w:style w:type="paragraph" w:styleId="CommentText">
    <w:name w:val="annotation text"/>
    <w:basedOn w:val="Normal"/>
    <w:link w:val="CommentTextChar"/>
    <w:uiPriority w:val="99"/>
    <w:unhideWhenUsed/>
    <w:rsid w:val="009807F1"/>
    <w:rPr>
      <w:szCs w:val="20"/>
    </w:rPr>
  </w:style>
  <w:style w:type="character" w:customStyle="1" w:styleId="CommentTextChar">
    <w:name w:val="Comment Text Char"/>
    <w:link w:val="CommentText"/>
    <w:uiPriority w:val="99"/>
    <w:rsid w:val="009807F1"/>
    <w:rPr>
      <w:rFonts w:ascii="Arial" w:hAnsi="Arial"/>
    </w:rPr>
  </w:style>
  <w:style w:type="paragraph" w:styleId="FootnoteText">
    <w:name w:val="footnote text"/>
    <w:basedOn w:val="Normal"/>
    <w:link w:val="FootnoteTextChar"/>
    <w:uiPriority w:val="99"/>
    <w:semiHidden/>
    <w:unhideWhenUsed/>
    <w:rsid w:val="00E13BE7"/>
    <w:rPr>
      <w:szCs w:val="20"/>
    </w:rPr>
  </w:style>
  <w:style w:type="character" w:customStyle="1" w:styleId="FootnoteTextChar">
    <w:name w:val="Footnote Text Char"/>
    <w:basedOn w:val="DefaultParagraphFont"/>
    <w:link w:val="FootnoteText"/>
    <w:uiPriority w:val="99"/>
    <w:semiHidden/>
    <w:rsid w:val="00E13BE7"/>
  </w:style>
  <w:style w:type="character" w:styleId="FootnoteReference">
    <w:name w:val="footnote reference"/>
    <w:uiPriority w:val="99"/>
    <w:semiHidden/>
    <w:unhideWhenUsed/>
    <w:rsid w:val="00E13BE7"/>
    <w:rPr>
      <w:vertAlign w:val="superscript"/>
    </w:rPr>
  </w:style>
  <w:style w:type="character" w:customStyle="1" w:styleId="Heading1Char">
    <w:name w:val="Heading 1 Char"/>
    <w:link w:val="Heading1"/>
    <w:uiPriority w:val="9"/>
    <w:rsid w:val="00941FD6"/>
    <w:rPr>
      <w:rFonts w:asciiTheme="minorHAnsi" w:hAnsiTheme="minorHAnsi" w:cstheme="minorHAnsi"/>
      <w:b/>
      <w:color w:val="FFFFFF" w:themeColor="background1"/>
      <w:sz w:val="24"/>
      <w:szCs w:val="24"/>
      <w:shd w:val="clear" w:color="auto" w:fill="4BACC6"/>
    </w:rPr>
  </w:style>
  <w:style w:type="character" w:customStyle="1" w:styleId="Heading4Char">
    <w:name w:val="Heading 4 Char"/>
    <w:link w:val="Heading4"/>
    <w:uiPriority w:val="9"/>
    <w:semiHidden/>
    <w:rsid w:val="00A633BD"/>
    <w:rPr>
      <w:rFonts w:ascii="Calibri Light" w:hAnsi="Calibri Light"/>
      <w:i/>
      <w:iCs/>
      <w:color w:val="2E74B5"/>
      <w:sz w:val="22"/>
      <w:szCs w:val="22"/>
      <w:lang w:eastAsia="en-US"/>
    </w:rPr>
  </w:style>
  <w:style w:type="character" w:customStyle="1" w:styleId="Heading5Char">
    <w:name w:val="Heading 5 Char"/>
    <w:link w:val="Heading5"/>
    <w:uiPriority w:val="9"/>
    <w:semiHidden/>
    <w:rsid w:val="00A633BD"/>
    <w:rPr>
      <w:rFonts w:ascii="Calibri Light" w:hAnsi="Calibri Light"/>
      <w:color w:val="2E74B5"/>
      <w:sz w:val="22"/>
      <w:szCs w:val="22"/>
      <w:lang w:eastAsia="en-US"/>
    </w:rPr>
  </w:style>
  <w:style w:type="character" w:customStyle="1" w:styleId="Heading6Char">
    <w:name w:val="Heading 6 Char"/>
    <w:link w:val="Heading6"/>
    <w:uiPriority w:val="9"/>
    <w:semiHidden/>
    <w:rsid w:val="00A633BD"/>
    <w:rPr>
      <w:rFonts w:ascii="Calibri Light" w:hAnsi="Calibri Light"/>
      <w:color w:val="1F4D78"/>
      <w:sz w:val="22"/>
      <w:szCs w:val="22"/>
      <w:lang w:eastAsia="en-US"/>
    </w:rPr>
  </w:style>
  <w:style w:type="character" w:customStyle="1" w:styleId="Heading7Char">
    <w:name w:val="Heading 7 Char"/>
    <w:link w:val="Heading7"/>
    <w:uiPriority w:val="9"/>
    <w:semiHidden/>
    <w:rsid w:val="00A633BD"/>
    <w:rPr>
      <w:rFonts w:ascii="Calibri Light" w:hAnsi="Calibri Light"/>
      <w:i/>
      <w:iCs/>
      <w:color w:val="1F4D78"/>
      <w:sz w:val="22"/>
      <w:szCs w:val="22"/>
      <w:lang w:eastAsia="en-US"/>
    </w:rPr>
  </w:style>
  <w:style w:type="character" w:customStyle="1" w:styleId="Heading8Char">
    <w:name w:val="Heading 8 Char"/>
    <w:link w:val="Heading8"/>
    <w:uiPriority w:val="9"/>
    <w:semiHidden/>
    <w:rsid w:val="00A633BD"/>
    <w:rPr>
      <w:rFonts w:ascii="Calibri Light" w:hAnsi="Calibri Light"/>
      <w:color w:val="272727"/>
      <w:sz w:val="21"/>
      <w:szCs w:val="21"/>
      <w:lang w:eastAsia="en-US"/>
    </w:rPr>
  </w:style>
  <w:style w:type="character" w:customStyle="1" w:styleId="Heading9Char">
    <w:name w:val="Heading 9 Char"/>
    <w:link w:val="Heading9"/>
    <w:uiPriority w:val="9"/>
    <w:semiHidden/>
    <w:rsid w:val="00A633BD"/>
    <w:rPr>
      <w:rFonts w:ascii="Calibri Light" w:hAnsi="Calibri Light"/>
      <w:i/>
      <w:iCs/>
      <w:color w:val="272727"/>
      <w:sz w:val="21"/>
      <w:szCs w:val="21"/>
      <w:lang w:eastAsia="en-US"/>
    </w:rPr>
  </w:style>
  <w:style w:type="paragraph" w:styleId="ListBullet">
    <w:name w:val="List Bullet"/>
    <w:basedOn w:val="Normal"/>
    <w:uiPriority w:val="99"/>
    <w:qFormat/>
    <w:rsid w:val="005D0B8C"/>
    <w:pPr>
      <w:numPr>
        <w:numId w:val="4"/>
      </w:numPr>
      <w:spacing w:before="8" w:after="8"/>
    </w:pPr>
    <w:rPr>
      <w:rFonts w:asciiTheme="minorHAnsi" w:eastAsia="MS Mincho" w:hAnsiTheme="minorHAnsi" w:cstheme="minorHAnsi"/>
      <w:sz w:val="22"/>
      <w:szCs w:val="22"/>
      <w:lang w:eastAsia="en-US"/>
    </w:rPr>
  </w:style>
  <w:style w:type="paragraph" w:styleId="ListBullet2">
    <w:name w:val="List Bullet 2"/>
    <w:basedOn w:val="ListBullet"/>
    <w:rsid w:val="00CD44BD"/>
    <w:pPr>
      <w:numPr>
        <w:numId w:val="6"/>
      </w:numPr>
    </w:pPr>
  </w:style>
  <w:style w:type="paragraph" w:styleId="ListBullet3">
    <w:name w:val="List Bullet 3"/>
    <w:basedOn w:val="Normal"/>
    <w:rsid w:val="000E5445"/>
    <w:pPr>
      <w:numPr>
        <w:ilvl w:val="2"/>
        <w:numId w:val="1"/>
      </w:numPr>
    </w:pPr>
    <w:rPr>
      <w:rFonts w:eastAsia="MS Mincho"/>
      <w:lang w:eastAsia="en-US"/>
    </w:rPr>
  </w:style>
  <w:style w:type="paragraph" w:styleId="ListBullet4">
    <w:name w:val="List Bullet 4"/>
    <w:basedOn w:val="Normal"/>
    <w:rsid w:val="000E5445"/>
    <w:pPr>
      <w:numPr>
        <w:ilvl w:val="3"/>
        <w:numId w:val="1"/>
      </w:numPr>
    </w:pPr>
    <w:rPr>
      <w:rFonts w:eastAsia="MS Mincho"/>
      <w:lang w:eastAsia="en-US"/>
    </w:rPr>
  </w:style>
  <w:style w:type="paragraph" w:styleId="ListBullet5">
    <w:name w:val="List Bullet 5"/>
    <w:basedOn w:val="Normal"/>
    <w:rsid w:val="000E5445"/>
    <w:pPr>
      <w:numPr>
        <w:ilvl w:val="4"/>
        <w:numId w:val="1"/>
      </w:numPr>
      <w:spacing w:line="288" w:lineRule="auto"/>
    </w:pPr>
    <w:rPr>
      <w:rFonts w:eastAsia="MS Mincho"/>
      <w:lang w:eastAsia="en-US"/>
    </w:rPr>
  </w:style>
  <w:style w:type="numbering" w:customStyle="1" w:styleId="ListBullets">
    <w:name w:val="ListBullets"/>
    <w:rsid w:val="000E5445"/>
    <w:pPr>
      <w:numPr>
        <w:numId w:val="1"/>
      </w:numPr>
    </w:pPr>
  </w:style>
  <w:style w:type="character" w:customStyle="1" w:styleId="Heading3Char">
    <w:name w:val="Heading 3 Char"/>
    <w:link w:val="Heading3"/>
    <w:uiPriority w:val="9"/>
    <w:semiHidden/>
    <w:rsid w:val="000E5445"/>
    <w:rPr>
      <w:rFonts w:ascii="Calibri Light" w:hAnsi="Calibri Light"/>
      <w:b/>
      <w:bCs/>
      <w:sz w:val="26"/>
      <w:szCs w:val="26"/>
    </w:rPr>
  </w:style>
  <w:style w:type="character" w:styleId="Hyperlink">
    <w:name w:val="Hyperlink"/>
    <w:basedOn w:val="BodyTextChar"/>
    <w:uiPriority w:val="99"/>
    <w:unhideWhenUsed/>
    <w:rsid w:val="005775D8"/>
    <w:rPr>
      <w:rFonts w:asciiTheme="minorHAnsi" w:hAnsiTheme="minorHAnsi" w:cstheme="minorHAnsi"/>
      <w:color w:val="0000FF"/>
      <w:sz w:val="22"/>
      <w:szCs w:val="22"/>
      <w:u w:val="single"/>
    </w:rPr>
  </w:style>
  <w:style w:type="character" w:customStyle="1" w:styleId="Heading2Char">
    <w:name w:val="Heading 2 Char"/>
    <w:link w:val="Heading2"/>
    <w:uiPriority w:val="9"/>
    <w:rsid w:val="00A027DA"/>
    <w:rPr>
      <w:rFonts w:ascii="Arial" w:hAnsi="Arial" w:cs="Arial"/>
      <w:b/>
      <w:bCs/>
      <w:iCs/>
      <w:sz w:val="22"/>
      <w:szCs w:val="28"/>
    </w:rPr>
  </w:style>
  <w:style w:type="paragraph" w:styleId="TOCHeading">
    <w:name w:val="TOC Heading"/>
    <w:basedOn w:val="CoMHeading1"/>
    <w:next w:val="TOC1"/>
    <w:uiPriority w:val="39"/>
    <w:qFormat/>
    <w:rsid w:val="0006609D"/>
  </w:style>
  <w:style w:type="paragraph" w:styleId="TOC1">
    <w:name w:val="toc 1"/>
    <w:basedOn w:val="BodyText"/>
    <w:next w:val="Normal"/>
    <w:uiPriority w:val="39"/>
    <w:rsid w:val="002661E0"/>
    <w:pPr>
      <w:spacing w:after="120"/>
    </w:pPr>
    <w:rPr>
      <w:rFonts w:eastAsia="MS Mincho"/>
      <w:lang w:eastAsia="en-US"/>
    </w:rPr>
  </w:style>
  <w:style w:type="character" w:customStyle="1" w:styleId="ItalicText">
    <w:name w:val="Italic Text"/>
    <w:qFormat/>
    <w:rsid w:val="002661E0"/>
    <w:rPr>
      <w:rFonts w:ascii="Arial" w:hAnsi="Arial"/>
      <w:i/>
      <w:sz w:val="20"/>
    </w:rPr>
  </w:style>
  <w:style w:type="paragraph" w:styleId="ListNumber">
    <w:name w:val="List Number"/>
    <w:basedOn w:val="Normal"/>
    <w:qFormat/>
    <w:rsid w:val="00941FD6"/>
    <w:pPr>
      <w:numPr>
        <w:numId w:val="2"/>
      </w:numPr>
      <w:spacing w:before="8" w:after="8"/>
    </w:pPr>
    <w:rPr>
      <w:rFonts w:asciiTheme="minorHAnsi" w:eastAsia="MS Mincho" w:hAnsiTheme="minorHAnsi"/>
      <w:sz w:val="22"/>
      <w:lang w:eastAsia="en-US"/>
    </w:rPr>
  </w:style>
  <w:style w:type="paragraph" w:styleId="ListNumber2">
    <w:name w:val="List Number 2"/>
    <w:basedOn w:val="ListNumber"/>
    <w:rsid w:val="002661E0"/>
    <w:pPr>
      <w:numPr>
        <w:ilvl w:val="1"/>
      </w:numPr>
    </w:pPr>
  </w:style>
  <w:style w:type="paragraph" w:styleId="TableofFigures">
    <w:name w:val="table of figures"/>
    <w:basedOn w:val="BodyText"/>
    <w:qFormat/>
    <w:rsid w:val="0006609D"/>
    <w:pPr>
      <w:spacing w:before="40" w:after="40" w:line="240" w:lineRule="auto"/>
    </w:pPr>
    <w:rPr>
      <w:rFonts w:eastAsia="MS Mincho"/>
      <w:sz w:val="21"/>
      <w:lang w:val="en-US" w:eastAsia="en-US"/>
    </w:rPr>
  </w:style>
  <w:style w:type="paragraph" w:styleId="ListNumber3">
    <w:name w:val="List Number 3"/>
    <w:basedOn w:val="Normal"/>
    <w:rsid w:val="002661E0"/>
    <w:pPr>
      <w:numPr>
        <w:numId w:val="3"/>
      </w:numPr>
      <w:spacing w:after="120"/>
    </w:pPr>
    <w:rPr>
      <w:rFonts w:eastAsia="MS Mincho"/>
      <w:lang w:eastAsia="en-US"/>
    </w:rPr>
  </w:style>
  <w:style w:type="paragraph" w:styleId="ListNumber4">
    <w:name w:val="List Number 4"/>
    <w:basedOn w:val="Normal"/>
    <w:rsid w:val="002661E0"/>
    <w:pPr>
      <w:numPr>
        <w:ilvl w:val="3"/>
        <w:numId w:val="2"/>
      </w:numPr>
      <w:spacing w:after="120"/>
    </w:pPr>
    <w:rPr>
      <w:rFonts w:eastAsia="MS Mincho"/>
      <w:lang w:eastAsia="en-US"/>
    </w:rPr>
  </w:style>
  <w:style w:type="paragraph" w:styleId="TOC2">
    <w:name w:val="toc 2"/>
    <w:basedOn w:val="BodyText"/>
    <w:next w:val="Normal"/>
    <w:autoRedefine/>
    <w:uiPriority w:val="39"/>
    <w:rsid w:val="002661E0"/>
    <w:pPr>
      <w:tabs>
        <w:tab w:val="right" w:leader="dot" w:pos="9769"/>
      </w:tabs>
      <w:spacing w:after="120"/>
      <w:ind w:left="284"/>
    </w:pPr>
    <w:rPr>
      <w:rFonts w:eastAsia="MS Mincho"/>
      <w:lang w:eastAsia="en-US"/>
    </w:rPr>
  </w:style>
  <w:style w:type="paragraph" w:styleId="Caption">
    <w:name w:val="caption"/>
    <w:basedOn w:val="Normal"/>
    <w:next w:val="Normal"/>
    <w:rsid w:val="002661E0"/>
    <w:pPr>
      <w:spacing w:before="240" w:after="120"/>
    </w:pPr>
    <w:rPr>
      <w:rFonts w:ascii="Arial Bold" w:eastAsia="MS Mincho" w:hAnsi="Arial Bold"/>
      <w:b/>
      <w:bCs/>
      <w:szCs w:val="18"/>
      <w:lang w:eastAsia="en-US"/>
    </w:rPr>
  </w:style>
  <w:style w:type="paragraph" w:customStyle="1" w:styleId="DocumentTitle">
    <w:name w:val="Document Title"/>
    <w:basedOn w:val="Normal"/>
    <w:next w:val="Subtitle"/>
    <w:qFormat/>
    <w:rsid w:val="00941FD6"/>
    <w:pPr>
      <w:spacing w:before="600" w:after="480"/>
    </w:pPr>
    <w:rPr>
      <w:rFonts w:eastAsia="MS Mincho"/>
      <w:b/>
      <w:noProof/>
      <w:sz w:val="72"/>
      <w:szCs w:val="72"/>
      <w:lang w:eastAsia="en-US"/>
    </w:rPr>
  </w:style>
  <w:style w:type="paragraph" w:styleId="Subtitle">
    <w:name w:val="Subtitle"/>
    <w:basedOn w:val="Normal"/>
    <w:next w:val="Normal"/>
    <w:link w:val="SubtitleChar"/>
    <w:rsid w:val="002661E0"/>
    <w:pPr>
      <w:spacing w:after="360"/>
    </w:pPr>
    <w:rPr>
      <w:rFonts w:eastAsia="MS Gothic"/>
      <w:sz w:val="44"/>
      <w:lang w:eastAsia="en-US"/>
    </w:rPr>
  </w:style>
  <w:style w:type="character" w:customStyle="1" w:styleId="SubtitleChar">
    <w:name w:val="Subtitle Char"/>
    <w:link w:val="Subtitle"/>
    <w:rsid w:val="002661E0"/>
    <w:rPr>
      <w:rFonts w:ascii="Arial" w:eastAsia="MS Gothic" w:hAnsi="Arial"/>
      <w:sz w:val="44"/>
      <w:szCs w:val="24"/>
      <w:lang w:eastAsia="en-US"/>
    </w:rPr>
  </w:style>
  <w:style w:type="paragraph" w:customStyle="1" w:styleId="Subtitle2">
    <w:name w:val="Subtitle2"/>
    <w:basedOn w:val="Subtitle"/>
    <w:next w:val="Heading1"/>
    <w:qFormat/>
    <w:rsid w:val="002661E0"/>
    <w:rPr>
      <w:sz w:val="36"/>
    </w:rPr>
  </w:style>
  <w:style w:type="paragraph" w:styleId="CommentSubject">
    <w:name w:val="annotation subject"/>
    <w:basedOn w:val="CommentText"/>
    <w:next w:val="CommentText"/>
    <w:link w:val="CommentSubjectChar"/>
    <w:uiPriority w:val="99"/>
    <w:semiHidden/>
    <w:unhideWhenUsed/>
    <w:rsid w:val="000A187A"/>
    <w:pPr>
      <w:spacing w:line="240" w:lineRule="auto"/>
    </w:pPr>
    <w:rPr>
      <w:b/>
      <w:bCs/>
    </w:rPr>
  </w:style>
  <w:style w:type="character" w:customStyle="1" w:styleId="CommentSubjectChar">
    <w:name w:val="Comment Subject Char"/>
    <w:basedOn w:val="CommentTextChar"/>
    <w:link w:val="CommentSubject"/>
    <w:uiPriority w:val="99"/>
    <w:semiHidden/>
    <w:rsid w:val="000A187A"/>
    <w:rPr>
      <w:rFonts w:ascii="Arial" w:hAnsi="Arial"/>
      <w:b/>
      <w:bCs/>
    </w:rPr>
  </w:style>
  <w:style w:type="character" w:styleId="Emphasis">
    <w:name w:val="Emphasis"/>
    <w:basedOn w:val="DefaultParagraphFont"/>
    <w:uiPriority w:val="20"/>
    <w:qFormat/>
    <w:rsid w:val="00F92D32"/>
    <w:rPr>
      <w:i/>
      <w:iCs/>
    </w:rPr>
  </w:style>
  <w:style w:type="character" w:styleId="FollowedHyperlink">
    <w:name w:val="FollowedHyperlink"/>
    <w:basedOn w:val="DefaultParagraphFont"/>
    <w:uiPriority w:val="99"/>
    <w:semiHidden/>
    <w:unhideWhenUsed/>
    <w:rsid w:val="005F60B8"/>
    <w:rPr>
      <w:color w:val="954F72" w:themeColor="followedHyperlink"/>
      <w:u w:val="single"/>
    </w:rPr>
  </w:style>
  <w:style w:type="paragraph" w:customStyle="1" w:styleId="CoMHeading1">
    <w:name w:val="CoM_Heading1"/>
    <w:link w:val="CoMHeading1Char"/>
    <w:qFormat/>
    <w:rsid w:val="00C11B79"/>
    <w:pPr>
      <w:spacing w:before="500" w:after="300" w:line="276" w:lineRule="auto"/>
    </w:pPr>
    <w:rPr>
      <w:rFonts w:ascii="Arial" w:eastAsia="Calibri" w:hAnsi="Arial" w:cs="Arial"/>
      <w:b/>
      <w:caps/>
      <w:color w:val="0A9A59"/>
      <w:sz w:val="32"/>
      <w:szCs w:val="32"/>
      <w:lang w:eastAsia="en-US"/>
    </w:rPr>
  </w:style>
  <w:style w:type="character" w:customStyle="1" w:styleId="CoMHeading1Char">
    <w:name w:val="CoM_Heading1 Char"/>
    <w:link w:val="CoMHeading1"/>
    <w:rsid w:val="00C11B79"/>
    <w:rPr>
      <w:rFonts w:ascii="Arial" w:eastAsia="Calibri" w:hAnsi="Arial" w:cs="Arial"/>
      <w:b/>
      <w:caps/>
      <w:color w:val="0A9A59"/>
      <w:sz w:val="32"/>
      <w:szCs w:val="32"/>
      <w:lang w:eastAsia="en-US"/>
    </w:rPr>
  </w:style>
  <w:style w:type="character" w:customStyle="1" w:styleId="FooterChar">
    <w:name w:val="Footer Char"/>
    <w:link w:val="Footer"/>
    <w:uiPriority w:val="99"/>
    <w:rsid w:val="00E63CBA"/>
    <w:rPr>
      <w:rFonts w:ascii="Arial" w:hAnsi="Arial"/>
      <w:sz w:val="16"/>
      <w:szCs w:val="24"/>
    </w:rPr>
  </w:style>
  <w:style w:type="paragraph" w:customStyle="1" w:styleId="CoMHeading3">
    <w:name w:val="CoM_Heading3"/>
    <w:basedOn w:val="Normal"/>
    <w:qFormat/>
    <w:rsid w:val="002168A6"/>
    <w:pPr>
      <w:spacing w:before="200" w:after="100"/>
    </w:pPr>
    <w:rPr>
      <w:rFonts w:eastAsia="Calibri" w:cs="Arial"/>
      <w:b/>
      <w:szCs w:val="22"/>
      <w:lang w:eastAsia="en-US"/>
    </w:rPr>
  </w:style>
  <w:style w:type="character" w:customStyle="1" w:styleId="accordion-itemtitle-inner">
    <w:name w:val="accordion-item__title-inner"/>
    <w:rsid w:val="002168A6"/>
  </w:style>
  <w:style w:type="paragraph" w:customStyle="1" w:styleId="CharChar1">
    <w:name w:val="Char Char1"/>
    <w:basedOn w:val="Normal"/>
    <w:rsid w:val="00301124"/>
    <w:pPr>
      <w:spacing w:after="160" w:line="240" w:lineRule="exact"/>
    </w:pPr>
    <w:rPr>
      <w:rFonts w:ascii="Tahoma" w:hAnsi="Tahoma" w:cs="Tahoma"/>
      <w:szCs w:val="20"/>
      <w:lang w:val="en-US" w:eastAsia="en-US"/>
    </w:rPr>
  </w:style>
  <w:style w:type="paragraph" w:styleId="NoSpacing">
    <w:name w:val="No Spacing"/>
    <w:uiPriority w:val="1"/>
    <w:qFormat/>
    <w:rsid w:val="00287156"/>
    <w:rPr>
      <w:rFonts w:asciiTheme="minorHAnsi" w:hAnsiTheme="minorHAnsi"/>
      <w:sz w:val="21"/>
      <w:szCs w:val="24"/>
    </w:rPr>
  </w:style>
  <w:style w:type="table" w:styleId="ListTable3">
    <w:name w:val="List Table 3"/>
    <w:basedOn w:val="TableNormal"/>
    <w:uiPriority w:val="48"/>
    <w:rsid w:val="00287156"/>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BodyText">
    <w:name w:val="Body Text"/>
    <w:basedOn w:val="Normal"/>
    <w:link w:val="BodyTextChar"/>
    <w:uiPriority w:val="99"/>
    <w:unhideWhenUsed/>
    <w:rsid w:val="00287156"/>
    <w:pPr>
      <w:spacing w:before="8" w:after="8"/>
    </w:pPr>
    <w:rPr>
      <w:rFonts w:asciiTheme="minorHAnsi" w:hAnsiTheme="minorHAnsi" w:cstheme="minorHAnsi"/>
      <w:sz w:val="22"/>
      <w:szCs w:val="22"/>
    </w:rPr>
  </w:style>
  <w:style w:type="character" w:customStyle="1" w:styleId="BodyTextChar">
    <w:name w:val="Body Text Char"/>
    <w:basedOn w:val="DefaultParagraphFont"/>
    <w:link w:val="BodyText"/>
    <w:uiPriority w:val="99"/>
    <w:rsid w:val="00287156"/>
    <w:rPr>
      <w:rFonts w:asciiTheme="minorHAnsi" w:hAnsiTheme="minorHAnsi" w:cstheme="minorHAnsi"/>
      <w:sz w:val="22"/>
      <w:szCs w:val="22"/>
    </w:rPr>
  </w:style>
  <w:style w:type="character" w:customStyle="1" w:styleId="Tableheading">
    <w:name w:val="Table heading"/>
    <w:basedOn w:val="Strong"/>
    <w:rsid w:val="00941FD6"/>
    <w:rPr>
      <w:rFonts w:asciiTheme="minorHAnsi" w:hAnsiTheme="minorHAnsi" w:cs="Times New Roman"/>
      <w:b/>
      <w:bCs/>
      <w:color w:val="FFFFFF" w:themeColor="background1"/>
      <w:sz w:val="21"/>
    </w:rPr>
  </w:style>
  <w:style w:type="paragraph" w:customStyle="1" w:styleId="BodyTextIndent1">
    <w:name w:val="Body Text Indent1"/>
    <w:basedOn w:val="Normal"/>
    <w:rsid w:val="00941FD6"/>
    <w:pPr>
      <w:spacing w:before="8" w:after="8"/>
      <w:ind w:left="714"/>
    </w:pPr>
    <w:rPr>
      <w:rFonts w:asciiTheme="minorHAnsi" w:hAnsiTheme="minorHAnsi"/>
      <w:sz w:val="22"/>
      <w:szCs w:val="20"/>
    </w:rPr>
  </w:style>
  <w:style w:type="character" w:customStyle="1" w:styleId="normaltextrun">
    <w:name w:val="normaltextrun"/>
    <w:basedOn w:val="DefaultParagraphFont"/>
    <w:rsid w:val="0055081C"/>
  </w:style>
  <w:style w:type="paragraph" w:styleId="NormalWeb">
    <w:name w:val="Normal (Web)"/>
    <w:basedOn w:val="Normal"/>
    <w:uiPriority w:val="99"/>
    <w:semiHidden/>
    <w:unhideWhenUsed/>
    <w:rsid w:val="00FB4C35"/>
    <w:pPr>
      <w:spacing w:before="100" w:beforeAutospacing="1" w:after="100" w:afterAutospacing="1" w:line="240" w:lineRule="auto"/>
    </w:pPr>
    <w:rPr>
      <w:rFonts w:ascii="Times New Roman" w:hAnsi="Times New Roman"/>
      <w:sz w:val="24"/>
    </w:rPr>
  </w:style>
  <w:style w:type="character" w:customStyle="1" w:styleId="ui-provider">
    <w:name w:val="ui-provider"/>
    <w:basedOn w:val="DefaultParagraphFont"/>
    <w:rsid w:val="00EA0236"/>
  </w:style>
  <w:style w:type="character" w:customStyle="1" w:styleId="redactor-invisible-space">
    <w:name w:val="redactor-invisible-space"/>
    <w:basedOn w:val="DefaultParagraphFont"/>
    <w:rsid w:val="00EA02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994220">
      <w:bodyDiv w:val="1"/>
      <w:marLeft w:val="0"/>
      <w:marRight w:val="0"/>
      <w:marTop w:val="0"/>
      <w:marBottom w:val="0"/>
      <w:divBdr>
        <w:top w:val="none" w:sz="0" w:space="0" w:color="auto"/>
        <w:left w:val="none" w:sz="0" w:space="0" w:color="auto"/>
        <w:bottom w:val="none" w:sz="0" w:space="0" w:color="auto"/>
        <w:right w:val="none" w:sz="0" w:space="0" w:color="auto"/>
      </w:divBdr>
      <w:divsChild>
        <w:div w:id="218518594">
          <w:marLeft w:val="446"/>
          <w:marRight w:val="0"/>
          <w:marTop w:val="77"/>
          <w:marBottom w:val="0"/>
          <w:divBdr>
            <w:top w:val="none" w:sz="0" w:space="0" w:color="auto"/>
            <w:left w:val="none" w:sz="0" w:space="0" w:color="auto"/>
            <w:bottom w:val="none" w:sz="0" w:space="0" w:color="auto"/>
            <w:right w:val="none" w:sz="0" w:space="0" w:color="auto"/>
          </w:divBdr>
        </w:div>
      </w:divsChild>
    </w:div>
    <w:div w:id="256914088">
      <w:bodyDiv w:val="1"/>
      <w:marLeft w:val="0"/>
      <w:marRight w:val="0"/>
      <w:marTop w:val="0"/>
      <w:marBottom w:val="0"/>
      <w:divBdr>
        <w:top w:val="none" w:sz="0" w:space="0" w:color="auto"/>
        <w:left w:val="none" w:sz="0" w:space="0" w:color="auto"/>
        <w:bottom w:val="none" w:sz="0" w:space="0" w:color="auto"/>
        <w:right w:val="none" w:sz="0" w:space="0" w:color="auto"/>
      </w:divBdr>
    </w:div>
    <w:div w:id="257373417">
      <w:bodyDiv w:val="1"/>
      <w:marLeft w:val="0"/>
      <w:marRight w:val="0"/>
      <w:marTop w:val="0"/>
      <w:marBottom w:val="0"/>
      <w:divBdr>
        <w:top w:val="none" w:sz="0" w:space="0" w:color="auto"/>
        <w:left w:val="none" w:sz="0" w:space="0" w:color="auto"/>
        <w:bottom w:val="none" w:sz="0" w:space="0" w:color="auto"/>
        <w:right w:val="none" w:sz="0" w:space="0" w:color="auto"/>
      </w:divBdr>
    </w:div>
    <w:div w:id="263926600">
      <w:bodyDiv w:val="1"/>
      <w:marLeft w:val="0"/>
      <w:marRight w:val="0"/>
      <w:marTop w:val="0"/>
      <w:marBottom w:val="0"/>
      <w:divBdr>
        <w:top w:val="none" w:sz="0" w:space="0" w:color="auto"/>
        <w:left w:val="none" w:sz="0" w:space="0" w:color="auto"/>
        <w:bottom w:val="none" w:sz="0" w:space="0" w:color="auto"/>
        <w:right w:val="none" w:sz="0" w:space="0" w:color="auto"/>
      </w:divBdr>
    </w:div>
    <w:div w:id="432827641">
      <w:bodyDiv w:val="1"/>
      <w:marLeft w:val="0"/>
      <w:marRight w:val="0"/>
      <w:marTop w:val="0"/>
      <w:marBottom w:val="0"/>
      <w:divBdr>
        <w:top w:val="none" w:sz="0" w:space="0" w:color="auto"/>
        <w:left w:val="none" w:sz="0" w:space="0" w:color="auto"/>
        <w:bottom w:val="none" w:sz="0" w:space="0" w:color="auto"/>
        <w:right w:val="none" w:sz="0" w:space="0" w:color="auto"/>
      </w:divBdr>
    </w:div>
    <w:div w:id="459804756">
      <w:bodyDiv w:val="1"/>
      <w:marLeft w:val="0"/>
      <w:marRight w:val="0"/>
      <w:marTop w:val="0"/>
      <w:marBottom w:val="0"/>
      <w:divBdr>
        <w:top w:val="none" w:sz="0" w:space="0" w:color="auto"/>
        <w:left w:val="none" w:sz="0" w:space="0" w:color="auto"/>
        <w:bottom w:val="none" w:sz="0" w:space="0" w:color="auto"/>
        <w:right w:val="none" w:sz="0" w:space="0" w:color="auto"/>
      </w:divBdr>
    </w:div>
    <w:div w:id="534001019">
      <w:bodyDiv w:val="1"/>
      <w:marLeft w:val="0"/>
      <w:marRight w:val="0"/>
      <w:marTop w:val="0"/>
      <w:marBottom w:val="0"/>
      <w:divBdr>
        <w:top w:val="none" w:sz="0" w:space="0" w:color="auto"/>
        <w:left w:val="none" w:sz="0" w:space="0" w:color="auto"/>
        <w:bottom w:val="none" w:sz="0" w:space="0" w:color="auto"/>
        <w:right w:val="none" w:sz="0" w:space="0" w:color="auto"/>
      </w:divBdr>
    </w:div>
    <w:div w:id="552425073">
      <w:bodyDiv w:val="1"/>
      <w:marLeft w:val="0"/>
      <w:marRight w:val="0"/>
      <w:marTop w:val="0"/>
      <w:marBottom w:val="0"/>
      <w:divBdr>
        <w:top w:val="none" w:sz="0" w:space="0" w:color="auto"/>
        <w:left w:val="none" w:sz="0" w:space="0" w:color="auto"/>
        <w:bottom w:val="none" w:sz="0" w:space="0" w:color="auto"/>
        <w:right w:val="none" w:sz="0" w:space="0" w:color="auto"/>
      </w:divBdr>
    </w:div>
    <w:div w:id="614677728">
      <w:bodyDiv w:val="1"/>
      <w:marLeft w:val="0"/>
      <w:marRight w:val="0"/>
      <w:marTop w:val="0"/>
      <w:marBottom w:val="0"/>
      <w:divBdr>
        <w:top w:val="none" w:sz="0" w:space="0" w:color="auto"/>
        <w:left w:val="none" w:sz="0" w:space="0" w:color="auto"/>
        <w:bottom w:val="none" w:sz="0" w:space="0" w:color="auto"/>
        <w:right w:val="none" w:sz="0" w:space="0" w:color="auto"/>
      </w:divBdr>
    </w:div>
    <w:div w:id="905065870">
      <w:bodyDiv w:val="1"/>
      <w:marLeft w:val="0"/>
      <w:marRight w:val="0"/>
      <w:marTop w:val="0"/>
      <w:marBottom w:val="0"/>
      <w:divBdr>
        <w:top w:val="none" w:sz="0" w:space="0" w:color="auto"/>
        <w:left w:val="none" w:sz="0" w:space="0" w:color="auto"/>
        <w:bottom w:val="none" w:sz="0" w:space="0" w:color="auto"/>
        <w:right w:val="none" w:sz="0" w:space="0" w:color="auto"/>
      </w:divBdr>
    </w:div>
    <w:div w:id="1002053655">
      <w:bodyDiv w:val="1"/>
      <w:marLeft w:val="0"/>
      <w:marRight w:val="0"/>
      <w:marTop w:val="0"/>
      <w:marBottom w:val="0"/>
      <w:divBdr>
        <w:top w:val="none" w:sz="0" w:space="0" w:color="auto"/>
        <w:left w:val="none" w:sz="0" w:space="0" w:color="auto"/>
        <w:bottom w:val="none" w:sz="0" w:space="0" w:color="auto"/>
        <w:right w:val="none" w:sz="0" w:space="0" w:color="auto"/>
      </w:divBdr>
    </w:div>
    <w:div w:id="1055936581">
      <w:bodyDiv w:val="1"/>
      <w:marLeft w:val="0"/>
      <w:marRight w:val="0"/>
      <w:marTop w:val="0"/>
      <w:marBottom w:val="0"/>
      <w:divBdr>
        <w:top w:val="none" w:sz="0" w:space="0" w:color="auto"/>
        <w:left w:val="none" w:sz="0" w:space="0" w:color="auto"/>
        <w:bottom w:val="none" w:sz="0" w:space="0" w:color="auto"/>
        <w:right w:val="none" w:sz="0" w:space="0" w:color="auto"/>
      </w:divBdr>
      <w:divsChild>
        <w:div w:id="377973956">
          <w:marLeft w:val="0"/>
          <w:marRight w:val="0"/>
          <w:marTop w:val="0"/>
          <w:marBottom w:val="0"/>
          <w:divBdr>
            <w:top w:val="none" w:sz="0" w:space="0" w:color="auto"/>
            <w:left w:val="none" w:sz="0" w:space="0" w:color="auto"/>
            <w:bottom w:val="none" w:sz="0" w:space="0" w:color="auto"/>
            <w:right w:val="none" w:sz="0" w:space="0" w:color="auto"/>
          </w:divBdr>
        </w:div>
      </w:divsChild>
    </w:div>
    <w:div w:id="1307517423">
      <w:bodyDiv w:val="1"/>
      <w:marLeft w:val="0"/>
      <w:marRight w:val="0"/>
      <w:marTop w:val="0"/>
      <w:marBottom w:val="0"/>
      <w:divBdr>
        <w:top w:val="none" w:sz="0" w:space="0" w:color="auto"/>
        <w:left w:val="none" w:sz="0" w:space="0" w:color="auto"/>
        <w:bottom w:val="none" w:sz="0" w:space="0" w:color="auto"/>
        <w:right w:val="none" w:sz="0" w:space="0" w:color="auto"/>
      </w:divBdr>
    </w:div>
    <w:div w:id="1596400723">
      <w:bodyDiv w:val="1"/>
      <w:marLeft w:val="0"/>
      <w:marRight w:val="0"/>
      <w:marTop w:val="0"/>
      <w:marBottom w:val="0"/>
      <w:divBdr>
        <w:top w:val="none" w:sz="0" w:space="0" w:color="auto"/>
        <w:left w:val="none" w:sz="0" w:space="0" w:color="auto"/>
        <w:bottom w:val="none" w:sz="0" w:space="0" w:color="auto"/>
        <w:right w:val="none" w:sz="0" w:space="0" w:color="auto"/>
      </w:divBdr>
    </w:div>
    <w:div w:id="1676691537">
      <w:bodyDiv w:val="1"/>
      <w:marLeft w:val="0"/>
      <w:marRight w:val="0"/>
      <w:marTop w:val="0"/>
      <w:marBottom w:val="0"/>
      <w:divBdr>
        <w:top w:val="none" w:sz="0" w:space="0" w:color="auto"/>
        <w:left w:val="none" w:sz="0" w:space="0" w:color="auto"/>
        <w:bottom w:val="none" w:sz="0" w:space="0" w:color="auto"/>
        <w:right w:val="none" w:sz="0" w:space="0" w:color="auto"/>
      </w:divBdr>
    </w:div>
    <w:div w:id="1750617297">
      <w:bodyDiv w:val="1"/>
      <w:marLeft w:val="0"/>
      <w:marRight w:val="0"/>
      <w:marTop w:val="0"/>
      <w:marBottom w:val="0"/>
      <w:divBdr>
        <w:top w:val="none" w:sz="0" w:space="0" w:color="auto"/>
        <w:left w:val="none" w:sz="0" w:space="0" w:color="auto"/>
        <w:bottom w:val="none" w:sz="0" w:space="0" w:color="auto"/>
        <w:right w:val="none" w:sz="0" w:space="0" w:color="auto"/>
      </w:divBdr>
    </w:div>
    <w:div w:id="1935475708">
      <w:bodyDiv w:val="1"/>
      <w:marLeft w:val="0"/>
      <w:marRight w:val="0"/>
      <w:marTop w:val="0"/>
      <w:marBottom w:val="0"/>
      <w:divBdr>
        <w:top w:val="none" w:sz="0" w:space="0" w:color="auto"/>
        <w:left w:val="none" w:sz="0" w:space="0" w:color="auto"/>
        <w:bottom w:val="none" w:sz="0" w:space="0" w:color="auto"/>
        <w:right w:val="none" w:sz="0" w:space="0" w:color="auto"/>
      </w:divBdr>
    </w:div>
    <w:div w:id="1969119917">
      <w:bodyDiv w:val="1"/>
      <w:marLeft w:val="0"/>
      <w:marRight w:val="0"/>
      <w:marTop w:val="0"/>
      <w:marBottom w:val="0"/>
      <w:divBdr>
        <w:top w:val="none" w:sz="0" w:space="0" w:color="auto"/>
        <w:left w:val="none" w:sz="0" w:space="0" w:color="auto"/>
        <w:bottom w:val="none" w:sz="0" w:space="0" w:color="auto"/>
        <w:right w:val="none" w:sz="0" w:space="0" w:color="auto"/>
      </w:divBdr>
    </w:div>
    <w:div w:id="2040426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wt.org.au/" TargetMode="External"/><Relationship Id="rId5" Type="http://schemas.openxmlformats.org/officeDocument/2006/relationships/webSettings" Target="webSettings.xml"/><Relationship Id="rId10" Type="http://schemas.openxmlformats.org/officeDocument/2006/relationships/hyperlink" Target="https://www.melbourne.vic.gov.au/about-melbourne/melbourne-profile/aboriginal-culture/Pages/aboriginal-culture.aspx" TargetMode="External"/><Relationship Id="rId4" Type="http://schemas.openxmlformats.org/officeDocument/2006/relationships/settings" Target="settings.xml"/><Relationship Id="rId9" Type="http://schemas.openxmlformats.org/officeDocument/2006/relationships/hyperlink" Target="https://www.legislation.vic.gov.au/in-force/acts/geographic-place-names-act-1998/011"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D3DE7B-2E9C-4F4A-926E-37772A4845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937</TotalTime>
  <Pages>11</Pages>
  <Words>3017</Words>
  <Characters>17762</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City of Melbourne</Company>
  <LinksUpToDate>false</LinksUpToDate>
  <CharactersWithSpaces>20738</CharactersWithSpaces>
  <SharedDoc>false</SharedDoc>
  <HLinks>
    <vt:vector size="6" baseType="variant">
      <vt:variant>
        <vt:i4>5832711</vt:i4>
      </vt:variant>
      <vt:variant>
        <vt:i4>0</vt:i4>
      </vt:variant>
      <vt:variant>
        <vt:i4>0</vt:i4>
      </vt:variant>
      <vt:variant>
        <vt:i4>5</vt:i4>
      </vt:variant>
      <vt:variant>
        <vt:lpwstr>http://maps.melbourne.vic.gov.au/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IANHAR</dc:creator>
  <cp:keywords/>
  <dc:description/>
  <cp:lastModifiedBy>Amelia Green</cp:lastModifiedBy>
  <cp:revision>15</cp:revision>
  <cp:lastPrinted>2023-11-14T05:39:00Z</cp:lastPrinted>
  <dcterms:created xsi:type="dcterms:W3CDTF">2023-11-09T07:59:00Z</dcterms:created>
  <dcterms:modified xsi:type="dcterms:W3CDTF">2023-11-14T19:49:00Z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20231114163425085</vt:lpwstr>
  </property>
</Properties>
</file>