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5D762" w14:textId="77777777" w:rsidR="00737A99" w:rsidRPr="005814F5" w:rsidRDefault="0091365A" w:rsidP="00020B35">
      <w:pPr>
        <w:spacing w:after="0"/>
        <w:jc w:val="right"/>
      </w:pPr>
      <w:r>
        <w:rPr>
          <w:noProof/>
          <w:lang w:eastAsia="en-AU"/>
        </w:rPr>
        <w:drawing>
          <wp:inline distT="0" distB="0" distL="0" distR="0" wp14:anchorId="60C5D7A4" wp14:editId="60C5D7A5">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60C5D763" w14:textId="64318806" w:rsidR="00E5089C" w:rsidRPr="001B51BF" w:rsidRDefault="00002E59" w:rsidP="00020B35">
      <w:pPr>
        <w:pStyle w:val="DocumentTitle"/>
        <w:spacing w:before="3360"/>
      </w:pPr>
      <w:r>
        <w:t xml:space="preserve">Top 10 indigenous plants </w:t>
      </w:r>
    </w:p>
    <w:p w14:paraId="60C5D764" w14:textId="4BA1BE55" w:rsidR="000F3535" w:rsidRDefault="00002E59" w:rsidP="001B51BF">
      <w:pPr>
        <w:pStyle w:val="Subtitle"/>
      </w:pPr>
      <w:r>
        <w:t>For Melbourne wildlife gardens</w:t>
      </w:r>
    </w:p>
    <w:p w14:paraId="60C5D767" w14:textId="77777777" w:rsidR="00B152AF" w:rsidRPr="00E5089C" w:rsidRDefault="00020B35" w:rsidP="00020B35">
      <w:pPr>
        <w:pStyle w:val="TOCHeading"/>
        <w:rPr>
          <w:rFonts w:hint="eastAsia"/>
        </w:rPr>
      </w:pPr>
      <w:r>
        <w:br w:type="page"/>
      </w:r>
      <w:bookmarkStart w:id="0" w:name="_Toc403992663"/>
      <w:bookmarkStart w:id="1" w:name="_Toc403992345"/>
      <w:bookmarkStart w:id="2" w:name="_Toc403992580"/>
      <w:r w:rsidR="00B152AF" w:rsidRPr="00E5089C">
        <w:lastRenderedPageBreak/>
        <w:t>Contents</w:t>
      </w:r>
      <w:bookmarkEnd w:id="0"/>
    </w:p>
    <w:p w14:paraId="54EC1E42" w14:textId="6623235A" w:rsidR="00020705" w:rsidRDefault="00B152AF">
      <w:pPr>
        <w:pStyle w:val="TOC1"/>
        <w:tabs>
          <w:tab w:val="right" w:leader="dot" w:pos="9769"/>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196913375" w:history="1">
        <w:r w:rsidR="00020705" w:rsidRPr="00D37339">
          <w:rPr>
            <w:rStyle w:val="Hyperlink"/>
            <w:noProof/>
          </w:rPr>
          <w:t>Introduction</w:t>
        </w:r>
        <w:r w:rsidR="00020705">
          <w:rPr>
            <w:noProof/>
            <w:webHidden/>
          </w:rPr>
          <w:tab/>
        </w:r>
        <w:r w:rsidR="00020705">
          <w:rPr>
            <w:noProof/>
            <w:webHidden/>
          </w:rPr>
          <w:fldChar w:fldCharType="begin"/>
        </w:r>
        <w:r w:rsidR="00020705">
          <w:rPr>
            <w:noProof/>
            <w:webHidden/>
          </w:rPr>
          <w:instrText xml:space="preserve"> PAGEREF _Toc196913375 \h </w:instrText>
        </w:r>
        <w:r w:rsidR="00020705">
          <w:rPr>
            <w:noProof/>
            <w:webHidden/>
          </w:rPr>
        </w:r>
        <w:r w:rsidR="00020705">
          <w:rPr>
            <w:noProof/>
            <w:webHidden/>
          </w:rPr>
          <w:fldChar w:fldCharType="separate"/>
        </w:r>
        <w:r w:rsidR="00020705">
          <w:rPr>
            <w:noProof/>
            <w:webHidden/>
          </w:rPr>
          <w:t>3</w:t>
        </w:r>
        <w:r w:rsidR="00020705">
          <w:rPr>
            <w:noProof/>
            <w:webHidden/>
          </w:rPr>
          <w:fldChar w:fldCharType="end"/>
        </w:r>
      </w:hyperlink>
    </w:p>
    <w:p w14:paraId="01519D60" w14:textId="4A2F8223" w:rsidR="00020705" w:rsidRDefault="00020705">
      <w:pPr>
        <w:pStyle w:val="TOC2"/>
        <w:rPr>
          <w:rFonts w:asciiTheme="minorHAnsi" w:eastAsiaTheme="minorEastAsia" w:hAnsiTheme="minorHAnsi" w:cstheme="minorBidi"/>
          <w:noProof/>
          <w:kern w:val="2"/>
          <w:sz w:val="24"/>
          <w:lang w:eastAsia="en-AU"/>
          <w14:ligatures w14:val="standardContextual"/>
        </w:rPr>
      </w:pPr>
      <w:hyperlink w:anchor="_Toc196913376" w:history="1">
        <w:r w:rsidRPr="00D37339">
          <w:rPr>
            <w:rStyle w:val="Hyperlink"/>
            <w:noProof/>
          </w:rPr>
          <w:t>Groundcovers and climbers</w:t>
        </w:r>
        <w:r>
          <w:rPr>
            <w:noProof/>
            <w:webHidden/>
          </w:rPr>
          <w:tab/>
        </w:r>
        <w:r>
          <w:rPr>
            <w:noProof/>
            <w:webHidden/>
          </w:rPr>
          <w:fldChar w:fldCharType="begin"/>
        </w:r>
        <w:r>
          <w:rPr>
            <w:noProof/>
            <w:webHidden/>
          </w:rPr>
          <w:instrText xml:space="preserve"> PAGEREF _Toc196913376 \h </w:instrText>
        </w:r>
        <w:r>
          <w:rPr>
            <w:noProof/>
            <w:webHidden/>
          </w:rPr>
        </w:r>
        <w:r>
          <w:rPr>
            <w:noProof/>
            <w:webHidden/>
          </w:rPr>
          <w:fldChar w:fldCharType="separate"/>
        </w:r>
        <w:r>
          <w:rPr>
            <w:noProof/>
            <w:webHidden/>
          </w:rPr>
          <w:t>4</w:t>
        </w:r>
        <w:r>
          <w:rPr>
            <w:noProof/>
            <w:webHidden/>
          </w:rPr>
          <w:fldChar w:fldCharType="end"/>
        </w:r>
      </w:hyperlink>
    </w:p>
    <w:p w14:paraId="330F25B9" w14:textId="62C92533" w:rsidR="00020705" w:rsidRDefault="00020705">
      <w:pPr>
        <w:pStyle w:val="TOC2"/>
        <w:rPr>
          <w:rFonts w:asciiTheme="minorHAnsi" w:eastAsiaTheme="minorEastAsia" w:hAnsiTheme="minorHAnsi" w:cstheme="minorBidi"/>
          <w:noProof/>
          <w:kern w:val="2"/>
          <w:sz w:val="24"/>
          <w:lang w:eastAsia="en-AU"/>
          <w14:ligatures w14:val="standardContextual"/>
        </w:rPr>
      </w:pPr>
      <w:hyperlink w:anchor="_Toc196913377" w:history="1">
        <w:r w:rsidRPr="00D37339">
          <w:rPr>
            <w:rStyle w:val="Hyperlink"/>
            <w:noProof/>
          </w:rPr>
          <w:t>Grasses, sedges, rushes, tussocks</w:t>
        </w:r>
        <w:r>
          <w:rPr>
            <w:noProof/>
            <w:webHidden/>
          </w:rPr>
          <w:tab/>
        </w:r>
        <w:r>
          <w:rPr>
            <w:noProof/>
            <w:webHidden/>
          </w:rPr>
          <w:fldChar w:fldCharType="begin"/>
        </w:r>
        <w:r>
          <w:rPr>
            <w:noProof/>
            <w:webHidden/>
          </w:rPr>
          <w:instrText xml:space="preserve"> PAGEREF _Toc196913377 \h </w:instrText>
        </w:r>
        <w:r>
          <w:rPr>
            <w:noProof/>
            <w:webHidden/>
          </w:rPr>
        </w:r>
        <w:r>
          <w:rPr>
            <w:noProof/>
            <w:webHidden/>
          </w:rPr>
          <w:fldChar w:fldCharType="separate"/>
        </w:r>
        <w:r>
          <w:rPr>
            <w:noProof/>
            <w:webHidden/>
          </w:rPr>
          <w:t>4</w:t>
        </w:r>
        <w:r>
          <w:rPr>
            <w:noProof/>
            <w:webHidden/>
          </w:rPr>
          <w:fldChar w:fldCharType="end"/>
        </w:r>
      </w:hyperlink>
    </w:p>
    <w:p w14:paraId="6726E660" w14:textId="1B308690" w:rsidR="00020705" w:rsidRDefault="00020705">
      <w:pPr>
        <w:pStyle w:val="TOC2"/>
        <w:rPr>
          <w:rFonts w:asciiTheme="minorHAnsi" w:eastAsiaTheme="minorEastAsia" w:hAnsiTheme="minorHAnsi" w:cstheme="minorBidi"/>
          <w:noProof/>
          <w:kern w:val="2"/>
          <w:sz w:val="24"/>
          <w:lang w:eastAsia="en-AU"/>
          <w14:ligatures w14:val="standardContextual"/>
        </w:rPr>
      </w:pPr>
      <w:hyperlink w:anchor="_Toc196913378" w:history="1">
        <w:r w:rsidRPr="00D37339">
          <w:rPr>
            <w:rStyle w:val="Hyperlink"/>
            <w:noProof/>
          </w:rPr>
          <w:t>Wildflowers</w:t>
        </w:r>
        <w:r>
          <w:rPr>
            <w:noProof/>
            <w:webHidden/>
          </w:rPr>
          <w:tab/>
        </w:r>
        <w:r>
          <w:rPr>
            <w:noProof/>
            <w:webHidden/>
          </w:rPr>
          <w:fldChar w:fldCharType="begin"/>
        </w:r>
        <w:r>
          <w:rPr>
            <w:noProof/>
            <w:webHidden/>
          </w:rPr>
          <w:instrText xml:space="preserve"> PAGEREF _Toc196913378 \h </w:instrText>
        </w:r>
        <w:r>
          <w:rPr>
            <w:noProof/>
            <w:webHidden/>
          </w:rPr>
        </w:r>
        <w:r>
          <w:rPr>
            <w:noProof/>
            <w:webHidden/>
          </w:rPr>
          <w:fldChar w:fldCharType="separate"/>
        </w:r>
        <w:r>
          <w:rPr>
            <w:noProof/>
            <w:webHidden/>
          </w:rPr>
          <w:t>5</w:t>
        </w:r>
        <w:r>
          <w:rPr>
            <w:noProof/>
            <w:webHidden/>
          </w:rPr>
          <w:fldChar w:fldCharType="end"/>
        </w:r>
      </w:hyperlink>
    </w:p>
    <w:p w14:paraId="5A60D0BF" w14:textId="7AA9F3CC" w:rsidR="00020705" w:rsidRDefault="00020705">
      <w:pPr>
        <w:pStyle w:val="TOC2"/>
        <w:rPr>
          <w:rFonts w:asciiTheme="minorHAnsi" w:eastAsiaTheme="minorEastAsia" w:hAnsiTheme="minorHAnsi" w:cstheme="minorBidi"/>
          <w:noProof/>
          <w:kern w:val="2"/>
          <w:sz w:val="24"/>
          <w:lang w:eastAsia="en-AU"/>
          <w14:ligatures w14:val="standardContextual"/>
        </w:rPr>
      </w:pPr>
      <w:hyperlink w:anchor="_Toc196913379" w:history="1">
        <w:r w:rsidRPr="00D37339">
          <w:rPr>
            <w:rStyle w:val="Hyperlink"/>
            <w:noProof/>
          </w:rPr>
          <w:t>Trees and shrubs</w:t>
        </w:r>
        <w:r>
          <w:rPr>
            <w:noProof/>
            <w:webHidden/>
          </w:rPr>
          <w:tab/>
        </w:r>
        <w:r>
          <w:rPr>
            <w:noProof/>
            <w:webHidden/>
          </w:rPr>
          <w:fldChar w:fldCharType="begin"/>
        </w:r>
        <w:r>
          <w:rPr>
            <w:noProof/>
            <w:webHidden/>
          </w:rPr>
          <w:instrText xml:space="preserve"> PAGEREF _Toc196913379 \h </w:instrText>
        </w:r>
        <w:r>
          <w:rPr>
            <w:noProof/>
            <w:webHidden/>
          </w:rPr>
        </w:r>
        <w:r>
          <w:rPr>
            <w:noProof/>
            <w:webHidden/>
          </w:rPr>
          <w:fldChar w:fldCharType="separate"/>
        </w:r>
        <w:r>
          <w:rPr>
            <w:noProof/>
            <w:webHidden/>
          </w:rPr>
          <w:t>6</w:t>
        </w:r>
        <w:r>
          <w:rPr>
            <w:noProof/>
            <w:webHidden/>
          </w:rPr>
          <w:fldChar w:fldCharType="end"/>
        </w:r>
      </w:hyperlink>
    </w:p>
    <w:p w14:paraId="4F3505B4" w14:textId="7DF93626" w:rsidR="00020705" w:rsidRDefault="00020705">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6913380" w:history="1">
        <w:r w:rsidRPr="00D37339">
          <w:rPr>
            <w:rStyle w:val="Hyperlink"/>
            <w:noProof/>
          </w:rPr>
          <w:t>Further reading</w:t>
        </w:r>
        <w:r>
          <w:rPr>
            <w:noProof/>
            <w:webHidden/>
          </w:rPr>
          <w:tab/>
        </w:r>
        <w:r>
          <w:rPr>
            <w:noProof/>
            <w:webHidden/>
          </w:rPr>
          <w:fldChar w:fldCharType="begin"/>
        </w:r>
        <w:r>
          <w:rPr>
            <w:noProof/>
            <w:webHidden/>
          </w:rPr>
          <w:instrText xml:space="preserve"> PAGEREF _Toc196913380 \h </w:instrText>
        </w:r>
        <w:r>
          <w:rPr>
            <w:noProof/>
            <w:webHidden/>
          </w:rPr>
        </w:r>
        <w:r>
          <w:rPr>
            <w:noProof/>
            <w:webHidden/>
          </w:rPr>
          <w:fldChar w:fldCharType="separate"/>
        </w:r>
        <w:r>
          <w:rPr>
            <w:noProof/>
            <w:webHidden/>
          </w:rPr>
          <w:t>7</w:t>
        </w:r>
        <w:r>
          <w:rPr>
            <w:noProof/>
            <w:webHidden/>
          </w:rPr>
          <w:fldChar w:fldCharType="end"/>
        </w:r>
      </w:hyperlink>
    </w:p>
    <w:p w14:paraId="60C5D76D" w14:textId="4028ADD2" w:rsidR="00BE6801" w:rsidRPr="00802A52" w:rsidRDefault="00B152AF" w:rsidP="00802A52">
      <w:pPr>
        <w:pStyle w:val="Heading1"/>
        <w:rPr>
          <w:rFonts w:hint="eastAsia"/>
        </w:rPr>
      </w:pPr>
      <w:r>
        <w:rPr>
          <w:noProof/>
        </w:rPr>
        <w:fldChar w:fldCharType="end"/>
      </w:r>
      <w:r>
        <w:rPr>
          <w:rFonts w:hint="eastAsia"/>
        </w:rPr>
        <w:br w:type="page"/>
      </w:r>
      <w:bookmarkStart w:id="3" w:name="_Toc196913375"/>
      <w:bookmarkEnd w:id="1"/>
      <w:bookmarkEnd w:id="2"/>
      <w:r w:rsidR="00002E59">
        <w:lastRenderedPageBreak/>
        <w:t>Introduction</w:t>
      </w:r>
      <w:bookmarkEnd w:id="3"/>
    </w:p>
    <w:p w14:paraId="5ADEB2E5" w14:textId="77777777" w:rsidR="00002E59" w:rsidRDefault="00002E59" w:rsidP="00002E59">
      <w:r>
        <w:t>‘Indigenous’ or ‘endemic’ plants are those which occur naturally in a particular environment. Indigenous Australian plants are those that grew here before major disturbances from introduced farming activities such as land clearing, waterway engineering, and trampling by hard-hoofed animals.</w:t>
      </w:r>
    </w:p>
    <w:p w14:paraId="2C81D974" w14:textId="77777777" w:rsidR="00002E59" w:rsidRDefault="00002E59" w:rsidP="00002E59">
      <w:r>
        <w:t>Before European settlement, the Melbourne area was home to five Aboriginal tribes known collectively as the Kulin Nation. Their territory extended across Port Phillip and Western Port bays and throughout central and northern Victoria up to the Great Dividing Range. For more than 50,000 years they lived sustainably off the productive grasslands, bush, swamps, waterways and bays, through organised seasonal hunting, fishing, and foraging, as well as aquacultural and agricultural systems and land management techniques such as fire stick burning to encourage new plant growth.</w:t>
      </w:r>
    </w:p>
    <w:p w14:paraId="0C7FFDF4" w14:textId="77777777" w:rsidR="00002E59" w:rsidRDefault="00002E59" w:rsidP="00002E59">
      <w:r>
        <w:t>A combination of introduced plants and animals (many of which became weeds and pests), mass land clearing for farming, mining and building, the introduction of northern hemisphere farming systems unsuited to Australia’s fragile soils, and the decimation of Aboriginal communities destroyed productive ecosystems that had been tended and nurtured for tens of thousands of years.</w:t>
      </w:r>
    </w:p>
    <w:p w14:paraId="43F8A0F8" w14:textId="17FA8F0A" w:rsidR="00002E59" w:rsidRDefault="00002E59" w:rsidP="00002E59">
      <w:r>
        <w:t xml:space="preserve">A striking example is </w:t>
      </w:r>
      <w:proofErr w:type="spellStart"/>
      <w:r>
        <w:t>Murnong</w:t>
      </w:r>
      <w:proofErr w:type="spellEnd"/>
      <w:r>
        <w:t xml:space="preserve">, the yam daisy. Once abundant throughout southeastern Australia, </w:t>
      </w:r>
      <w:proofErr w:type="spellStart"/>
      <w:r>
        <w:t>Murnong</w:t>
      </w:r>
      <w:proofErr w:type="spellEnd"/>
      <w:r>
        <w:t xml:space="preserve"> roots were a nutritious staple for First Nation peoples. They selectively harvested the creamy carrot-shaped tubers once the flowers had died </w:t>
      </w:r>
      <w:proofErr w:type="gramStart"/>
      <w:r>
        <w:t>down, and</w:t>
      </w:r>
      <w:proofErr w:type="gramEnd"/>
      <w:r>
        <w:t xml:space="preserve"> ate them either raw or roasted. Unaware of the immense value of this crop to the locals, early settlers set about ploughing up grasslands for their stock. In only a few decades, the precious </w:t>
      </w:r>
      <w:proofErr w:type="spellStart"/>
      <w:r>
        <w:t>Murnong</w:t>
      </w:r>
      <w:proofErr w:type="spellEnd"/>
      <w:r>
        <w:t xml:space="preserve"> fields were all but gone, taking with them an essential food source. Yam daisies are now rare in the wild</w:t>
      </w:r>
      <w:r>
        <w:t>.</w:t>
      </w:r>
    </w:p>
    <w:p w14:paraId="5A8BE644" w14:textId="77777777" w:rsidR="00002E59" w:rsidRDefault="00002E59" w:rsidP="00002E59">
      <w:r>
        <w:t>While we can never recreate those original ecosystems, we can all play a small part by growing a few of the plants that once flourished across our landscape.</w:t>
      </w:r>
    </w:p>
    <w:p w14:paraId="440DAB59" w14:textId="77777777" w:rsidR="00002E59" w:rsidRDefault="00002E59" w:rsidP="00002E59">
      <w:r>
        <w:t>We encourage you to choose indigenous plants because they:</w:t>
      </w:r>
    </w:p>
    <w:p w14:paraId="5B735DB5" w14:textId="413AC0DF" w:rsidR="00002E59" w:rsidRPr="00002E59" w:rsidRDefault="00002E59" w:rsidP="00002E59">
      <w:pPr>
        <w:pStyle w:val="ListParagraph"/>
        <w:numPr>
          <w:ilvl w:val="0"/>
          <w:numId w:val="17"/>
        </w:numPr>
      </w:pPr>
      <w:r w:rsidRPr="00002E59">
        <w:t>Are well adapted to local soils, weather and conditions (if planted in more or less the right position and soil type</w:t>
      </w:r>
      <w:proofErr w:type="gramStart"/>
      <w:r w:rsidRPr="00002E59">
        <w:t>);</w:t>
      </w:r>
      <w:proofErr w:type="gramEnd"/>
    </w:p>
    <w:p w14:paraId="73DEC390" w14:textId="3153A117" w:rsidR="00002E59" w:rsidRPr="00002E59" w:rsidRDefault="00002E59" w:rsidP="00002E59">
      <w:pPr>
        <w:pStyle w:val="ListParagraph"/>
        <w:numPr>
          <w:ilvl w:val="0"/>
          <w:numId w:val="17"/>
        </w:numPr>
      </w:pPr>
      <w:r w:rsidRPr="00002E59">
        <w:t xml:space="preserve">Provide the best food, shelter and refuge for a wide variety of native animals, insects and </w:t>
      </w:r>
      <w:proofErr w:type="gramStart"/>
      <w:r w:rsidRPr="00002E59">
        <w:t>birds;</w:t>
      </w:r>
      <w:proofErr w:type="gramEnd"/>
    </w:p>
    <w:p w14:paraId="44017136" w14:textId="7221DC98" w:rsidR="00002E59" w:rsidRPr="00002E59" w:rsidRDefault="00002E59" w:rsidP="00002E59">
      <w:pPr>
        <w:pStyle w:val="ListParagraph"/>
        <w:numPr>
          <w:ilvl w:val="0"/>
          <w:numId w:val="17"/>
        </w:numPr>
      </w:pPr>
      <w:r w:rsidRPr="00002E59">
        <w:t xml:space="preserve">Once established, are mostly very easy to maintain, and need little watering, no fertiliser, and an occasional </w:t>
      </w:r>
      <w:proofErr w:type="gramStart"/>
      <w:r w:rsidRPr="00002E59">
        <w:t>prune;</w:t>
      </w:r>
      <w:proofErr w:type="gramEnd"/>
    </w:p>
    <w:p w14:paraId="0660EEE0" w14:textId="036C2D3B" w:rsidR="00002E59" w:rsidRPr="00002E59" w:rsidRDefault="00002E59" w:rsidP="00002E59">
      <w:pPr>
        <w:pStyle w:val="ListParagraph"/>
        <w:numPr>
          <w:ilvl w:val="0"/>
          <w:numId w:val="17"/>
        </w:numPr>
      </w:pPr>
      <w:r w:rsidRPr="00002E59">
        <w:t xml:space="preserve">Are relatively free of pests and </w:t>
      </w:r>
      <w:proofErr w:type="gramStart"/>
      <w:r w:rsidRPr="00002E59">
        <w:t>diseases;</w:t>
      </w:r>
      <w:proofErr w:type="gramEnd"/>
    </w:p>
    <w:p w14:paraId="4FB8BB13" w14:textId="45454C34" w:rsidR="00002E59" w:rsidRPr="00002E59" w:rsidRDefault="00002E59" w:rsidP="00002E59">
      <w:pPr>
        <w:pStyle w:val="ListParagraph"/>
        <w:numPr>
          <w:ilvl w:val="0"/>
          <w:numId w:val="17"/>
        </w:numPr>
      </w:pPr>
      <w:r w:rsidRPr="00002E59">
        <w:t>Provide attractive, useful alternatives to common introduced/exotic plants.</w:t>
      </w:r>
    </w:p>
    <w:p w14:paraId="7CEDAE7A" w14:textId="77777777" w:rsidR="00002E59" w:rsidRDefault="00002E59" w:rsidP="00002E59">
      <w:r>
        <w:t>Choosing wildlife-friendly plants from the wide range available can be overwhelming, so we’ve compiled this list as a useful starting point. Bili Native Plant Nursery at Port Melbourne recommends these indigenous plants for their hardiness, habitat value, ease of growing, and beauty. All of them can be planted in your garden or in pots if space is limited.</w:t>
      </w:r>
    </w:p>
    <w:p w14:paraId="454B71B6" w14:textId="77777777" w:rsidR="00002E59" w:rsidRDefault="00002E59" w:rsidP="00002E59">
      <w:r>
        <w:t xml:space="preserve">The City of Melbourne also has a useful resource for choosing plants for wildlife gardens: </w:t>
      </w:r>
    </w:p>
    <w:p w14:paraId="557516C8" w14:textId="766FCA9C" w:rsidR="00002E59" w:rsidRDefault="00002E59" w:rsidP="00002E59">
      <w:pPr>
        <w:pStyle w:val="ListParagraph"/>
        <w:numPr>
          <w:ilvl w:val="0"/>
          <w:numId w:val="18"/>
        </w:numPr>
      </w:pPr>
      <w:r>
        <w:t>Urban Nature Planting Guide online</w:t>
      </w:r>
    </w:p>
    <w:p w14:paraId="4652E5A3" w14:textId="07F7D1B3" w:rsidR="00002E59" w:rsidRDefault="00002E59" w:rsidP="00002E59">
      <w:r>
        <w:t>As a rough guide, aim for plants that flower, set seed and bear fruit at different times of the year; that grow to a range of heights; and that provide shade, shelter and safe nesting places out of reach of predators. The idea is to constantly have plants in flower around your garden, so that wildlife has reliable, steady food sources all year-round.</w:t>
      </w:r>
    </w:p>
    <w:p w14:paraId="4D76E77C" w14:textId="77777777" w:rsidR="00002E59" w:rsidRDefault="00002E59">
      <w:pPr>
        <w:spacing w:after="0" w:line="240" w:lineRule="auto"/>
        <w:rPr>
          <w:rFonts w:ascii="Arial Bold" w:eastAsia="MS Gothic" w:hAnsi="Arial Bold" w:hint="eastAsia"/>
          <w:bCs/>
          <w:sz w:val="24"/>
          <w:szCs w:val="26"/>
          <w:lang w:val="en-US"/>
        </w:rPr>
      </w:pPr>
      <w:r>
        <w:rPr>
          <w:rFonts w:hint="eastAsia"/>
        </w:rPr>
        <w:br w:type="page"/>
      </w:r>
    </w:p>
    <w:p w14:paraId="60C5D76F" w14:textId="6D1804A4" w:rsidR="00BE6801" w:rsidRPr="00AF02E0" w:rsidRDefault="00002E59" w:rsidP="00AF02E0">
      <w:pPr>
        <w:pStyle w:val="Heading2"/>
        <w:rPr>
          <w:rFonts w:hint="eastAsia"/>
        </w:rPr>
      </w:pPr>
      <w:bookmarkStart w:id="4" w:name="_Toc196913376"/>
      <w:r>
        <w:lastRenderedPageBreak/>
        <w:t>Groundcovers and climbers</w:t>
      </w:r>
      <w:bookmarkEnd w:id="4"/>
    </w:p>
    <w:p w14:paraId="48FC319A" w14:textId="77777777" w:rsidR="00002E59" w:rsidRDefault="00002E59" w:rsidP="00020B35">
      <w:pPr>
        <w:pStyle w:val="Heading4"/>
      </w:pPr>
      <w:r>
        <w:t xml:space="preserve">Purple coral pea </w:t>
      </w:r>
    </w:p>
    <w:p w14:paraId="6BED0BF2" w14:textId="77777777" w:rsidR="00002E59" w:rsidRPr="00002E59" w:rsidRDefault="00002E59" w:rsidP="00002E59">
      <w:pPr>
        <w:rPr>
          <w:lang w:val="en-US"/>
        </w:rPr>
      </w:pPr>
      <w:r w:rsidRPr="00002E59">
        <w:rPr>
          <w:lang w:val="en-US"/>
        </w:rPr>
        <w:t>(</w:t>
      </w:r>
      <w:proofErr w:type="spellStart"/>
      <w:r w:rsidRPr="00002E59">
        <w:rPr>
          <w:i/>
          <w:iCs/>
          <w:lang w:val="en-US"/>
        </w:rPr>
        <w:t>Hardenbergia</w:t>
      </w:r>
      <w:proofErr w:type="spellEnd"/>
      <w:r w:rsidRPr="00002E59">
        <w:rPr>
          <w:i/>
          <w:iCs/>
          <w:lang w:val="en-US"/>
        </w:rPr>
        <w:t xml:space="preserve"> violacea</w:t>
      </w:r>
      <w:r w:rsidRPr="00002E59">
        <w:rPr>
          <w:lang w:val="en-US"/>
        </w:rPr>
        <w:t xml:space="preserve">) aka False </w:t>
      </w:r>
      <w:proofErr w:type="spellStart"/>
      <w:r w:rsidRPr="00002E59">
        <w:rPr>
          <w:lang w:val="en-US"/>
        </w:rPr>
        <w:t>Sarsparilla</w:t>
      </w:r>
      <w:proofErr w:type="spellEnd"/>
      <w:r w:rsidRPr="00002E59">
        <w:rPr>
          <w:lang w:val="en-US"/>
        </w:rPr>
        <w:t>, Native Lilac</w:t>
      </w:r>
    </w:p>
    <w:p w14:paraId="7FF02BA9" w14:textId="77777777" w:rsidR="00002E59" w:rsidRPr="00002E59" w:rsidRDefault="00002E59" w:rsidP="00002E59">
      <w:pPr>
        <w:rPr>
          <w:lang w:val="en-US"/>
        </w:rPr>
      </w:pPr>
      <w:r w:rsidRPr="00002E59">
        <w:rPr>
          <w:lang w:val="en-US"/>
        </w:rPr>
        <w:t>Flowers midwinter to early spring</w:t>
      </w:r>
    </w:p>
    <w:p w14:paraId="3BC7F033" w14:textId="77777777" w:rsidR="00002E59" w:rsidRPr="00002E59" w:rsidRDefault="00002E59" w:rsidP="00002E59">
      <w:pPr>
        <w:rPr>
          <w:lang w:val="en-US"/>
        </w:rPr>
      </w:pPr>
      <w:r w:rsidRPr="00002E59">
        <w:rPr>
          <w:lang w:val="en-US"/>
        </w:rPr>
        <w:t>Full sun to part shade</w:t>
      </w:r>
    </w:p>
    <w:p w14:paraId="5C72952D" w14:textId="0056AD79" w:rsidR="00002E59" w:rsidRPr="00002E59" w:rsidRDefault="00002E59" w:rsidP="00002E59">
      <w:pPr>
        <w:rPr>
          <w:lang w:val="en-US"/>
        </w:rPr>
      </w:pPr>
      <w:r w:rsidRPr="00002E59">
        <w:rPr>
          <w:lang w:val="en-US"/>
        </w:rPr>
        <w:t>This pretty climber will either grow across the ground or ramble up into trees or a trellis if available. Large, leathery glossy green evergreen leaves with purple pea-shaped flowers that have a pair of yellow spots. Needs well-drained soils in full sun or light shade. Will tolerate salty wind. A useful groundcover for rockeries. Butterflies love the flowers and smaller birds such as wrens will nest inside dense foliage.</w:t>
      </w:r>
    </w:p>
    <w:p w14:paraId="21376747" w14:textId="5CABB99F" w:rsidR="00002E59" w:rsidRDefault="00002E59" w:rsidP="00002E59">
      <w:pPr>
        <w:pStyle w:val="Heading4"/>
      </w:pPr>
      <w:r>
        <w:t>Kidney weed</w:t>
      </w:r>
    </w:p>
    <w:p w14:paraId="2DEC1DA4" w14:textId="77777777" w:rsidR="00002E59" w:rsidRPr="00002E59" w:rsidRDefault="00002E59" w:rsidP="00002E59">
      <w:pPr>
        <w:rPr>
          <w:lang w:val="en-US"/>
        </w:rPr>
      </w:pPr>
      <w:r w:rsidRPr="00002E59">
        <w:rPr>
          <w:lang w:val="en-US"/>
        </w:rPr>
        <w:t>(</w:t>
      </w:r>
      <w:r w:rsidRPr="00002E59">
        <w:rPr>
          <w:i/>
          <w:iCs/>
        </w:rPr>
        <w:t>Dichondra repens)</w:t>
      </w:r>
    </w:p>
    <w:p w14:paraId="5639DDB1" w14:textId="77777777" w:rsidR="00002E59" w:rsidRPr="00002E59" w:rsidRDefault="00002E59" w:rsidP="00002E59">
      <w:pPr>
        <w:rPr>
          <w:lang w:val="en-US"/>
        </w:rPr>
      </w:pPr>
      <w:r w:rsidRPr="00002E59">
        <w:rPr>
          <w:lang w:val="en-US"/>
        </w:rPr>
        <w:t>Flowers: spring and summer</w:t>
      </w:r>
    </w:p>
    <w:p w14:paraId="04FAB19C" w14:textId="77777777" w:rsidR="00002E59" w:rsidRPr="00002E59" w:rsidRDefault="00002E59" w:rsidP="00002E59">
      <w:pPr>
        <w:rPr>
          <w:lang w:val="en-US"/>
        </w:rPr>
      </w:pPr>
      <w:r w:rsidRPr="00002E59">
        <w:rPr>
          <w:lang w:val="en-US"/>
        </w:rPr>
        <w:t>Shady areas</w:t>
      </w:r>
    </w:p>
    <w:p w14:paraId="7C206D82" w14:textId="5F54FFE3" w:rsidR="00002E59" w:rsidRDefault="00002E59" w:rsidP="00002E59">
      <w:pPr>
        <w:rPr>
          <w:lang w:val="en-US"/>
        </w:rPr>
      </w:pPr>
      <w:r w:rsidRPr="00002E59">
        <w:rPr>
          <w:lang w:val="en-US"/>
        </w:rPr>
        <w:t xml:space="preserve">Despite its unkind name, Kidney Weed </w:t>
      </w:r>
      <w:r w:rsidRPr="00002E59">
        <w:rPr>
          <w:lang w:val="en-US"/>
        </w:rPr>
        <w:t>is very</w:t>
      </w:r>
      <w:r w:rsidRPr="00002E59">
        <w:rPr>
          <w:lang w:val="en-US"/>
        </w:rPr>
        <w:t xml:space="preserve"> pretty. It’s a perennial groundcover that forms a dense spreading mat of soft, green, kidney-shaped leaves. Hardy once established, unless constantly trampled. Ideal as lawn substitute (doesn’t need mowing) and in rockeries. Needs occasional moisture in summer.</w:t>
      </w:r>
    </w:p>
    <w:p w14:paraId="6D842A0E" w14:textId="5B3E130F" w:rsidR="00002E59" w:rsidRPr="00002E59" w:rsidRDefault="00002E59" w:rsidP="00002E59">
      <w:pPr>
        <w:pStyle w:val="Heading2"/>
      </w:pPr>
      <w:bookmarkStart w:id="5" w:name="_Toc196913377"/>
      <w:r>
        <w:t>Grasses, sedges, rushes, tussocks</w:t>
      </w:r>
      <w:bookmarkEnd w:id="5"/>
    </w:p>
    <w:p w14:paraId="404FE415" w14:textId="77777777" w:rsidR="00002E59" w:rsidRDefault="00002E59" w:rsidP="00002E59">
      <w:pPr>
        <w:rPr>
          <w:lang w:val="en-US"/>
        </w:rPr>
      </w:pPr>
      <w:r w:rsidRPr="00002E59">
        <w:rPr>
          <w:rFonts w:ascii="Arial Bold" w:hAnsi="Arial Bold"/>
          <w:bCs/>
          <w:szCs w:val="28"/>
          <w:lang w:val="en-US"/>
        </w:rPr>
        <w:t>Tussock Grass</w:t>
      </w:r>
      <w:r w:rsidRPr="00002E59">
        <w:rPr>
          <w:lang w:val="en-US"/>
        </w:rPr>
        <w:t xml:space="preserve"> </w:t>
      </w:r>
    </w:p>
    <w:p w14:paraId="024E4AF5" w14:textId="033917BA" w:rsidR="00002E59" w:rsidRPr="00002E59" w:rsidRDefault="00002E59" w:rsidP="00002E59">
      <w:pPr>
        <w:rPr>
          <w:lang w:val="en-US"/>
        </w:rPr>
      </w:pPr>
      <w:r w:rsidRPr="00002E59">
        <w:rPr>
          <w:lang w:val="en-US"/>
        </w:rPr>
        <w:t>(</w:t>
      </w:r>
      <w:r w:rsidRPr="00002E59">
        <w:rPr>
          <w:i/>
          <w:iCs/>
          <w:lang w:val="en-US"/>
        </w:rPr>
        <w:t xml:space="preserve">Poa </w:t>
      </w:r>
      <w:proofErr w:type="spellStart"/>
      <w:r w:rsidRPr="00002E59">
        <w:rPr>
          <w:i/>
          <w:iCs/>
          <w:lang w:val="en-US"/>
        </w:rPr>
        <w:t>labillardieri</w:t>
      </w:r>
      <w:proofErr w:type="spellEnd"/>
      <w:r w:rsidRPr="00002E59">
        <w:rPr>
          <w:lang w:val="en-US"/>
        </w:rPr>
        <w:t>)</w:t>
      </w:r>
    </w:p>
    <w:p w14:paraId="109E53D3" w14:textId="78F4A646" w:rsidR="00002E59" w:rsidRPr="00002E59" w:rsidRDefault="00002E59" w:rsidP="00002E59">
      <w:pPr>
        <w:rPr>
          <w:lang w:val="en-US"/>
        </w:rPr>
      </w:pPr>
      <w:proofErr w:type="spellStart"/>
      <w:r w:rsidRPr="00002E59">
        <w:rPr>
          <w:lang w:val="en-US"/>
        </w:rPr>
        <w:t>H</w:t>
      </w:r>
      <w:r>
        <w:rPr>
          <w:lang w:val="en-US"/>
        </w:rPr>
        <w:t>eigt</w:t>
      </w:r>
      <w:proofErr w:type="spellEnd"/>
      <w:r w:rsidRPr="00002E59">
        <w:rPr>
          <w:lang w:val="en-US"/>
        </w:rPr>
        <w:t xml:space="preserve"> 30-100cm (depending on conditions)</w:t>
      </w:r>
    </w:p>
    <w:p w14:paraId="25028FB0" w14:textId="77777777" w:rsidR="00002E59" w:rsidRPr="00002E59" w:rsidRDefault="00002E59" w:rsidP="00002E59">
      <w:pPr>
        <w:rPr>
          <w:lang w:val="en-US"/>
        </w:rPr>
      </w:pPr>
      <w:r w:rsidRPr="00002E59">
        <w:rPr>
          <w:lang w:val="en-US"/>
        </w:rPr>
        <w:t>Flowers spring through late summer</w:t>
      </w:r>
    </w:p>
    <w:p w14:paraId="6E4F08BC" w14:textId="77777777" w:rsidR="00002E59" w:rsidRPr="00002E59" w:rsidRDefault="00002E59" w:rsidP="00002E59">
      <w:pPr>
        <w:rPr>
          <w:lang w:val="en-US"/>
        </w:rPr>
      </w:pPr>
      <w:r w:rsidRPr="00002E59">
        <w:rPr>
          <w:lang w:val="en-US"/>
        </w:rPr>
        <w:t xml:space="preserve">Dappled shade </w:t>
      </w:r>
    </w:p>
    <w:p w14:paraId="7F39AAC8" w14:textId="01B9879C" w:rsidR="00002E59" w:rsidRPr="00002E59" w:rsidRDefault="00002E59" w:rsidP="00002E59">
      <w:pPr>
        <w:rPr>
          <w:lang w:val="en-US"/>
        </w:rPr>
      </w:pPr>
      <w:r w:rsidRPr="00002E59">
        <w:rPr>
          <w:lang w:val="en-US"/>
        </w:rPr>
        <w:t xml:space="preserve">A graceful, weeping native grass often used in landscaping. Long, slender greyish-green or blue-green leaves, with delicate plume-like green/purple seed-heads. Adapts to moist or dry </w:t>
      </w:r>
      <w:r w:rsidRPr="00002E59">
        <w:rPr>
          <w:lang w:val="en-US"/>
        </w:rPr>
        <w:t>soils but</w:t>
      </w:r>
      <w:r w:rsidRPr="00002E59">
        <w:rPr>
          <w:lang w:val="en-US"/>
        </w:rPr>
        <w:t xml:space="preserve"> needs good drainage. Will tolerate full sun but prefers dappled shade.</w:t>
      </w:r>
    </w:p>
    <w:p w14:paraId="5C765DC2" w14:textId="77777777" w:rsidR="00002E59" w:rsidRPr="00002E59" w:rsidRDefault="00002E59" w:rsidP="00002E59">
      <w:pPr>
        <w:rPr>
          <w:rFonts w:ascii="Arial Bold" w:hAnsi="Arial Bold"/>
          <w:bCs/>
          <w:szCs w:val="28"/>
          <w:lang w:val="en-US"/>
        </w:rPr>
      </w:pPr>
      <w:r w:rsidRPr="00002E59">
        <w:rPr>
          <w:rFonts w:ascii="Arial Bold" w:hAnsi="Arial Bold"/>
          <w:bCs/>
          <w:szCs w:val="28"/>
          <w:lang w:val="en-US"/>
        </w:rPr>
        <w:t xml:space="preserve">Small-Flower Flax Lily </w:t>
      </w:r>
    </w:p>
    <w:p w14:paraId="6259C1D3" w14:textId="459411A9" w:rsidR="00002E59" w:rsidRPr="00002E59" w:rsidRDefault="00002E59" w:rsidP="00002E59">
      <w:pPr>
        <w:rPr>
          <w:lang w:val="en-US"/>
        </w:rPr>
      </w:pPr>
      <w:r w:rsidRPr="00002E59">
        <w:rPr>
          <w:lang w:val="en-US"/>
        </w:rPr>
        <w:t>(</w:t>
      </w:r>
      <w:r w:rsidRPr="00002E59">
        <w:rPr>
          <w:i/>
          <w:iCs/>
          <w:lang w:val="en-US"/>
        </w:rPr>
        <w:t xml:space="preserve">Dianella </w:t>
      </w:r>
      <w:proofErr w:type="spellStart"/>
      <w:r w:rsidRPr="00002E59">
        <w:rPr>
          <w:i/>
          <w:iCs/>
          <w:lang w:val="en-US"/>
        </w:rPr>
        <w:t>brevicaulus</w:t>
      </w:r>
      <w:proofErr w:type="spellEnd"/>
      <w:r w:rsidRPr="00002E59">
        <w:rPr>
          <w:lang w:val="en-US"/>
        </w:rPr>
        <w:t>)</w:t>
      </w:r>
    </w:p>
    <w:p w14:paraId="286DAF91" w14:textId="0959EC59" w:rsidR="00002E59" w:rsidRPr="00002E59" w:rsidRDefault="00002E59" w:rsidP="00002E59">
      <w:pPr>
        <w:rPr>
          <w:lang w:val="en-US"/>
        </w:rPr>
      </w:pPr>
      <w:r w:rsidRPr="00002E59">
        <w:rPr>
          <w:lang w:val="en-US"/>
        </w:rPr>
        <w:t>H</w:t>
      </w:r>
      <w:r>
        <w:rPr>
          <w:lang w:val="en-US"/>
        </w:rPr>
        <w:t>eight</w:t>
      </w:r>
      <w:r w:rsidRPr="00002E59">
        <w:rPr>
          <w:lang w:val="en-US"/>
        </w:rPr>
        <w:t xml:space="preserve"> 50cm, W</w:t>
      </w:r>
      <w:r>
        <w:rPr>
          <w:lang w:val="en-US"/>
        </w:rPr>
        <w:t>idth</w:t>
      </w:r>
      <w:r w:rsidRPr="00002E59">
        <w:rPr>
          <w:lang w:val="en-US"/>
        </w:rPr>
        <w:t xml:space="preserve"> 50cm</w:t>
      </w:r>
    </w:p>
    <w:p w14:paraId="12F52771" w14:textId="77777777" w:rsidR="00002E59" w:rsidRPr="00002E59" w:rsidRDefault="00002E59" w:rsidP="00002E59">
      <w:pPr>
        <w:rPr>
          <w:lang w:val="en-US"/>
        </w:rPr>
      </w:pPr>
      <w:r w:rsidRPr="00002E59">
        <w:rPr>
          <w:lang w:val="en-US"/>
        </w:rPr>
        <w:t>Flowers late spring through early summer, followed by purple berries.</w:t>
      </w:r>
    </w:p>
    <w:p w14:paraId="61F6E4C1" w14:textId="77777777" w:rsidR="00002E59" w:rsidRPr="00002E59" w:rsidRDefault="00002E59" w:rsidP="00002E59">
      <w:pPr>
        <w:rPr>
          <w:lang w:val="en-US"/>
        </w:rPr>
      </w:pPr>
      <w:r w:rsidRPr="00002E59">
        <w:rPr>
          <w:lang w:val="en-US"/>
        </w:rPr>
        <w:t>Full sun to part-shade</w:t>
      </w:r>
    </w:p>
    <w:p w14:paraId="57B29D9F" w14:textId="77777777" w:rsidR="00002E59" w:rsidRPr="00002E59" w:rsidRDefault="00002E59" w:rsidP="00002E59">
      <w:pPr>
        <w:rPr>
          <w:lang w:val="en-US"/>
        </w:rPr>
      </w:pPr>
      <w:r w:rsidRPr="00002E59">
        <w:rPr>
          <w:lang w:val="en-US"/>
        </w:rPr>
        <w:t>Perennial rounded tussock with long, strappy, dark green leaves. Tolerates heavy basalt or sedimentary soils.</w:t>
      </w:r>
    </w:p>
    <w:p w14:paraId="7A55D0F9" w14:textId="77777777" w:rsidR="00002E59" w:rsidRPr="00002E59" w:rsidRDefault="00002E59" w:rsidP="00002E59">
      <w:pPr>
        <w:rPr>
          <w:lang w:val="en-US"/>
        </w:rPr>
      </w:pPr>
      <w:r w:rsidRPr="00002E59">
        <w:rPr>
          <w:lang w:val="en-US"/>
        </w:rPr>
        <w:t>Striking clusters of small blue-</w:t>
      </w:r>
      <w:proofErr w:type="spellStart"/>
      <w:r w:rsidRPr="00002E59">
        <w:rPr>
          <w:lang w:val="en-US"/>
        </w:rPr>
        <w:t>ish</w:t>
      </w:r>
      <w:proofErr w:type="spellEnd"/>
      <w:r w:rsidRPr="00002E59">
        <w:rPr>
          <w:lang w:val="en-US"/>
        </w:rPr>
        <w:t xml:space="preserve"> purple and yellow flowers on spikes about the leaves, followed by blue-purplish berries in summer.</w:t>
      </w:r>
    </w:p>
    <w:p w14:paraId="0AA83774" w14:textId="2B8D2161" w:rsidR="00002E59" w:rsidRPr="00002E59" w:rsidRDefault="00002E59" w:rsidP="00002E59">
      <w:pPr>
        <w:rPr>
          <w:lang w:val="en-US"/>
        </w:rPr>
      </w:pPr>
      <w:r w:rsidRPr="00002E59">
        <w:rPr>
          <w:lang w:val="en-US"/>
        </w:rPr>
        <w:lastRenderedPageBreak/>
        <w:t>Also recommended: Black-anther Flax Lily (</w:t>
      </w:r>
      <w:r w:rsidRPr="00002E59">
        <w:rPr>
          <w:i/>
          <w:iCs/>
          <w:lang w:val="en-US"/>
        </w:rPr>
        <w:t>Dianella revoluta</w:t>
      </w:r>
      <w:r w:rsidRPr="00002E59">
        <w:rPr>
          <w:lang w:val="en-US"/>
        </w:rPr>
        <w:t>), Spreading Flax Lily (</w:t>
      </w:r>
      <w:r w:rsidRPr="00002E59">
        <w:rPr>
          <w:i/>
          <w:iCs/>
          <w:lang w:val="en-US"/>
        </w:rPr>
        <w:t xml:space="preserve">Dianella </w:t>
      </w:r>
      <w:proofErr w:type="spellStart"/>
      <w:r w:rsidRPr="00002E59">
        <w:rPr>
          <w:i/>
          <w:iCs/>
          <w:lang w:val="en-US"/>
        </w:rPr>
        <w:t>admixta</w:t>
      </w:r>
      <w:proofErr w:type="spellEnd"/>
      <w:r w:rsidRPr="00002E59">
        <w:rPr>
          <w:lang w:val="en-US"/>
        </w:rPr>
        <w:t>), and native iris (</w:t>
      </w:r>
      <w:proofErr w:type="spellStart"/>
      <w:r w:rsidRPr="00002E59">
        <w:rPr>
          <w:i/>
          <w:iCs/>
          <w:lang w:val="en-US"/>
        </w:rPr>
        <w:t>Patersonia</w:t>
      </w:r>
      <w:proofErr w:type="spellEnd"/>
      <w:r w:rsidRPr="00002E59">
        <w:rPr>
          <w:i/>
          <w:iCs/>
          <w:lang w:val="en-US"/>
        </w:rPr>
        <w:t xml:space="preserve"> spp.).</w:t>
      </w:r>
      <w:r w:rsidRPr="00002E59">
        <w:rPr>
          <w:lang w:val="en-US"/>
        </w:rPr>
        <w:t xml:space="preserve"> Plant Dianella species instead of introduced </w:t>
      </w:r>
      <w:proofErr w:type="spellStart"/>
      <w:r w:rsidRPr="00002E59">
        <w:rPr>
          <w:lang w:val="en-US"/>
        </w:rPr>
        <w:t>Dietes</w:t>
      </w:r>
      <w:proofErr w:type="spellEnd"/>
      <w:r w:rsidRPr="00002E59">
        <w:rPr>
          <w:lang w:val="en-US"/>
        </w:rPr>
        <w:t xml:space="preserve"> (a strappy South African plant commonly grown by councils for its drought tolerant qualities; it’s also highly invasive and its clumping habit makes it almost impossible to remove once established).</w:t>
      </w:r>
    </w:p>
    <w:p w14:paraId="726423B8" w14:textId="289C63F5" w:rsidR="00002E59" w:rsidRPr="00002E59" w:rsidRDefault="00002E59" w:rsidP="00002E59">
      <w:pPr>
        <w:pStyle w:val="Heading2"/>
      </w:pPr>
      <w:bookmarkStart w:id="6" w:name="_Toc196913378"/>
      <w:r w:rsidRPr="00002E59">
        <w:t>W</w:t>
      </w:r>
      <w:r w:rsidR="00020705">
        <w:t>ildflowers</w:t>
      </w:r>
      <w:bookmarkEnd w:id="6"/>
    </w:p>
    <w:p w14:paraId="21634A9C" w14:textId="77777777" w:rsidR="00002E59" w:rsidRDefault="00002E59" w:rsidP="00002E59">
      <w:pPr>
        <w:rPr>
          <w:lang w:val="en-US"/>
        </w:rPr>
      </w:pPr>
      <w:r w:rsidRPr="00002E59">
        <w:rPr>
          <w:rFonts w:ascii="Arial Bold" w:hAnsi="Arial Bold"/>
          <w:bCs/>
          <w:szCs w:val="28"/>
          <w:lang w:val="en-US"/>
        </w:rPr>
        <w:t>Yellow Paper Daisy</w:t>
      </w:r>
      <w:r w:rsidRPr="00002E59">
        <w:rPr>
          <w:lang w:val="en-US"/>
        </w:rPr>
        <w:t xml:space="preserve"> </w:t>
      </w:r>
    </w:p>
    <w:p w14:paraId="06BB4E19" w14:textId="2F1DB2DB" w:rsidR="00002E59" w:rsidRPr="00002E59" w:rsidRDefault="00002E59" w:rsidP="00002E59">
      <w:pPr>
        <w:rPr>
          <w:lang w:val="en-US"/>
        </w:rPr>
      </w:pPr>
      <w:r w:rsidRPr="00002E59">
        <w:rPr>
          <w:lang w:val="en-US"/>
        </w:rPr>
        <w:t>(</w:t>
      </w:r>
      <w:proofErr w:type="spellStart"/>
      <w:r w:rsidRPr="00002E59">
        <w:rPr>
          <w:i/>
          <w:iCs/>
          <w:lang w:val="en-US"/>
        </w:rPr>
        <w:t>Xerochrysum</w:t>
      </w:r>
      <w:proofErr w:type="spellEnd"/>
      <w:r w:rsidRPr="00002E59">
        <w:rPr>
          <w:i/>
          <w:iCs/>
          <w:lang w:val="en-US"/>
        </w:rPr>
        <w:t xml:space="preserve"> </w:t>
      </w:r>
      <w:proofErr w:type="spellStart"/>
      <w:r w:rsidRPr="00002E59">
        <w:rPr>
          <w:i/>
          <w:iCs/>
          <w:lang w:val="en-US"/>
        </w:rPr>
        <w:t>viscosum</w:t>
      </w:r>
      <w:proofErr w:type="spellEnd"/>
      <w:r w:rsidRPr="00002E59">
        <w:rPr>
          <w:lang w:val="en-US"/>
        </w:rPr>
        <w:t>) aka Sticky Everlasting, Shiny Everlasting, Golden Everlasting</w:t>
      </w:r>
    </w:p>
    <w:p w14:paraId="5AAFB91F" w14:textId="33A7532D" w:rsidR="00002E59" w:rsidRPr="00002E59" w:rsidRDefault="00002E59" w:rsidP="00002E59">
      <w:pPr>
        <w:rPr>
          <w:lang w:val="en-US"/>
        </w:rPr>
      </w:pPr>
      <w:r w:rsidRPr="00002E59">
        <w:rPr>
          <w:lang w:val="en-US"/>
        </w:rPr>
        <w:t>H</w:t>
      </w:r>
      <w:r>
        <w:rPr>
          <w:lang w:val="en-US"/>
        </w:rPr>
        <w:t>eight</w:t>
      </w:r>
      <w:r w:rsidRPr="00002E59">
        <w:rPr>
          <w:lang w:val="en-US"/>
        </w:rPr>
        <w:t xml:space="preserve"> 20-80cm, W</w:t>
      </w:r>
      <w:r>
        <w:rPr>
          <w:lang w:val="en-US"/>
        </w:rPr>
        <w:t>idth</w:t>
      </w:r>
      <w:r w:rsidRPr="00002E59">
        <w:rPr>
          <w:lang w:val="en-US"/>
        </w:rPr>
        <w:t xml:space="preserve"> 30-80cm</w:t>
      </w:r>
    </w:p>
    <w:p w14:paraId="225DC244" w14:textId="77777777" w:rsidR="00002E59" w:rsidRPr="00002E59" w:rsidRDefault="00002E59" w:rsidP="00002E59">
      <w:pPr>
        <w:rPr>
          <w:lang w:val="en-US"/>
        </w:rPr>
      </w:pPr>
      <w:r w:rsidRPr="00002E59">
        <w:rPr>
          <w:lang w:val="en-US"/>
        </w:rPr>
        <w:t>Flowers throughout spring and summer (November to January)</w:t>
      </w:r>
    </w:p>
    <w:p w14:paraId="01F262AE" w14:textId="77777777" w:rsidR="00002E59" w:rsidRPr="00002E59" w:rsidRDefault="00002E59" w:rsidP="00002E59">
      <w:pPr>
        <w:rPr>
          <w:lang w:val="en-US"/>
        </w:rPr>
      </w:pPr>
      <w:r w:rsidRPr="00002E59">
        <w:rPr>
          <w:lang w:val="en-US"/>
        </w:rPr>
        <w:t>Full sun; tolerates some shade</w:t>
      </w:r>
    </w:p>
    <w:p w14:paraId="4AC0549F" w14:textId="77777777" w:rsidR="00002E59" w:rsidRPr="00002E59" w:rsidRDefault="00002E59" w:rsidP="00002E59">
      <w:pPr>
        <w:rPr>
          <w:lang w:val="en-US"/>
        </w:rPr>
      </w:pPr>
      <w:r w:rsidRPr="00002E59">
        <w:rPr>
          <w:lang w:val="en-US"/>
        </w:rPr>
        <w:t>This pretty wildflower produces papery, long-lasting flowers-heads that range from brilliant lemon to gold, orange and bronze. Long, narrow dark-green leaves with a sticky, rough surface. Prune hard in autumn or winter to maintain bushy growth and extend its somewhat limited life (it’s a short-lived perennial that dies down and regenerates from seed each year).</w:t>
      </w:r>
    </w:p>
    <w:p w14:paraId="4749E5AB" w14:textId="352EBFB6" w:rsidR="00002E59" w:rsidRPr="00002E59" w:rsidRDefault="00002E59" w:rsidP="00002E59">
      <w:pPr>
        <w:rPr>
          <w:lang w:val="en-US"/>
        </w:rPr>
      </w:pPr>
      <w:r w:rsidRPr="00002E59">
        <w:rPr>
          <w:lang w:val="en-US"/>
        </w:rPr>
        <w:t xml:space="preserve">Tolerates most </w:t>
      </w:r>
      <w:proofErr w:type="gramStart"/>
      <w:r w:rsidRPr="00002E59">
        <w:rPr>
          <w:lang w:val="en-US"/>
        </w:rPr>
        <w:t>soils, but</w:t>
      </w:r>
      <w:proofErr w:type="gramEnd"/>
      <w:r w:rsidRPr="00002E59">
        <w:rPr>
          <w:lang w:val="en-US"/>
        </w:rPr>
        <w:t xml:space="preserve"> needs good drainage. Responds to watering in dry conditions. Stunning when planted </w:t>
      </w:r>
      <w:proofErr w:type="spellStart"/>
      <w:r w:rsidRPr="00002E59">
        <w:rPr>
          <w:lang w:val="en-US"/>
        </w:rPr>
        <w:t>en</w:t>
      </w:r>
      <w:proofErr w:type="spellEnd"/>
      <w:r w:rsidRPr="00002E59">
        <w:rPr>
          <w:lang w:val="en-US"/>
        </w:rPr>
        <w:t xml:space="preserve"> masse, and in floral arrangements. Blue-Tongue Lizards love to eat the flowers!</w:t>
      </w:r>
    </w:p>
    <w:p w14:paraId="0C15793F" w14:textId="77777777" w:rsidR="00020705" w:rsidRPr="00020705" w:rsidRDefault="00002E59" w:rsidP="00002E59">
      <w:pPr>
        <w:rPr>
          <w:rFonts w:ascii="Arial Bold" w:hAnsi="Arial Bold"/>
          <w:bCs/>
          <w:szCs w:val="28"/>
          <w:lang w:val="en-US"/>
        </w:rPr>
      </w:pPr>
      <w:r w:rsidRPr="00020705">
        <w:rPr>
          <w:rFonts w:ascii="Arial Bold" w:hAnsi="Arial Bold"/>
          <w:bCs/>
          <w:szCs w:val="28"/>
          <w:lang w:val="en-US"/>
        </w:rPr>
        <w:t xml:space="preserve">Yam Daisy, </w:t>
      </w:r>
      <w:proofErr w:type="spellStart"/>
      <w:r w:rsidRPr="00020705">
        <w:rPr>
          <w:rFonts w:ascii="Arial Bold" w:hAnsi="Arial Bold"/>
          <w:bCs/>
          <w:szCs w:val="28"/>
          <w:lang w:val="en-US"/>
        </w:rPr>
        <w:t>Murnong</w:t>
      </w:r>
      <w:proofErr w:type="spellEnd"/>
      <w:r w:rsidRPr="00020705">
        <w:rPr>
          <w:rFonts w:ascii="Arial Bold" w:hAnsi="Arial Bold"/>
          <w:bCs/>
          <w:szCs w:val="28"/>
          <w:lang w:val="en-US"/>
        </w:rPr>
        <w:t xml:space="preserve"> </w:t>
      </w:r>
    </w:p>
    <w:p w14:paraId="78FCA6B0" w14:textId="7A222C96" w:rsidR="00002E59" w:rsidRPr="00002E59" w:rsidRDefault="00002E59" w:rsidP="00002E59">
      <w:pPr>
        <w:rPr>
          <w:lang w:val="en-US"/>
        </w:rPr>
      </w:pPr>
      <w:r w:rsidRPr="00002E59">
        <w:rPr>
          <w:lang w:val="en-US"/>
        </w:rPr>
        <w:t>(</w:t>
      </w:r>
      <w:proofErr w:type="spellStart"/>
      <w:r w:rsidRPr="00020705">
        <w:rPr>
          <w:i/>
          <w:iCs/>
          <w:lang w:val="en-US"/>
        </w:rPr>
        <w:t>Microseris</w:t>
      </w:r>
      <w:proofErr w:type="spellEnd"/>
      <w:r w:rsidRPr="00020705">
        <w:rPr>
          <w:i/>
          <w:iCs/>
          <w:lang w:val="en-US"/>
        </w:rPr>
        <w:t xml:space="preserve"> lanceolata</w:t>
      </w:r>
      <w:r w:rsidRPr="00002E59">
        <w:rPr>
          <w:lang w:val="en-US"/>
        </w:rPr>
        <w:t>)</w:t>
      </w:r>
    </w:p>
    <w:p w14:paraId="0F93986A" w14:textId="5AEECDAE" w:rsidR="00002E59" w:rsidRPr="00002E59" w:rsidRDefault="00002E59" w:rsidP="00002E59">
      <w:pPr>
        <w:rPr>
          <w:lang w:val="en-US"/>
        </w:rPr>
      </w:pPr>
      <w:r w:rsidRPr="00002E59">
        <w:rPr>
          <w:lang w:val="en-US"/>
        </w:rPr>
        <w:t>H</w:t>
      </w:r>
      <w:r w:rsidR="00020705">
        <w:rPr>
          <w:lang w:val="en-US"/>
        </w:rPr>
        <w:t>eight</w:t>
      </w:r>
      <w:r w:rsidRPr="00002E59">
        <w:rPr>
          <w:lang w:val="en-US"/>
        </w:rPr>
        <w:t xml:space="preserve"> 30-50cm, W</w:t>
      </w:r>
      <w:r w:rsidR="00020705">
        <w:rPr>
          <w:lang w:val="en-US"/>
        </w:rPr>
        <w:t>idth</w:t>
      </w:r>
      <w:r w:rsidRPr="00002E59">
        <w:rPr>
          <w:lang w:val="en-US"/>
        </w:rPr>
        <w:t xml:space="preserve"> 30cm</w:t>
      </w:r>
    </w:p>
    <w:p w14:paraId="2C4AD255" w14:textId="77777777" w:rsidR="00002E59" w:rsidRPr="00002E59" w:rsidRDefault="00002E59" w:rsidP="00002E59">
      <w:pPr>
        <w:rPr>
          <w:lang w:val="en-US"/>
        </w:rPr>
      </w:pPr>
      <w:r w:rsidRPr="00002E59">
        <w:rPr>
          <w:lang w:val="en-US"/>
        </w:rPr>
        <w:t>Flowers July to November (edible tubers can be harvested after flowers and leaves have died down)</w:t>
      </w:r>
    </w:p>
    <w:p w14:paraId="4D73C6B8" w14:textId="77777777" w:rsidR="00002E59" w:rsidRPr="00002E59" w:rsidRDefault="00002E59" w:rsidP="00002E59">
      <w:pPr>
        <w:rPr>
          <w:lang w:val="en-US"/>
        </w:rPr>
      </w:pPr>
      <w:r w:rsidRPr="00002E59">
        <w:rPr>
          <w:lang w:val="en-US"/>
        </w:rPr>
        <w:t>Full sun to part shade</w:t>
      </w:r>
    </w:p>
    <w:p w14:paraId="7A8E4D47" w14:textId="16557D0E" w:rsidR="00002E59" w:rsidRPr="00002E59" w:rsidRDefault="00002E59" w:rsidP="00002E59">
      <w:pPr>
        <w:rPr>
          <w:lang w:val="en-US"/>
        </w:rPr>
      </w:pPr>
      <w:r w:rsidRPr="00002E59">
        <w:rPr>
          <w:lang w:val="en-US"/>
        </w:rPr>
        <w:t xml:space="preserve">Small perennial rosette of long, narrow, </w:t>
      </w:r>
      <w:proofErr w:type="gramStart"/>
      <w:r w:rsidRPr="00002E59">
        <w:rPr>
          <w:lang w:val="en-US"/>
        </w:rPr>
        <w:t>slightly-toothed</w:t>
      </w:r>
      <w:proofErr w:type="gramEnd"/>
      <w:r w:rsidRPr="00002E59">
        <w:rPr>
          <w:lang w:val="en-US"/>
        </w:rPr>
        <w:t xml:space="preserve"> green leaves with distinctively drooping buds followed by bright yellow flowers that look similar to dandelions. Prefers well-drained basalt soils. May self-seed but hard to maintain in cultivation. Dies back to tubers in summer and dry spells. As well as having pretty flowers, the edible roots of the yam daisy are highly nutritious, with a nutty taste and potato-like texture. </w:t>
      </w:r>
    </w:p>
    <w:p w14:paraId="1551F4B7" w14:textId="77777777" w:rsidR="00020705" w:rsidRDefault="00002E59" w:rsidP="00002E59">
      <w:pPr>
        <w:rPr>
          <w:lang w:val="en-US"/>
        </w:rPr>
      </w:pPr>
      <w:r w:rsidRPr="00020705">
        <w:rPr>
          <w:rFonts w:ascii="Arial Bold" w:hAnsi="Arial Bold"/>
          <w:bCs/>
          <w:szCs w:val="28"/>
          <w:lang w:val="en-US"/>
        </w:rPr>
        <w:t>Austral Stork’s Bill</w:t>
      </w:r>
      <w:r w:rsidRPr="00002E59">
        <w:rPr>
          <w:lang w:val="en-US"/>
        </w:rPr>
        <w:t xml:space="preserve"> </w:t>
      </w:r>
    </w:p>
    <w:p w14:paraId="4037A8FC" w14:textId="38DD1A97" w:rsidR="00002E59" w:rsidRPr="00002E59" w:rsidRDefault="00002E59" w:rsidP="00002E59">
      <w:pPr>
        <w:rPr>
          <w:lang w:val="en-US"/>
        </w:rPr>
      </w:pPr>
      <w:r w:rsidRPr="00002E59">
        <w:rPr>
          <w:lang w:val="en-US"/>
        </w:rPr>
        <w:t>(</w:t>
      </w:r>
      <w:r w:rsidRPr="00020705">
        <w:rPr>
          <w:i/>
          <w:iCs/>
          <w:lang w:val="en-US"/>
        </w:rPr>
        <w:t>Pelargonium australe</w:t>
      </w:r>
      <w:r w:rsidRPr="00002E59">
        <w:rPr>
          <w:lang w:val="en-US"/>
        </w:rPr>
        <w:t>)</w:t>
      </w:r>
    </w:p>
    <w:p w14:paraId="325A9FB1" w14:textId="77777777" w:rsidR="00002E59" w:rsidRPr="00002E59" w:rsidRDefault="00002E59" w:rsidP="00002E59">
      <w:pPr>
        <w:rPr>
          <w:lang w:val="en-US"/>
        </w:rPr>
      </w:pPr>
      <w:r w:rsidRPr="00002E59">
        <w:rPr>
          <w:lang w:val="en-US"/>
        </w:rPr>
        <w:t>H 10-30cm, W 30-60cm</w:t>
      </w:r>
    </w:p>
    <w:p w14:paraId="59AD2277" w14:textId="77777777" w:rsidR="00002E59" w:rsidRPr="00002E59" w:rsidRDefault="00002E59" w:rsidP="00002E59">
      <w:pPr>
        <w:rPr>
          <w:lang w:val="en-US"/>
        </w:rPr>
      </w:pPr>
      <w:r w:rsidRPr="00002E59">
        <w:rPr>
          <w:lang w:val="en-US"/>
        </w:rPr>
        <w:t>Flowers spring through summer</w:t>
      </w:r>
    </w:p>
    <w:p w14:paraId="62100EEA" w14:textId="77777777" w:rsidR="00002E59" w:rsidRPr="00002E59" w:rsidRDefault="00002E59" w:rsidP="00002E59">
      <w:pPr>
        <w:rPr>
          <w:lang w:val="en-US"/>
        </w:rPr>
      </w:pPr>
      <w:r w:rsidRPr="00002E59">
        <w:rPr>
          <w:lang w:val="en-US"/>
        </w:rPr>
        <w:t>Full sun or part shade</w:t>
      </w:r>
    </w:p>
    <w:p w14:paraId="1D18FF20" w14:textId="77777777" w:rsidR="00002E59" w:rsidRPr="00002E59" w:rsidRDefault="00002E59" w:rsidP="00002E59">
      <w:pPr>
        <w:rPr>
          <w:lang w:val="en-US"/>
        </w:rPr>
      </w:pPr>
      <w:r w:rsidRPr="00002E59">
        <w:rPr>
          <w:lang w:val="en-US"/>
        </w:rPr>
        <w:t>Fast-growing perennial herb with round, velvety and aromatic leaves and clusters of four to 12 pink flowers with purple markings.</w:t>
      </w:r>
    </w:p>
    <w:p w14:paraId="6300397A" w14:textId="77777777" w:rsidR="00002E59" w:rsidRPr="00002E59" w:rsidRDefault="00002E59" w:rsidP="00002E59">
      <w:pPr>
        <w:rPr>
          <w:lang w:val="en-US"/>
        </w:rPr>
      </w:pPr>
      <w:r w:rsidRPr="00002E59">
        <w:rPr>
          <w:lang w:val="en-US"/>
        </w:rPr>
        <w:t>May self-seed and spread.</w:t>
      </w:r>
    </w:p>
    <w:p w14:paraId="1AA9E8C5" w14:textId="77777777" w:rsidR="00002E59" w:rsidRPr="00002E59" w:rsidRDefault="00002E59" w:rsidP="00002E59">
      <w:pPr>
        <w:rPr>
          <w:lang w:val="en-US"/>
        </w:rPr>
      </w:pPr>
      <w:r w:rsidRPr="00002E59">
        <w:rPr>
          <w:lang w:val="en-US"/>
        </w:rPr>
        <w:t>Prefers well-drained soils, and is particularly well-suitable for rockeries, and grows well in pots. An attractive indigenous alternative to geraniums.</w:t>
      </w:r>
    </w:p>
    <w:p w14:paraId="0353932E" w14:textId="77777777" w:rsidR="00002E59" w:rsidRPr="00002E59" w:rsidRDefault="00002E59" w:rsidP="00002E59">
      <w:pPr>
        <w:rPr>
          <w:lang w:val="en-US"/>
        </w:rPr>
      </w:pPr>
    </w:p>
    <w:p w14:paraId="3841F55F" w14:textId="7091FF8E" w:rsidR="00002E59" w:rsidRPr="00020705" w:rsidRDefault="00020705" w:rsidP="00020705">
      <w:pPr>
        <w:pStyle w:val="Heading2"/>
      </w:pPr>
      <w:bookmarkStart w:id="7" w:name="_Toc196913379"/>
      <w:r w:rsidRPr="00020705">
        <w:lastRenderedPageBreak/>
        <w:t>Trees and shrubs</w:t>
      </w:r>
      <w:bookmarkEnd w:id="7"/>
    </w:p>
    <w:p w14:paraId="218F4F11" w14:textId="77777777" w:rsidR="00020705" w:rsidRDefault="00002E59" w:rsidP="00002E59">
      <w:pPr>
        <w:rPr>
          <w:lang w:val="en-US"/>
        </w:rPr>
      </w:pPr>
      <w:r w:rsidRPr="00020705">
        <w:rPr>
          <w:rFonts w:ascii="Arial Bold" w:hAnsi="Arial Bold"/>
          <w:bCs/>
          <w:szCs w:val="28"/>
          <w:lang w:val="en-US"/>
        </w:rPr>
        <w:t xml:space="preserve">Bushy </w:t>
      </w:r>
      <w:proofErr w:type="spellStart"/>
      <w:r w:rsidRPr="00020705">
        <w:rPr>
          <w:rFonts w:ascii="Arial Bold" w:hAnsi="Arial Bold"/>
          <w:bCs/>
          <w:szCs w:val="28"/>
          <w:lang w:val="en-US"/>
        </w:rPr>
        <w:t>Needlewood</w:t>
      </w:r>
      <w:proofErr w:type="spellEnd"/>
      <w:r w:rsidRPr="00002E59">
        <w:rPr>
          <w:lang w:val="en-US"/>
        </w:rPr>
        <w:t xml:space="preserve"> </w:t>
      </w:r>
    </w:p>
    <w:p w14:paraId="556F170D" w14:textId="24E9347C" w:rsidR="00002E59" w:rsidRPr="00002E59" w:rsidRDefault="00002E59" w:rsidP="00002E59">
      <w:pPr>
        <w:rPr>
          <w:lang w:val="en-US"/>
        </w:rPr>
      </w:pPr>
      <w:r w:rsidRPr="00002E59">
        <w:rPr>
          <w:lang w:val="en-US"/>
        </w:rPr>
        <w:t>(</w:t>
      </w:r>
      <w:r w:rsidRPr="00020705">
        <w:rPr>
          <w:i/>
          <w:iCs/>
          <w:lang w:val="en-US"/>
        </w:rPr>
        <w:t>Hakea sericea</w:t>
      </w:r>
      <w:r w:rsidRPr="00002E59">
        <w:rPr>
          <w:lang w:val="en-US"/>
        </w:rPr>
        <w:t>)</w:t>
      </w:r>
    </w:p>
    <w:p w14:paraId="21D440E4" w14:textId="4DD42979" w:rsidR="00002E59" w:rsidRPr="00002E59" w:rsidRDefault="00002E59" w:rsidP="00002E59">
      <w:pPr>
        <w:rPr>
          <w:lang w:val="en-US"/>
        </w:rPr>
      </w:pPr>
      <w:r w:rsidRPr="00002E59">
        <w:rPr>
          <w:lang w:val="en-US"/>
        </w:rPr>
        <w:t>H</w:t>
      </w:r>
      <w:r w:rsidR="00020705">
        <w:rPr>
          <w:lang w:val="en-US"/>
        </w:rPr>
        <w:t>eight</w:t>
      </w:r>
      <w:r w:rsidRPr="00002E59">
        <w:rPr>
          <w:lang w:val="en-US"/>
        </w:rPr>
        <w:t xml:space="preserve"> 1-3m, W</w:t>
      </w:r>
      <w:r w:rsidR="00020705">
        <w:rPr>
          <w:lang w:val="en-US"/>
        </w:rPr>
        <w:t>idth</w:t>
      </w:r>
      <w:r w:rsidRPr="00002E59">
        <w:rPr>
          <w:lang w:val="en-US"/>
        </w:rPr>
        <w:t xml:space="preserve"> 1-3m</w:t>
      </w:r>
    </w:p>
    <w:p w14:paraId="66CA2545" w14:textId="77777777" w:rsidR="00002E59" w:rsidRPr="00002E59" w:rsidRDefault="00002E59" w:rsidP="00002E59">
      <w:pPr>
        <w:rPr>
          <w:lang w:val="en-US"/>
        </w:rPr>
      </w:pPr>
      <w:r w:rsidRPr="00002E59">
        <w:rPr>
          <w:lang w:val="en-US"/>
        </w:rPr>
        <w:t>Flowers winter and early spring</w:t>
      </w:r>
    </w:p>
    <w:p w14:paraId="7404BBFA" w14:textId="77777777" w:rsidR="00002E59" w:rsidRPr="00002E59" w:rsidRDefault="00002E59" w:rsidP="00002E59">
      <w:pPr>
        <w:rPr>
          <w:lang w:val="en-US"/>
        </w:rPr>
      </w:pPr>
      <w:r w:rsidRPr="00002E59">
        <w:rPr>
          <w:lang w:val="en-US"/>
        </w:rPr>
        <w:t>Prefers full sun, will grow in part shade (grows taller and with a more open habit in shade)</w:t>
      </w:r>
    </w:p>
    <w:p w14:paraId="74AC65F2" w14:textId="77777777" w:rsidR="00002E59" w:rsidRPr="00002E59" w:rsidRDefault="00002E59" w:rsidP="00002E59">
      <w:pPr>
        <w:rPr>
          <w:lang w:val="en-US"/>
        </w:rPr>
      </w:pPr>
      <w:r w:rsidRPr="00002E59">
        <w:rPr>
          <w:lang w:val="en-US"/>
        </w:rPr>
        <w:t xml:space="preserve">Fast-growing erect or spreading shrub with long, stiff, pointy needle-like leaves and pinky-white flowers. Grows best in well-drained basalt or sedimentary soils. </w:t>
      </w:r>
    </w:p>
    <w:p w14:paraId="06BC6B84" w14:textId="5F47DEFF" w:rsidR="00002E59" w:rsidRPr="00002E59" w:rsidRDefault="00002E59" w:rsidP="00002E59">
      <w:pPr>
        <w:rPr>
          <w:lang w:val="en-US"/>
        </w:rPr>
      </w:pPr>
      <w:r w:rsidRPr="00002E59">
        <w:rPr>
          <w:lang w:val="en-US"/>
        </w:rPr>
        <w:t>Smaller birds love its nectar, woody fruit and prickly, protective growth, where they can safely nest. Although it is a great screening bush, plant it away from paths or play areas where it can’t prickle anyone.</w:t>
      </w:r>
    </w:p>
    <w:p w14:paraId="37467C3C" w14:textId="77777777" w:rsidR="00020705" w:rsidRDefault="00002E59" w:rsidP="00002E59">
      <w:pPr>
        <w:rPr>
          <w:lang w:val="en-US"/>
        </w:rPr>
      </w:pPr>
      <w:r w:rsidRPr="00020705">
        <w:rPr>
          <w:rFonts w:ascii="Arial Bold" w:hAnsi="Arial Bold"/>
          <w:bCs/>
          <w:szCs w:val="28"/>
          <w:lang w:val="en-US"/>
        </w:rPr>
        <w:t>Native Fuchsia</w:t>
      </w:r>
      <w:r w:rsidRPr="00002E59">
        <w:rPr>
          <w:lang w:val="en-US"/>
        </w:rPr>
        <w:t xml:space="preserve"> </w:t>
      </w:r>
    </w:p>
    <w:p w14:paraId="05754D2C" w14:textId="62BAE740" w:rsidR="00002E59" w:rsidRPr="00002E59" w:rsidRDefault="00002E59" w:rsidP="00002E59">
      <w:pPr>
        <w:rPr>
          <w:lang w:val="en-US"/>
        </w:rPr>
      </w:pPr>
      <w:r w:rsidRPr="00002E59">
        <w:rPr>
          <w:lang w:val="en-US"/>
        </w:rPr>
        <w:t>(</w:t>
      </w:r>
      <w:r w:rsidRPr="00020705">
        <w:rPr>
          <w:i/>
          <w:iCs/>
          <w:lang w:val="en-US"/>
        </w:rPr>
        <w:t xml:space="preserve">Correa </w:t>
      </w:r>
      <w:proofErr w:type="spellStart"/>
      <w:r w:rsidRPr="00020705">
        <w:rPr>
          <w:i/>
          <w:iCs/>
          <w:lang w:val="en-US"/>
        </w:rPr>
        <w:t>reflexa</w:t>
      </w:r>
      <w:proofErr w:type="spellEnd"/>
      <w:r w:rsidRPr="00020705">
        <w:rPr>
          <w:i/>
          <w:iCs/>
          <w:lang w:val="en-US"/>
        </w:rPr>
        <w:t>, Correa glabra</w:t>
      </w:r>
      <w:r w:rsidRPr="00002E59">
        <w:rPr>
          <w:lang w:val="en-US"/>
        </w:rPr>
        <w:t>)</w:t>
      </w:r>
    </w:p>
    <w:p w14:paraId="001E3687" w14:textId="0B466FA4" w:rsidR="00002E59" w:rsidRPr="00002E59" w:rsidRDefault="00002E59" w:rsidP="00002E59">
      <w:pPr>
        <w:rPr>
          <w:lang w:val="en-US"/>
        </w:rPr>
      </w:pPr>
      <w:r w:rsidRPr="00002E59">
        <w:rPr>
          <w:lang w:val="en-US"/>
        </w:rPr>
        <w:t>H</w:t>
      </w:r>
      <w:r w:rsidR="00020705">
        <w:rPr>
          <w:lang w:val="en-US"/>
        </w:rPr>
        <w:t>eight</w:t>
      </w:r>
      <w:r w:rsidRPr="00002E59">
        <w:rPr>
          <w:lang w:val="en-US"/>
        </w:rPr>
        <w:t xml:space="preserve"> 1-2m, W</w:t>
      </w:r>
      <w:r w:rsidR="00020705">
        <w:rPr>
          <w:lang w:val="en-US"/>
        </w:rPr>
        <w:t>idth</w:t>
      </w:r>
      <w:r w:rsidRPr="00002E59">
        <w:rPr>
          <w:lang w:val="en-US"/>
        </w:rPr>
        <w:t xml:space="preserve"> 2-3m (semi-prostrate forms available)</w:t>
      </w:r>
    </w:p>
    <w:p w14:paraId="221E8C99" w14:textId="77777777" w:rsidR="00002E59" w:rsidRPr="00002E59" w:rsidRDefault="00002E59" w:rsidP="00002E59">
      <w:pPr>
        <w:rPr>
          <w:lang w:val="en-US"/>
        </w:rPr>
      </w:pPr>
      <w:r w:rsidRPr="00002E59">
        <w:rPr>
          <w:lang w:val="en-US"/>
        </w:rPr>
        <w:t xml:space="preserve">Flowers March to September (Correa </w:t>
      </w:r>
      <w:proofErr w:type="spellStart"/>
      <w:r w:rsidRPr="00002E59">
        <w:rPr>
          <w:lang w:val="en-US"/>
        </w:rPr>
        <w:t>reflexa</w:t>
      </w:r>
      <w:proofErr w:type="spellEnd"/>
      <w:r w:rsidRPr="00002E59">
        <w:rPr>
          <w:lang w:val="en-US"/>
        </w:rPr>
        <w:t xml:space="preserve"> mainly May—November but can have some flowers year-round)</w:t>
      </w:r>
    </w:p>
    <w:p w14:paraId="09047BDD" w14:textId="77777777" w:rsidR="00002E59" w:rsidRPr="00002E59" w:rsidRDefault="00002E59" w:rsidP="00002E59">
      <w:pPr>
        <w:rPr>
          <w:lang w:val="en-US"/>
        </w:rPr>
      </w:pPr>
      <w:r w:rsidRPr="00002E59">
        <w:rPr>
          <w:lang w:val="en-US"/>
        </w:rPr>
        <w:t>Prefers dry shade but will tolerate full sun</w:t>
      </w:r>
    </w:p>
    <w:p w14:paraId="0C108A94" w14:textId="77777777" w:rsidR="00002E59" w:rsidRPr="00002E59" w:rsidRDefault="00002E59" w:rsidP="00002E59">
      <w:pPr>
        <w:rPr>
          <w:lang w:val="en-US"/>
        </w:rPr>
      </w:pPr>
      <w:r w:rsidRPr="00002E59">
        <w:rPr>
          <w:lang w:val="en-US"/>
        </w:rPr>
        <w:t>Attracts bees, butterflies, nectar-feeding birds such as honeyeaters</w:t>
      </w:r>
    </w:p>
    <w:p w14:paraId="71A11991" w14:textId="77777777" w:rsidR="00002E59" w:rsidRPr="00002E59" w:rsidRDefault="00002E59" w:rsidP="00002E59">
      <w:pPr>
        <w:rPr>
          <w:lang w:val="en-US"/>
        </w:rPr>
      </w:pPr>
      <w:r w:rsidRPr="00002E59">
        <w:rPr>
          <w:lang w:val="en-US"/>
        </w:rPr>
        <w:t>Perennial plant with evergreen leaves</w:t>
      </w:r>
    </w:p>
    <w:p w14:paraId="6BDE21F8" w14:textId="2835AD50" w:rsidR="00002E59" w:rsidRPr="00002E59" w:rsidRDefault="00002E59" w:rsidP="00002E59">
      <w:pPr>
        <w:rPr>
          <w:lang w:val="en-US"/>
        </w:rPr>
      </w:pPr>
      <w:r w:rsidRPr="00002E59">
        <w:rPr>
          <w:lang w:val="en-US"/>
        </w:rPr>
        <w:t>Small honeyeaters such as New Holland Honeyeaters and Eastern Spinebills love Correa's dense leaves and tubular flowers; either light green bells (glabra) or reddish with yellow tips (</w:t>
      </w:r>
      <w:proofErr w:type="spellStart"/>
      <w:r w:rsidRPr="00002E59">
        <w:rPr>
          <w:lang w:val="en-US"/>
        </w:rPr>
        <w:t>reflexa</w:t>
      </w:r>
      <w:proofErr w:type="spellEnd"/>
      <w:r w:rsidRPr="00002E59">
        <w:rPr>
          <w:lang w:val="en-US"/>
        </w:rPr>
        <w:t xml:space="preserve">). These plants are happy in most soils and </w:t>
      </w:r>
      <w:proofErr w:type="gramStart"/>
      <w:r w:rsidRPr="00002E59">
        <w:rPr>
          <w:lang w:val="en-US"/>
        </w:rPr>
        <w:t>positions, but</w:t>
      </w:r>
      <w:proofErr w:type="gramEnd"/>
      <w:r w:rsidRPr="00002E59">
        <w:rPr>
          <w:lang w:val="en-US"/>
        </w:rPr>
        <w:t xml:space="preserve"> prefer well-drained soils. They’re free from garden pests and </w:t>
      </w:r>
      <w:proofErr w:type="gramStart"/>
      <w:r w:rsidRPr="00002E59">
        <w:rPr>
          <w:lang w:val="en-US"/>
        </w:rPr>
        <w:t>diseases, and</w:t>
      </w:r>
      <w:proofErr w:type="gramEnd"/>
      <w:r w:rsidRPr="00002E59">
        <w:rPr>
          <w:lang w:val="en-US"/>
        </w:rPr>
        <w:t xml:space="preserve"> make beautiful screens/hedges if pruned. We recommend buying Correas when they’re in flower, so you choose your preferred </w:t>
      </w:r>
      <w:proofErr w:type="spellStart"/>
      <w:r w:rsidRPr="00002E59">
        <w:rPr>
          <w:lang w:val="en-US"/>
        </w:rPr>
        <w:t>colour</w:t>
      </w:r>
      <w:proofErr w:type="spellEnd"/>
      <w:r w:rsidRPr="00002E59">
        <w:rPr>
          <w:lang w:val="en-US"/>
        </w:rPr>
        <w:t xml:space="preserve"> and form. </w:t>
      </w:r>
    </w:p>
    <w:p w14:paraId="3F2BFC62" w14:textId="77777777" w:rsidR="00020705" w:rsidRDefault="00002E59" w:rsidP="00002E59">
      <w:pPr>
        <w:rPr>
          <w:lang w:val="en-US"/>
        </w:rPr>
      </w:pPr>
      <w:r w:rsidRPr="00020705">
        <w:rPr>
          <w:rFonts w:ascii="Arial Bold" w:hAnsi="Arial Bold"/>
          <w:bCs/>
          <w:szCs w:val="28"/>
          <w:lang w:val="en-US"/>
        </w:rPr>
        <w:t>Hop Goodenia</w:t>
      </w:r>
      <w:r w:rsidRPr="00002E59">
        <w:rPr>
          <w:lang w:val="en-US"/>
        </w:rPr>
        <w:t xml:space="preserve"> </w:t>
      </w:r>
    </w:p>
    <w:p w14:paraId="43CA183C" w14:textId="123966DE" w:rsidR="00002E59" w:rsidRPr="00002E59" w:rsidRDefault="00002E59" w:rsidP="00002E59">
      <w:pPr>
        <w:rPr>
          <w:lang w:val="en-US"/>
        </w:rPr>
      </w:pPr>
      <w:r w:rsidRPr="00020705">
        <w:rPr>
          <w:i/>
          <w:iCs/>
          <w:lang w:val="en-US"/>
        </w:rPr>
        <w:t>(Goodenia ovata</w:t>
      </w:r>
      <w:r w:rsidRPr="00002E59">
        <w:rPr>
          <w:lang w:val="en-US"/>
        </w:rPr>
        <w:t>)</w:t>
      </w:r>
    </w:p>
    <w:p w14:paraId="3B109A6D" w14:textId="70027C7F" w:rsidR="00002E59" w:rsidRPr="00002E59" w:rsidRDefault="00002E59" w:rsidP="00002E59">
      <w:pPr>
        <w:rPr>
          <w:lang w:val="en-US"/>
        </w:rPr>
      </w:pPr>
      <w:r w:rsidRPr="00002E59">
        <w:rPr>
          <w:lang w:val="en-US"/>
        </w:rPr>
        <w:t>H</w:t>
      </w:r>
      <w:r w:rsidR="00020705">
        <w:rPr>
          <w:lang w:val="en-US"/>
        </w:rPr>
        <w:t>eight</w:t>
      </w:r>
      <w:r w:rsidRPr="00002E59">
        <w:rPr>
          <w:lang w:val="en-US"/>
        </w:rPr>
        <w:t xml:space="preserve"> 1-2m, W</w:t>
      </w:r>
      <w:r w:rsidR="00020705">
        <w:rPr>
          <w:lang w:val="en-US"/>
        </w:rPr>
        <w:t>idth</w:t>
      </w:r>
      <w:r w:rsidRPr="00002E59">
        <w:rPr>
          <w:lang w:val="en-US"/>
        </w:rPr>
        <w:t xml:space="preserve"> 1-3m</w:t>
      </w:r>
    </w:p>
    <w:p w14:paraId="07011F44" w14:textId="77777777" w:rsidR="00002E59" w:rsidRPr="00002E59" w:rsidRDefault="00002E59" w:rsidP="00002E59">
      <w:pPr>
        <w:rPr>
          <w:lang w:val="en-US"/>
        </w:rPr>
      </w:pPr>
      <w:r w:rsidRPr="00002E59">
        <w:rPr>
          <w:lang w:val="en-US"/>
        </w:rPr>
        <w:t xml:space="preserve">Flowers year-round </w:t>
      </w:r>
    </w:p>
    <w:p w14:paraId="51193B1C" w14:textId="77777777" w:rsidR="00002E59" w:rsidRPr="00002E59" w:rsidRDefault="00002E59" w:rsidP="00002E59">
      <w:pPr>
        <w:rPr>
          <w:lang w:val="en-US"/>
        </w:rPr>
      </w:pPr>
      <w:r w:rsidRPr="00002E59">
        <w:rPr>
          <w:lang w:val="en-US"/>
        </w:rPr>
        <w:t>Attracts birds and butterflies</w:t>
      </w:r>
    </w:p>
    <w:p w14:paraId="4FFD7EFB" w14:textId="77777777" w:rsidR="00002E59" w:rsidRPr="00002E59" w:rsidRDefault="00002E59" w:rsidP="00002E59">
      <w:pPr>
        <w:rPr>
          <w:lang w:val="en-US"/>
        </w:rPr>
      </w:pPr>
      <w:r w:rsidRPr="00002E59">
        <w:rPr>
          <w:lang w:val="en-US"/>
        </w:rPr>
        <w:t>Part shade</w:t>
      </w:r>
    </w:p>
    <w:p w14:paraId="4AFD4CE8" w14:textId="77777777" w:rsidR="00002E59" w:rsidRPr="00002E59" w:rsidRDefault="00002E59" w:rsidP="00002E59">
      <w:pPr>
        <w:rPr>
          <w:lang w:val="en-US"/>
        </w:rPr>
      </w:pPr>
      <w:r w:rsidRPr="00002E59">
        <w:rPr>
          <w:lang w:val="en-US"/>
        </w:rPr>
        <w:t xml:space="preserve">A rounded, fast-growing and adaptable shrub with bright green oval leaves and asymmetrical yellow flowers, mainly in spring. Prefers a sheltered position and moist, well-drained soils, but will tolerate dry conditions as well as waterlogging. It grows well underneath trees. Tolerates a fairly wide range of </w:t>
      </w:r>
      <w:proofErr w:type="gramStart"/>
      <w:r w:rsidRPr="00002E59">
        <w:rPr>
          <w:lang w:val="en-US"/>
        </w:rPr>
        <w:t>conditions, but</w:t>
      </w:r>
      <w:proofErr w:type="gramEnd"/>
      <w:r w:rsidRPr="00002E59">
        <w:rPr>
          <w:lang w:val="en-US"/>
        </w:rPr>
        <w:t xml:space="preserve"> may be short-lived and will benefit from pruning.</w:t>
      </w:r>
    </w:p>
    <w:p w14:paraId="727C456F" w14:textId="77777777" w:rsidR="00002E59" w:rsidRPr="00002E59" w:rsidRDefault="00002E59" w:rsidP="00002E59">
      <w:pPr>
        <w:rPr>
          <w:lang w:val="en-US"/>
        </w:rPr>
      </w:pPr>
    </w:p>
    <w:p w14:paraId="24809568" w14:textId="77777777" w:rsidR="00002E59" w:rsidRPr="00002E59" w:rsidRDefault="00002E59" w:rsidP="00002E59">
      <w:pPr>
        <w:rPr>
          <w:lang w:val="en-US"/>
        </w:rPr>
      </w:pPr>
      <w:r w:rsidRPr="00002E59">
        <w:rPr>
          <w:lang w:val="en-US"/>
        </w:rPr>
        <w:t> </w:t>
      </w:r>
    </w:p>
    <w:p w14:paraId="6D95C4B1" w14:textId="2A6EFB2A" w:rsidR="00002E59" w:rsidRPr="00002E59" w:rsidRDefault="00002E59" w:rsidP="00002E59">
      <w:pPr>
        <w:rPr>
          <w:lang w:val="en-US"/>
        </w:rPr>
      </w:pPr>
      <w:r w:rsidRPr="00002E59">
        <w:rPr>
          <w:lang w:val="en-US"/>
        </w:rPr>
        <w:lastRenderedPageBreak/>
        <w:t>Plant descriptions for this fact sheet adapted with permission from the Bili Plant Nursery website, and the following references:</w:t>
      </w:r>
    </w:p>
    <w:p w14:paraId="25A7AD9E" w14:textId="4C90A4CA" w:rsidR="00002E59" w:rsidRPr="00020705" w:rsidRDefault="00002E59" w:rsidP="00020705">
      <w:pPr>
        <w:pStyle w:val="ListParagraph"/>
        <w:numPr>
          <w:ilvl w:val="0"/>
          <w:numId w:val="18"/>
        </w:numPr>
      </w:pPr>
      <w:r w:rsidRPr="00020705">
        <w:t>Cronin’s Key Guide to Australian Wildflowers (© 2008 Cronin, L., Jacana Books)</w:t>
      </w:r>
    </w:p>
    <w:p w14:paraId="2CBC4EDB" w14:textId="24CA4EB0" w:rsidR="00002E59" w:rsidRPr="00020705" w:rsidRDefault="00002E59" w:rsidP="00020705">
      <w:pPr>
        <w:pStyle w:val="ListParagraph"/>
        <w:numPr>
          <w:ilvl w:val="0"/>
          <w:numId w:val="18"/>
        </w:numPr>
      </w:pPr>
      <w:r w:rsidRPr="00020705">
        <w:t xml:space="preserve">Plants of Melbourne’s Western Plains (© 2011 Australian Plant Society </w:t>
      </w:r>
      <w:proofErr w:type="spellStart"/>
      <w:r w:rsidRPr="00020705">
        <w:t>Keilor</w:t>
      </w:r>
      <w:proofErr w:type="spellEnd"/>
      <w:r w:rsidRPr="00020705">
        <w:t xml:space="preserve"> Plains Group Inc.)</w:t>
      </w:r>
    </w:p>
    <w:p w14:paraId="4F29F3D6" w14:textId="3A286428" w:rsidR="00002E59" w:rsidRPr="00020705" w:rsidRDefault="00002E59" w:rsidP="00020705">
      <w:pPr>
        <w:pStyle w:val="ListParagraph"/>
        <w:numPr>
          <w:ilvl w:val="0"/>
          <w:numId w:val="18"/>
        </w:numPr>
      </w:pPr>
      <w:r w:rsidRPr="00020705">
        <w:t>Wildflowers of the Wilderness Coast (© 2017 Greig, J. Mallacoota, Victoria, Australia 3892)</w:t>
      </w:r>
    </w:p>
    <w:p w14:paraId="177C2F23" w14:textId="543D9C31" w:rsidR="00002E59" w:rsidRPr="00020705" w:rsidRDefault="00002E59" w:rsidP="00020705">
      <w:pPr>
        <w:pStyle w:val="ListParagraph"/>
        <w:numPr>
          <w:ilvl w:val="0"/>
          <w:numId w:val="18"/>
        </w:numPr>
      </w:pPr>
      <w:r w:rsidRPr="00020705">
        <w:t xml:space="preserve">Australian Native Grasses—Key species and their uses (© 2015 Native Seeds Pty Ltd), </w:t>
      </w:r>
      <w:proofErr w:type="spellStart"/>
      <w:r w:rsidRPr="00020705">
        <w:t>Raulings</w:t>
      </w:r>
      <w:proofErr w:type="spellEnd"/>
      <w:r w:rsidRPr="00020705">
        <w:t xml:space="preserve">, K.A. And </w:t>
      </w:r>
      <w:proofErr w:type="spellStart"/>
      <w:r w:rsidRPr="00020705">
        <w:t>Chivers</w:t>
      </w:r>
      <w:proofErr w:type="spellEnd"/>
      <w:r w:rsidRPr="00020705">
        <w:t>, I.H. Fourth revised edition</w:t>
      </w:r>
    </w:p>
    <w:p w14:paraId="4D343DE4" w14:textId="5969C814" w:rsidR="00002E59" w:rsidRPr="00020705" w:rsidRDefault="00002E59" w:rsidP="00002E59">
      <w:pPr>
        <w:pStyle w:val="ListParagraph"/>
        <w:numPr>
          <w:ilvl w:val="0"/>
          <w:numId w:val="18"/>
        </w:numPr>
      </w:pPr>
      <w:r w:rsidRPr="00020705">
        <w:t>Australian National Botanic Gardens online</w:t>
      </w:r>
    </w:p>
    <w:p w14:paraId="6837372E" w14:textId="07FC5655" w:rsidR="00002E59" w:rsidRPr="00020705" w:rsidRDefault="00002E59" w:rsidP="00020705">
      <w:pPr>
        <w:pStyle w:val="Heading1"/>
      </w:pPr>
      <w:bookmarkStart w:id="8" w:name="_Toc196913380"/>
      <w:r w:rsidRPr="00020705">
        <w:t>Further reading</w:t>
      </w:r>
      <w:bookmarkEnd w:id="8"/>
    </w:p>
    <w:p w14:paraId="294CDA5F" w14:textId="2DB79DA0" w:rsidR="00002E59" w:rsidRPr="00020705" w:rsidRDefault="00002E59" w:rsidP="00020705">
      <w:pPr>
        <w:pStyle w:val="ListParagraph"/>
        <w:numPr>
          <w:ilvl w:val="0"/>
          <w:numId w:val="19"/>
        </w:numPr>
      </w:pPr>
      <w:r w:rsidRPr="00020705">
        <w:t>City of Melbourne’s Urban Nature Planting Guide online</w:t>
      </w:r>
    </w:p>
    <w:p w14:paraId="04622F41" w14:textId="5F301C11" w:rsidR="00002E59" w:rsidRPr="00020705" w:rsidRDefault="00002E59" w:rsidP="00020705">
      <w:pPr>
        <w:pStyle w:val="ListParagraph"/>
        <w:numPr>
          <w:ilvl w:val="0"/>
          <w:numId w:val="19"/>
        </w:numPr>
      </w:pPr>
      <w:r w:rsidRPr="00020705">
        <w:t xml:space="preserve">A Wildlife Garden: An introduction to attracting wildlife to urban Melbourne gardens (© 2019 D Wolfe) </w:t>
      </w:r>
    </w:p>
    <w:p w14:paraId="45BB81B1" w14:textId="25FD23AD" w:rsidR="00002E59" w:rsidRPr="00020705" w:rsidRDefault="00002E59" w:rsidP="00020705">
      <w:pPr>
        <w:pStyle w:val="ListParagraph"/>
        <w:numPr>
          <w:ilvl w:val="0"/>
          <w:numId w:val="19"/>
        </w:numPr>
      </w:pPr>
      <w:r w:rsidRPr="00020705">
        <w:t xml:space="preserve">The Little Things That Run </w:t>
      </w:r>
      <w:proofErr w:type="gramStart"/>
      <w:r w:rsidRPr="00020705">
        <w:t>The</w:t>
      </w:r>
      <w:proofErr w:type="gramEnd"/>
      <w:r w:rsidRPr="00020705">
        <w:t xml:space="preserve"> City (© 2017 City of Melbourne, by Kate Cranney, Sarah </w:t>
      </w:r>
      <w:proofErr w:type="spellStart"/>
      <w:r w:rsidRPr="00020705">
        <w:t>Bekessy</w:t>
      </w:r>
      <w:proofErr w:type="spellEnd"/>
      <w:r w:rsidRPr="00020705">
        <w:t xml:space="preserve"> and Luis Mata)</w:t>
      </w:r>
    </w:p>
    <w:p w14:paraId="456B3C2A" w14:textId="55749A32" w:rsidR="00002E59" w:rsidRPr="00020705" w:rsidRDefault="00002E59" w:rsidP="00020705">
      <w:pPr>
        <w:pStyle w:val="ListParagraph"/>
        <w:numPr>
          <w:ilvl w:val="0"/>
          <w:numId w:val="19"/>
        </w:numPr>
      </w:pPr>
      <w:r w:rsidRPr="00020705">
        <w:t>Melbourne’s Wildlife—A Field Guide to the Fauna of Greater Melbourne (Museum Victoria &amp; CSIRO Publishing)</w:t>
      </w:r>
    </w:p>
    <w:p w14:paraId="3DF0016F" w14:textId="0BCE0DE2" w:rsidR="00002E59" w:rsidRPr="00020705" w:rsidRDefault="00002E59" w:rsidP="00020705">
      <w:pPr>
        <w:pStyle w:val="ListParagraph"/>
        <w:numPr>
          <w:ilvl w:val="0"/>
          <w:numId w:val="19"/>
        </w:numPr>
      </w:pPr>
      <w:r w:rsidRPr="00020705">
        <w:t>Habitat—A practical guide to creating a wildlife-friendly Australian garden (© 2018 AB Bishop)</w:t>
      </w:r>
    </w:p>
    <w:p w14:paraId="3B73C190" w14:textId="7B53E8AD" w:rsidR="00002E59" w:rsidRPr="00020705" w:rsidRDefault="00002E59" w:rsidP="00020705">
      <w:pPr>
        <w:pStyle w:val="ListParagraph"/>
        <w:numPr>
          <w:ilvl w:val="0"/>
          <w:numId w:val="19"/>
        </w:numPr>
      </w:pPr>
      <w:r w:rsidRPr="00020705">
        <w:t>Creating Your Eco-Friendly Garden (© 2008 Mary Horsfall, CSIRO Publishing)</w:t>
      </w:r>
    </w:p>
    <w:p w14:paraId="62D57AAA" w14:textId="77777777" w:rsidR="00002E59" w:rsidRPr="00002E59" w:rsidRDefault="00002E59" w:rsidP="00002E59">
      <w:pPr>
        <w:rPr>
          <w:lang w:val="en-US"/>
        </w:rPr>
      </w:pPr>
    </w:p>
    <w:p w14:paraId="32CFC54B" w14:textId="77777777" w:rsidR="00002E59" w:rsidRPr="00002E59" w:rsidRDefault="00002E59" w:rsidP="00002E59">
      <w:pPr>
        <w:rPr>
          <w:lang w:val="en-US"/>
        </w:rPr>
      </w:pPr>
    </w:p>
    <w:p w14:paraId="67D0998C" w14:textId="77777777" w:rsidR="00002E59" w:rsidRPr="00002E59" w:rsidRDefault="00002E59" w:rsidP="00002E59">
      <w:pPr>
        <w:rPr>
          <w:lang w:val="en-US"/>
        </w:rPr>
      </w:pPr>
      <w:r w:rsidRPr="00002E59">
        <w:rPr>
          <w:lang w:val="en-US"/>
        </w:rPr>
        <w:t>Gardens for Wildlife—City of Melbourne</w:t>
      </w:r>
    </w:p>
    <w:p w14:paraId="489F7EC1" w14:textId="77777777" w:rsidR="00002E59" w:rsidRPr="00002E59" w:rsidRDefault="00002E59" w:rsidP="00002E59">
      <w:pPr>
        <w:rPr>
          <w:lang w:val="en-US"/>
        </w:rPr>
      </w:pPr>
      <w:r w:rsidRPr="00002E59">
        <w:rPr>
          <w:lang w:val="en-US"/>
        </w:rPr>
        <w:t>Gardens for Wildlife Melbourne is a community-based gardening program that aims to foster social connections and biodiversity goals.</w:t>
      </w:r>
    </w:p>
    <w:p w14:paraId="29CE855C" w14:textId="77777777" w:rsidR="00002E59" w:rsidRPr="00002E59" w:rsidRDefault="00002E59" w:rsidP="00002E59">
      <w:pPr>
        <w:rPr>
          <w:lang w:val="en-US"/>
        </w:rPr>
      </w:pPr>
      <w:r w:rsidRPr="00002E59">
        <w:rPr>
          <w:lang w:val="en-US"/>
        </w:rPr>
        <w:t xml:space="preserve">The program </w:t>
      </w:r>
      <w:proofErr w:type="spellStart"/>
      <w:r w:rsidRPr="00002E59">
        <w:rPr>
          <w:lang w:val="en-US"/>
        </w:rPr>
        <w:t>recognises</w:t>
      </w:r>
      <w:proofErr w:type="spellEnd"/>
      <w:r w:rsidRPr="00002E59">
        <w:rPr>
          <w:lang w:val="en-US"/>
        </w:rPr>
        <w:t xml:space="preserve"> the conservation contribution and the meaningful role of individuals and their gardens.</w:t>
      </w:r>
    </w:p>
    <w:p w14:paraId="6D2B2D12" w14:textId="7B4E616F" w:rsidR="00002E59" w:rsidRPr="00002E59" w:rsidRDefault="00002E59" w:rsidP="00002E59">
      <w:pPr>
        <w:rPr>
          <w:lang w:val="en-US"/>
        </w:rPr>
      </w:pPr>
      <w:r w:rsidRPr="00002E59">
        <w:rPr>
          <w:lang w:val="en-US"/>
        </w:rPr>
        <w:t>Gardens for Wildlife Victoria is a state-wide network of community group and local government partnerships</w:t>
      </w:r>
    </w:p>
    <w:p w14:paraId="5F9D1E41" w14:textId="2C6D0599" w:rsidR="00002E59" w:rsidRPr="00002E59" w:rsidRDefault="00002E59" w:rsidP="00002E59">
      <w:pPr>
        <w:rPr>
          <w:lang w:val="en-US"/>
        </w:rPr>
      </w:pPr>
      <w:r w:rsidRPr="00002E59">
        <w:rPr>
          <w:lang w:val="en-US"/>
        </w:rPr>
        <w:t>© 2020 Diana Wolfe, Wolfe Words</w:t>
      </w:r>
    </w:p>
    <w:sectPr w:rsidR="00002E59" w:rsidRPr="00002E59"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5D7A8" w14:textId="77777777" w:rsidR="00004E7E" w:rsidRDefault="00004E7E" w:rsidP="00BC719D">
      <w:pPr>
        <w:spacing w:after="0"/>
      </w:pPr>
      <w:r>
        <w:separator/>
      </w:r>
    </w:p>
  </w:endnote>
  <w:endnote w:type="continuationSeparator" w:id="0">
    <w:p w14:paraId="60C5D7A9" w14:textId="77777777" w:rsidR="00004E7E" w:rsidRDefault="00004E7E"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5D7A6" w14:textId="77777777" w:rsidR="00004E7E" w:rsidRDefault="00004E7E" w:rsidP="00577A39">
      <w:pPr>
        <w:spacing w:after="40" w:line="240" w:lineRule="auto"/>
      </w:pPr>
      <w:r>
        <w:separator/>
      </w:r>
    </w:p>
  </w:footnote>
  <w:footnote w:type="continuationSeparator" w:id="0">
    <w:p w14:paraId="60C5D7A7" w14:textId="77777777" w:rsidR="00004E7E" w:rsidRDefault="00004E7E"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A2B5D1C"/>
    <w:multiLevelType w:val="multilevel"/>
    <w:tmpl w:val="16506B6C"/>
    <w:numStyleLink w:val="ListNumbers"/>
  </w:abstractNum>
  <w:abstractNum w:abstractNumId="6" w15:restartNumberingAfterBreak="0">
    <w:nsid w:val="2C805E4A"/>
    <w:multiLevelType w:val="hybridMultilevel"/>
    <w:tmpl w:val="D01434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8C10957"/>
    <w:multiLevelType w:val="multilevel"/>
    <w:tmpl w:val="16506B6C"/>
    <w:numStyleLink w:val="ListNumbers"/>
  </w:abstractNum>
  <w:abstractNum w:abstractNumId="9" w15:restartNumberingAfterBreak="0">
    <w:nsid w:val="3D1925EE"/>
    <w:multiLevelType w:val="hybridMultilevel"/>
    <w:tmpl w:val="A57860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0E22746"/>
    <w:multiLevelType w:val="hybridMultilevel"/>
    <w:tmpl w:val="CDD03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E1209CA"/>
    <w:multiLevelType w:val="multilevel"/>
    <w:tmpl w:val="16506B6C"/>
    <w:numStyleLink w:val="ListNumbers"/>
  </w:abstractNum>
  <w:abstractNum w:abstractNumId="13" w15:restartNumberingAfterBreak="0">
    <w:nsid w:val="7A2C43DC"/>
    <w:multiLevelType w:val="multilevel"/>
    <w:tmpl w:val="16506B6C"/>
    <w:numStyleLink w:val="ListNumbers"/>
  </w:abstractNum>
  <w:abstractNum w:abstractNumId="14"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352650463">
    <w:abstractNumId w:val="3"/>
  </w:num>
  <w:num w:numId="2" w16cid:durableId="1205555633">
    <w:abstractNumId w:val="4"/>
  </w:num>
  <w:num w:numId="3" w16cid:durableId="290862599">
    <w:abstractNumId w:val="13"/>
  </w:num>
  <w:num w:numId="4" w16cid:durableId="1832283652">
    <w:abstractNumId w:val="0"/>
  </w:num>
  <w:num w:numId="5" w16cid:durableId="17320703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53841124">
    <w:abstractNumId w:val="5"/>
  </w:num>
  <w:num w:numId="7" w16cid:durableId="12793345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2274785">
    <w:abstractNumId w:val="12"/>
  </w:num>
  <w:num w:numId="9" w16cid:durableId="1929919567">
    <w:abstractNumId w:val="8"/>
  </w:num>
  <w:num w:numId="10" w16cid:durableId="5071413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847872">
    <w:abstractNumId w:val="1"/>
  </w:num>
  <w:num w:numId="12" w16cid:durableId="1760712557">
    <w:abstractNumId w:val="7"/>
  </w:num>
  <w:num w:numId="13" w16cid:durableId="1930385874">
    <w:abstractNumId w:val="11"/>
  </w:num>
  <w:num w:numId="14" w16cid:durableId="248806494">
    <w:abstractNumId w:val="14"/>
  </w:num>
  <w:num w:numId="15" w16cid:durableId="5824915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5749580">
    <w:abstractNumId w:val="2"/>
  </w:num>
  <w:num w:numId="17" w16cid:durableId="14431847">
    <w:abstractNumId w:val="9"/>
  </w:num>
  <w:num w:numId="18" w16cid:durableId="132480409">
    <w:abstractNumId w:val="6"/>
  </w:num>
  <w:num w:numId="19" w16cid:durableId="1339843472">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6145"/>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30DA"/>
    <w:rsid w:val="00002E59"/>
    <w:rsid w:val="00004E7E"/>
    <w:rsid w:val="00020705"/>
    <w:rsid w:val="00020B35"/>
    <w:rsid w:val="000437C5"/>
    <w:rsid w:val="000474AE"/>
    <w:rsid w:val="00071857"/>
    <w:rsid w:val="000A2BDA"/>
    <w:rsid w:val="000A48D5"/>
    <w:rsid w:val="000B5EAA"/>
    <w:rsid w:val="000F3535"/>
    <w:rsid w:val="00144DB6"/>
    <w:rsid w:val="00190B0E"/>
    <w:rsid w:val="001B51BF"/>
    <w:rsid w:val="001F46B4"/>
    <w:rsid w:val="001F554D"/>
    <w:rsid w:val="002436A6"/>
    <w:rsid w:val="002438B7"/>
    <w:rsid w:val="0024773F"/>
    <w:rsid w:val="002730DA"/>
    <w:rsid w:val="002D630D"/>
    <w:rsid w:val="002E4153"/>
    <w:rsid w:val="002F47B6"/>
    <w:rsid w:val="002F6A88"/>
    <w:rsid w:val="00320965"/>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687D4A"/>
    <w:rsid w:val="006A2F63"/>
    <w:rsid w:val="006A3718"/>
    <w:rsid w:val="006C7F7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77363"/>
    <w:rsid w:val="00D90B3B"/>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C5D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e564e1c5e9b302d9a12ff1f05617b19">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902c50248d30e25f633d5a3cc6b0268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804f86b-3500-4658-8c9d-99491f71a5e9">TTF2X4MEUN6D-1188005670-11639</_dlc_DocId>
    <_dlc_DocIdUrl xmlns="d804f86b-3500-4658-8c9d-99491f71a5e9">
      <Url>https://cityofmelbourne.sharepoint.com/sites/commdev/_layouts/15/DocIdRedir.aspx?ID=TTF2X4MEUN6D-1188005670-11639</Url>
      <Description>TTF2X4MEUN6D-1188005670-11639</Description>
    </_dlc_DocIdUrl>
    <TaxCatchAll xmlns="d804f86b-3500-4658-8c9d-99491f71a5e9" xsi:nil="true"/>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documentManagement>
</p:properties>
</file>

<file path=customXml/itemProps1.xml><?xml version="1.0" encoding="utf-8"?>
<ds:datastoreItem xmlns:ds="http://schemas.openxmlformats.org/officeDocument/2006/customXml" ds:itemID="{44573418-636B-4E1B-87C0-81265BCE06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f86b-3500-4658-8c9d-99491f71a5e9"/>
    <ds:schemaRef ds:uri="491ff62d-a7a6-430f-a269-6b34253625ce"/>
    <ds:schemaRef ds:uri="531ef6e2-70fa-40e1-a679-bf11f9e73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customXml/itemProps3.xml><?xml version="1.0" encoding="utf-8"?>
<ds:datastoreItem xmlns:ds="http://schemas.openxmlformats.org/officeDocument/2006/customXml" ds:itemID="{7C8AAC91-920C-4CE4-A5BF-C576D8DDD43E}">
  <ds:schemaRefs>
    <ds:schemaRef ds:uri="http://schemas.microsoft.com/sharepoint/events"/>
  </ds:schemaRefs>
</ds:datastoreItem>
</file>

<file path=customXml/itemProps4.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5.xml><?xml version="1.0" encoding="utf-8"?>
<ds:datastoreItem xmlns:ds="http://schemas.openxmlformats.org/officeDocument/2006/customXml" ds:itemID="{F5F9E752-73BC-4BE1-B5D5-197ED0F76A2E}">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491ff62d-a7a6-430f-a269-6b34253625ce"/>
    <ds:schemaRef ds:uri="http://schemas.microsoft.com/office/2006/metadata/properties"/>
    <ds:schemaRef ds:uri="http://purl.org/dc/elements/1.1/"/>
    <ds:schemaRef ds:uri="d804f86b-3500-4658-8c9d-99491f71a5e9"/>
    <ds:schemaRef ds:uri="531ef6e2-70fa-40e1-a679-bf11f9e7373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7</Pages>
  <Words>1707</Words>
  <Characters>9731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2022-05-06T02:50:00Z</dcterms:created>
  <dcterms:modified xsi:type="dcterms:W3CDTF">2025-04-30T03:51:00Z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_dlc_DocIdItemGuid">
    <vt:lpwstr>40ed0009-211f-4b95-b07a-3c2e31ae98b0</vt:lpwstr>
  </property>
  <property fmtid="{D5CDD505-2E9C-101B-9397-08002B2CF9AE}" pid="4" name="MediaServiceImageTags">
    <vt:lpwstr/>
  </property>
  <property fmtid="{D5CDD505-2E9C-101B-9397-08002B2CF9AE}" pid="5" name="eDOCS AutoSave">
    <vt:lpwstr>20250430133534395</vt:lpwstr>
  </property>
</Properties>
</file>