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5469D" w14:textId="77777777" w:rsidR="00413306" w:rsidRDefault="0005798A" w:rsidP="00413306">
      <w:r w:rsidRPr="006B5E43">
        <w:br w:type="page"/>
      </w:r>
    </w:p>
    <w:tbl>
      <w:tblPr>
        <w:tblStyle w:val="LayoutGrid"/>
        <w:tblW w:w="0" w:type="auto"/>
        <w:tblLook w:val="04A0" w:firstRow="1" w:lastRow="0" w:firstColumn="1" w:lastColumn="0" w:noHBand="0" w:noVBand="1"/>
      </w:tblPr>
      <w:tblGrid>
        <w:gridCol w:w="1843"/>
        <w:gridCol w:w="6521"/>
      </w:tblGrid>
      <w:tr w:rsidR="00B713DF" w14:paraId="7C5A7575" w14:textId="77777777" w:rsidTr="27B5A435">
        <w:trPr>
          <w:trHeight w:val="4678"/>
        </w:trPr>
        <w:tc>
          <w:tcPr>
            <w:tcW w:w="1843" w:type="dxa"/>
          </w:tcPr>
          <w:p w14:paraId="48E2DED5" w14:textId="77777777" w:rsidR="00B713DF" w:rsidRDefault="00B713DF" w:rsidP="00B713DF"/>
        </w:tc>
        <w:tc>
          <w:tcPr>
            <w:tcW w:w="6521" w:type="dxa"/>
          </w:tcPr>
          <w:p w14:paraId="428B7D80" w14:textId="77777777" w:rsidR="00B713DF" w:rsidRDefault="00B713DF" w:rsidP="00B713DF"/>
        </w:tc>
      </w:tr>
      <w:tr w:rsidR="00B713DF" w14:paraId="7B07E99A" w14:textId="77777777" w:rsidTr="27B5A435">
        <w:tc>
          <w:tcPr>
            <w:tcW w:w="1843" w:type="dxa"/>
          </w:tcPr>
          <w:p w14:paraId="3559012A" w14:textId="77777777" w:rsidR="00B713DF" w:rsidRDefault="00B713DF" w:rsidP="00B713DF"/>
        </w:tc>
        <w:tc>
          <w:tcPr>
            <w:tcW w:w="6521" w:type="dxa"/>
          </w:tcPr>
          <w:p w14:paraId="328E853F" w14:textId="77777777" w:rsidR="00B713DF" w:rsidRPr="001D545C" w:rsidRDefault="00B713DF" w:rsidP="00B713DF">
            <w:pPr>
              <w:pStyle w:val="Heading1NonTOC"/>
            </w:pPr>
            <w:r>
              <w:t>Acknowledgement of Traditional Owners</w:t>
            </w:r>
          </w:p>
          <w:p w14:paraId="57C165CB" w14:textId="2580030A" w:rsidR="00B713DF" w:rsidRDefault="0E4EE6CD" w:rsidP="00B713DF">
            <w:pPr>
              <w:spacing w:line="340" w:lineRule="atLeast"/>
            </w:pPr>
            <w:r w:rsidRPr="27B5A435">
              <w:rPr>
                <w:sz w:val="22"/>
                <w:szCs w:val="22"/>
              </w:rPr>
              <w:t xml:space="preserve">The City of Melbourne respectfully acknowledges the Traditional Owners of the land we govern, the Wurundjeri </w:t>
            </w:r>
            <w:proofErr w:type="spellStart"/>
            <w:r w:rsidRPr="27B5A435">
              <w:rPr>
                <w:sz w:val="22"/>
                <w:szCs w:val="22"/>
              </w:rPr>
              <w:t>Woi</w:t>
            </w:r>
            <w:proofErr w:type="spellEnd"/>
            <w:r w:rsidRPr="27B5A435">
              <w:rPr>
                <w:sz w:val="22"/>
                <w:szCs w:val="22"/>
              </w:rPr>
              <w:t xml:space="preserve">-wurrung and Bunurong / Boon Wurrung peoples of the Kulin and pays respect to their Elders past and present. We acknowledge and honour the unbroken spiritual, cultural and political connection they have maintained to this unique place for more than 2000 generations. </w:t>
            </w:r>
          </w:p>
          <w:p w14:paraId="0151A613" w14:textId="598485F4" w:rsidR="00B713DF" w:rsidRDefault="0E4EE6CD" w:rsidP="27B5A435">
            <w:pPr>
              <w:spacing w:line="340" w:lineRule="atLeast"/>
            </w:pPr>
            <w:r w:rsidRPr="27B5A435">
              <w:rPr>
                <w:sz w:val="22"/>
                <w:szCs w:val="22"/>
              </w:rPr>
              <w:t>We accept the invitation in the Uluru Statement from the Heart and are committed to walking together to build a better future.</w:t>
            </w:r>
          </w:p>
          <w:p w14:paraId="19B9769B" w14:textId="52B8EA77" w:rsidR="00B713DF" w:rsidRDefault="00B713DF" w:rsidP="27B5A435">
            <w:pPr>
              <w:spacing w:line="340" w:lineRule="atLeast"/>
              <w:rPr>
                <w:sz w:val="22"/>
                <w:szCs w:val="22"/>
              </w:rPr>
            </w:pPr>
          </w:p>
        </w:tc>
      </w:tr>
    </w:tbl>
    <w:p w14:paraId="7999BC37" w14:textId="77777777" w:rsidR="00B713DF" w:rsidRDefault="00B713DF" w:rsidP="00B713DF">
      <w:r>
        <w:rPr>
          <w:noProof/>
        </w:rPr>
        <mc:AlternateContent>
          <mc:Choice Requires="wps">
            <w:drawing>
              <wp:anchor distT="0" distB="0" distL="114300" distR="114300" simplePos="0" relativeHeight="251658240" behindDoc="1" locked="0" layoutInCell="1" allowOverlap="1" wp14:anchorId="39E85BDD" wp14:editId="286504CA">
                <wp:simplePos x="0" y="0"/>
                <wp:positionH relativeFrom="page">
                  <wp:posOffset>0</wp:posOffset>
                </wp:positionH>
                <wp:positionV relativeFrom="page">
                  <wp:posOffset>0</wp:posOffset>
                </wp:positionV>
                <wp:extent cx="7559675" cy="10691495"/>
                <wp:effectExtent l="0" t="0" r="22225" b="14605"/>
                <wp:wrapNone/>
                <wp:docPr id="39" name="Rectangle 39" descr="Acknowledgement of Traditional Owners"/>
                <wp:cNvGraphicFramePr/>
                <a:graphic xmlns:a="http://schemas.openxmlformats.org/drawingml/2006/main">
                  <a:graphicData uri="http://schemas.microsoft.com/office/word/2010/wordprocessingShape">
                    <wps:wsp>
                      <wps:cNvSpPr/>
                      <wps:spPr>
                        <a:xfrm>
                          <a:off x="0" y="0"/>
                          <a:ext cx="7559675" cy="10691495"/>
                        </a:xfrm>
                        <a:prstGeom prst="rect">
                          <a:avLst/>
                        </a:prstGeom>
                        <a:solidFill>
                          <a:srgbClr val="E4E1D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39" style="position:absolute;margin-left:0;margin-top:0;width:595.25pt;height:841.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Acknowledgement of Traditional Owners" o:spid="_x0000_s1026" fillcolor="#e4e1dd" strokecolor="#003f63 [1604]" strokeweight="1pt" w14:anchorId="191B87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">
                <w10:wrap anchorx="page" anchory="page"/>
              </v:rect>
            </w:pict>
          </mc:Fallback>
        </mc:AlternateContent>
      </w:r>
    </w:p>
    <w:p w14:paraId="19D6932D" w14:textId="77777777" w:rsidR="00B713DF" w:rsidRDefault="00B713DF">
      <w:pPr>
        <w:adjustRightInd/>
        <w:snapToGrid/>
        <w:spacing w:after="0" w:line="240" w:lineRule="auto"/>
      </w:pPr>
      <w:r>
        <w:br w:type="page"/>
      </w:r>
    </w:p>
    <w:p w14:paraId="57D8EF4D" w14:textId="4E192BD1" w:rsidR="006A0232" w:rsidRDefault="3E588D3A" w:rsidP="006A0232">
      <w:pPr>
        <w:pStyle w:val="TOCHeading"/>
      </w:pPr>
      <w:r>
        <w:t>Draft Community Engagement Policy (</w:t>
      </w:r>
      <w:r w:rsidR="699D4602">
        <w:t>2026–30</w:t>
      </w:r>
      <w:r>
        <w:t>)</w:t>
      </w:r>
    </w:p>
    <w:p w14:paraId="38614187" w14:textId="77777777" w:rsidR="006A0232" w:rsidRDefault="006A0232" w:rsidP="006A0232"/>
    <w:bookmarkStart w:id="0" w:name="Start_TOC"/>
    <w:bookmarkEnd w:id="0"/>
    <w:p w14:paraId="5BDDB9D6" w14:textId="3F038449" w:rsidR="00636C93" w:rsidRDefault="006A0232">
      <w:pPr>
        <w:pStyle w:val="TOC2"/>
        <w:rPr>
          <w:rFonts w:eastAsiaTheme="minorEastAsia" w:cstheme="minorBidi"/>
          <w:noProof/>
          <w:color w:val="auto"/>
          <w:kern w:val="2"/>
          <w:sz w:val="24"/>
          <w:szCs w:val="24"/>
          <w:lang w:eastAsia="en-AU"/>
          <w14:ligatures w14:val="standardContextual"/>
        </w:rPr>
      </w:pPr>
      <w:r>
        <w:rPr>
          <w:b/>
          <w:spacing w:val="-10"/>
        </w:rPr>
        <w:fldChar w:fldCharType="begin"/>
      </w:r>
      <w:r>
        <w:rPr>
          <w:spacing w:val="-10"/>
        </w:rPr>
        <w:instrText xml:space="preserve"> TOC \t "Heading 1,2,Section Heading,1" </w:instrText>
      </w:r>
      <w:r>
        <w:rPr>
          <w:b/>
          <w:spacing w:val="-10"/>
        </w:rPr>
        <w:fldChar w:fldCharType="separate"/>
      </w:r>
      <w:r w:rsidR="00636C93">
        <w:rPr>
          <w:noProof/>
        </w:rPr>
        <w:t>Introduction</w:t>
      </w:r>
      <w:r w:rsidR="00636C93">
        <w:rPr>
          <w:noProof/>
        </w:rPr>
        <w:tab/>
      </w:r>
      <w:r w:rsidR="00636C93">
        <w:rPr>
          <w:noProof/>
        </w:rPr>
        <w:fldChar w:fldCharType="begin"/>
      </w:r>
      <w:r w:rsidR="00636C93">
        <w:rPr>
          <w:noProof/>
        </w:rPr>
        <w:instrText xml:space="preserve"> PAGEREF _Toc218781774 \h </w:instrText>
      </w:r>
      <w:r w:rsidR="00636C93">
        <w:rPr>
          <w:noProof/>
        </w:rPr>
      </w:r>
      <w:r w:rsidR="00636C93">
        <w:rPr>
          <w:noProof/>
        </w:rPr>
        <w:fldChar w:fldCharType="separate"/>
      </w:r>
      <w:r w:rsidR="000C332D">
        <w:rPr>
          <w:noProof/>
        </w:rPr>
        <w:t>4</w:t>
      </w:r>
      <w:r w:rsidR="00636C93">
        <w:rPr>
          <w:noProof/>
        </w:rPr>
        <w:fldChar w:fldCharType="end"/>
      </w:r>
    </w:p>
    <w:p w14:paraId="642F1B42" w14:textId="0A812F1F" w:rsidR="00636C93" w:rsidRDefault="00636C93">
      <w:pPr>
        <w:pStyle w:val="TOC2"/>
        <w:rPr>
          <w:rFonts w:eastAsiaTheme="minorEastAsia" w:cstheme="minorBidi"/>
          <w:noProof/>
          <w:color w:val="auto"/>
          <w:kern w:val="2"/>
          <w:sz w:val="24"/>
          <w:szCs w:val="24"/>
          <w:lang w:eastAsia="en-AU"/>
          <w14:ligatures w14:val="standardContextual"/>
        </w:rPr>
      </w:pPr>
      <w:r>
        <w:rPr>
          <w:noProof/>
        </w:rPr>
        <w:t>Policy scope</w:t>
      </w:r>
      <w:r>
        <w:rPr>
          <w:noProof/>
        </w:rPr>
        <w:tab/>
      </w:r>
      <w:r>
        <w:rPr>
          <w:noProof/>
        </w:rPr>
        <w:fldChar w:fldCharType="begin"/>
      </w:r>
      <w:r>
        <w:rPr>
          <w:noProof/>
        </w:rPr>
        <w:instrText xml:space="preserve"> PAGEREF _Toc218781775 \h </w:instrText>
      </w:r>
      <w:r>
        <w:rPr>
          <w:noProof/>
        </w:rPr>
      </w:r>
      <w:r>
        <w:rPr>
          <w:noProof/>
        </w:rPr>
        <w:fldChar w:fldCharType="separate"/>
      </w:r>
      <w:r w:rsidR="000C332D">
        <w:rPr>
          <w:noProof/>
        </w:rPr>
        <w:t>4</w:t>
      </w:r>
      <w:r>
        <w:rPr>
          <w:noProof/>
        </w:rPr>
        <w:fldChar w:fldCharType="end"/>
      </w:r>
    </w:p>
    <w:p w14:paraId="7E35AEFB" w14:textId="33FA5F95" w:rsidR="00636C93" w:rsidRDefault="00636C93">
      <w:pPr>
        <w:pStyle w:val="TOC1"/>
        <w:rPr>
          <w:rFonts w:eastAsiaTheme="minorEastAsia" w:cstheme="minorBidi"/>
          <w:b w:val="0"/>
          <w:noProof/>
          <w:color w:val="auto"/>
          <w:kern w:val="2"/>
          <w:sz w:val="24"/>
          <w:szCs w:val="24"/>
          <w:lang w:eastAsia="en-AU"/>
          <w14:ligatures w14:val="standardContextual"/>
        </w:rPr>
      </w:pPr>
      <w:r>
        <w:rPr>
          <w:noProof/>
        </w:rPr>
        <w:t>Our approach to community engagement</w:t>
      </w:r>
      <w:r>
        <w:rPr>
          <w:noProof/>
        </w:rPr>
        <w:tab/>
      </w:r>
      <w:r>
        <w:rPr>
          <w:noProof/>
        </w:rPr>
        <w:fldChar w:fldCharType="begin"/>
      </w:r>
      <w:r>
        <w:rPr>
          <w:noProof/>
        </w:rPr>
        <w:instrText xml:space="preserve"> PAGEREF _Toc218781776 \h </w:instrText>
      </w:r>
      <w:r>
        <w:rPr>
          <w:noProof/>
        </w:rPr>
      </w:r>
      <w:r>
        <w:rPr>
          <w:noProof/>
        </w:rPr>
        <w:fldChar w:fldCharType="separate"/>
      </w:r>
      <w:r w:rsidR="000C332D">
        <w:rPr>
          <w:noProof/>
        </w:rPr>
        <w:t>5</w:t>
      </w:r>
      <w:r>
        <w:rPr>
          <w:noProof/>
        </w:rPr>
        <w:fldChar w:fldCharType="end"/>
      </w:r>
    </w:p>
    <w:p w14:paraId="6C86C49F" w14:textId="37A4142C" w:rsidR="00636C93" w:rsidRDefault="00636C93">
      <w:pPr>
        <w:pStyle w:val="TOC2"/>
        <w:rPr>
          <w:rFonts w:eastAsiaTheme="minorEastAsia" w:cstheme="minorBidi"/>
          <w:noProof/>
          <w:color w:val="auto"/>
          <w:kern w:val="2"/>
          <w:sz w:val="24"/>
          <w:szCs w:val="24"/>
          <w:lang w:eastAsia="en-AU"/>
          <w14:ligatures w14:val="standardContextual"/>
        </w:rPr>
      </w:pPr>
      <w:r>
        <w:rPr>
          <w:noProof/>
        </w:rPr>
        <w:t>Who we engage</w:t>
      </w:r>
      <w:r>
        <w:rPr>
          <w:noProof/>
        </w:rPr>
        <w:tab/>
      </w:r>
      <w:r>
        <w:rPr>
          <w:noProof/>
        </w:rPr>
        <w:fldChar w:fldCharType="begin"/>
      </w:r>
      <w:r>
        <w:rPr>
          <w:noProof/>
        </w:rPr>
        <w:instrText xml:space="preserve"> PAGEREF _Toc218781777 \h </w:instrText>
      </w:r>
      <w:r>
        <w:rPr>
          <w:noProof/>
        </w:rPr>
      </w:r>
      <w:r>
        <w:rPr>
          <w:noProof/>
        </w:rPr>
        <w:fldChar w:fldCharType="separate"/>
      </w:r>
      <w:r w:rsidR="000C332D">
        <w:rPr>
          <w:noProof/>
        </w:rPr>
        <w:t>6</w:t>
      </w:r>
      <w:r>
        <w:rPr>
          <w:noProof/>
        </w:rPr>
        <w:fldChar w:fldCharType="end"/>
      </w:r>
    </w:p>
    <w:p w14:paraId="09320844" w14:textId="126F1344" w:rsidR="00636C93" w:rsidRDefault="00636C93">
      <w:pPr>
        <w:pStyle w:val="TOC2"/>
        <w:rPr>
          <w:rFonts w:eastAsiaTheme="minorEastAsia" w:cstheme="minorBidi"/>
          <w:noProof/>
          <w:color w:val="auto"/>
          <w:kern w:val="2"/>
          <w:sz w:val="24"/>
          <w:szCs w:val="24"/>
          <w:lang w:eastAsia="en-AU"/>
          <w14:ligatures w14:val="standardContextual"/>
        </w:rPr>
      </w:pPr>
      <w:r>
        <w:rPr>
          <w:noProof/>
        </w:rPr>
        <w:t>When we engage</w:t>
      </w:r>
      <w:r>
        <w:rPr>
          <w:noProof/>
        </w:rPr>
        <w:tab/>
      </w:r>
      <w:r>
        <w:rPr>
          <w:noProof/>
        </w:rPr>
        <w:fldChar w:fldCharType="begin"/>
      </w:r>
      <w:r>
        <w:rPr>
          <w:noProof/>
        </w:rPr>
        <w:instrText xml:space="preserve"> PAGEREF _Toc218781778 \h </w:instrText>
      </w:r>
      <w:r>
        <w:rPr>
          <w:noProof/>
        </w:rPr>
      </w:r>
      <w:r>
        <w:rPr>
          <w:noProof/>
        </w:rPr>
        <w:fldChar w:fldCharType="separate"/>
      </w:r>
      <w:r w:rsidR="000C332D">
        <w:rPr>
          <w:noProof/>
        </w:rPr>
        <w:t>7</w:t>
      </w:r>
      <w:r>
        <w:rPr>
          <w:noProof/>
        </w:rPr>
        <w:fldChar w:fldCharType="end"/>
      </w:r>
    </w:p>
    <w:p w14:paraId="5F73DFF5" w14:textId="02EBEDAF" w:rsidR="00636C93" w:rsidRDefault="00636C93">
      <w:pPr>
        <w:pStyle w:val="TOC2"/>
        <w:rPr>
          <w:rFonts w:eastAsiaTheme="minorEastAsia" w:cstheme="minorBidi"/>
          <w:noProof/>
          <w:color w:val="auto"/>
          <w:kern w:val="2"/>
          <w:sz w:val="24"/>
          <w:szCs w:val="24"/>
          <w:lang w:eastAsia="en-AU"/>
          <w14:ligatures w14:val="standardContextual"/>
        </w:rPr>
      </w:pPr>
      <w:r>
        <w:rPr>
          <w:noProof/>
        </w:rPr>
        <w:t>How we engage</w:t>
      </w:r>
      <w:r>
        <w:rPr>
          <w:noProof/>
        </w:rPr>
        <w:tab/>
      </w:r>
      <w:r>
        <w:rPr>
          <w:noProof/>
        </w:rPr>
        <w:fldChar w:fldCharType="begin"/>
      </w:r>
      <w:r>
        <w:rPr>
          <w:noProof/>
        </w:rPr>
        <w:instrText xml:space="preserve"> PAGEREF _Toc218781779 \h </w:instrText>
      </w:r>
      <w:r>
        <w:rPr>
          <w:noProof/>
        </w:rPr>
      </w:r>
      <w:r>
        <w:rPr>
          <w:noProof/>
        </w:rPr>
        <w:fldChar w:fldCharType="separate"/>
      </w:r>
      <w:r w:rsidR="000C332D">
        <w:rPr>
          <w:noProof/>
        </w:rPr>
        <w:t>7</w:t>
      </w:r>
      <w:r>
        <w:rPr>
          <w:noProof/>
        </w:rPr>
        <w:fldChar w:fldCharType="end"/>
      </w:r>
    </w:p>
    <w:p w14:paraId="7B63B03D" w14:textId="0BA551C1" w:rsidR="00636C93" w:rsidRDefault="00636C93">
      <w:pPr>
        <w:pStyle w:val="TOC1"/>
        <w:rPr>
          <w:rFonts w:eastAsiaTheme="minorEastAsia" w:cstheme="minorBidi"/>
          <w:b w:val="0"/>
          <w:noProof/>
          <w:color w:val="auto"/>
          <w:kern w:val="2"/>
          <w:sz w:val="24"/>
          <w:szCs w:val="24"/>
          <w:lang w:eastAsia="en-AU"/>
          <w14:ligatures w14:val="standardContextual"/>
        </w:rPr>
      </w:pPr>
      <w:r w:rsidRPr="0001399A">
        <w:rPr>
          <w:rFonts w:ascii="Arial" w:eastAsia="Arial" w:hAnsi="Arial" w:cs="Arial"/>
          <w:bCs/>
          <w:noProof/>
          <w:color w:val="000000" w:themeColor="text2"/>
          <w:lang w:val="en-US"/>
        </w:rPr>
        <w:t>Community engagement principles</w:t>
      </w:r>
      <w:r>
        <w:rPr>
          <w:noProof/>
        </w:rPr>
        <w:tab/>
      </w:r>
      <w:r>
        <w:rPr>
          <w:noProof/>
        </w:rPr>
        <w:fldChar w:fldCharType="begin"/>
      </w:r>
      <w:r>
        <w:rPr>
          <w:noProof/>
        </w:rPr>
        <w:instrText xml:space="preserve"> PAGEREF _Toc218781780 \h </w:instrText>
      </w:r>
      <w:r>
        <w:rPr>
          <w:noProof/>
        </w:rPr>
      </w:r>
      <w:r>
        <w:rPr>
          <w:noProof/>
        </w:rPr>
        <w:fldChar w:fldCharType="separate"/>
      </w:r>
      <w:r w:rsidR="000C332D">
        <w:rPr>
          <w:noProof/>
        </w:rPr>
        <w:t>9</w:t>
      </w:r>
      <w:r>
        <w:rPr>
          <w:noProof/>
        </w:rPr>
        <w:fldChar w:fldCharType="end"/>
      </w:r>
    </w:p>
    <w:p w14:paraId="3A6D0620" w14:textId="47C08B2A" w:rsidR="00636C93" w:rsidRDefault="00636C93">
      <w:pPr>
        <w:pStyle w:val="TOC2"/>
        <w:rPr>
          <w:rFonts w:eastAsiaTheme="minorEastAsia" w:cstheme="minorBidi"/>
          <w:noProof/>
          <w:color w:val="auto"/>
          <w:kern w:val="2"/>
          <w:sz w:val="24"/>
          <w:szCs w:val="24"/>
          <w:lang w:eastAsia="en-AU"/>
          <w14:ligatures w14:val="standardContextual"/>
        </w:rPr>
      </w:pPr>
      <w:r w:rsidRPr="0001399A">
        <w:rPr>
          <w:noProof/>
          <w:lang w:val="en-US"/>
        </w:rPr>
        <w:t>Roles and responsibilities</w:t>
      </w:r>
      <w:r>
        <w:rPr>
          <w:noProof/>
        </w:rPr>
        <w:tab/>
      </w:r>
      <w:r>
        <w:rPr>
          <w:noProof/>
        </w:rPr>
        <w:fldChar w:fldCharType="begin"/>
      </w:r>
      <w:r>
        <w:rPr>
          <w:noProof/>
        </w:rPr>
        <w:instrText xml:space="preserve"> PAGEREF _Toc218781781 \h </w:instrText>
      </w:r>
      <w:r>
        <w:rPr>
          <w:noProof/>
        </w:rPr>
      </w:r>
      <w:r>
        <w:rPr>
          <w:noProof/>
        </w:rPr>
        <w:fldChar w:fldCharType="separate"/>
      </w:r>
      <w:r w:rsidR="000C332D">
        <w:rPr>
          <w:noProof/>
        </w:rPr>
        <w:t>10</w:t>
      </w:r>
      <w:r>
        <w:rPr>
          <w:noProof/>
        </w:rPr>
        <w:fldChar w:fldCharType="end"/>
      </w:r>
    </w:p>
    <w:p w14:paraId="0390DE1C" w14:textId="7B6E97D1" w:rsidR="00636C93" w:rsidRDefault="00636C93">
      <w:pPr>
        <w:pStyle w:val="TOC2"/>
        <w:rPr>
          <w:rFonts w:eastAsiaTheme="minorEastAsia" w:cstheme="minorBidi"/>
          <w:noProof/>
          <w:color w:val="auto"/>
          <w:kern w:val="2"/>
          <w:sz w:val="24"/>
          <w:szCs w:val="24"/>
          <w:lang w:eastAsia="en-AU"/>
          <w14:ligatures w14:val="standardContextual"/>
        </w:rPr>
      </w:pPr>
      <w:r>
        <w:rPr>
          <w:noProof/>
        </w:rPr>
        <w:t>Revision</w:t>
      </w:r>
      <w:r>
        <w:rPr>
          <w:noProof/>
        </w:rPr>
        <w:tab/>
      </w:r>
      <w:r>
        <w:rPr>
          <w:noProof/>
        </w:rPr>
        <w:fldChar w:fldCharType="begin"/>
      </w:r>
      <w:r>
        <w:rPr>
          <w:noProof/>
        </w:rPr>
        <w:instrText xml:space="preserve"> PAGEREF _Toc218781782 \h </w:instrText>
      </w:r>
      <w:r>
        <w:rPr>
          <w:noProof/>
        </w:rPr>
      </w:r>
      <w:r>
        <w:rPr>
          <w:noProof/>
        </w:rPr>
        <w:fldChar w:fldCharType="separate"/>
      </w:r>
      <w:r w:rsidR="000C332D">
        <w:rPr>
          <w:noProof/>
        </w:rPr>
        <w:t>11</w:t>
      </w:r>
      <w:r>
        <w:rPr>
          <w:noProof/>
        </w:rPr>
        <w:fldChar w:fldCharType="end"/>
      </w:r>
    </w:p>
    <w:p w14:paraId="67A57B89" w14:textId="48114C71" w:rsidR="00636C93" w:rsidRDefault="00636C93">
      <w:pPr>
        <w:pStyle w:val="TOC2"/>
        <w:rPr>
          <w:rFonts w:eastAsiaTheme="minorEastAsia" w:cstheme="minorBidi"/>
          <w:noProof/>
          <w:color w:val="auto"/>
          <w:kern w:val="2"/>
          <w:sz w:val="24"/>
          <w:szCs w:val="24"/>
          <w:lang w:eastAsia="en-AU"/>
          <w14:ligatures w14:val="standardContextual"/>
        </w:rPr>
      </w:pPr>
      <w:r>
        <w:rPr>
          <w:noProof/>
        </w:rPr>
        <w:t>Definitions</w:t>
      </w:r>
      <w:r>
        <w:rPr>
          <w:noProof/>
        </w:rPr>
        <w:tab/>
      </w:r>
      <w:r>
        <w:rPr>
          <w:noProof/>
        </w:rPr>
        <w:fldChar w:fldCharType="begin"/>
      </w:r>
      <w:r>
        <w:rPr>
          <w:noProof/>
        </w:rPr>
        <w:instrText xml:space="preserve"> PAGEREF _Toc218781783 \h </w:instrText>
      </w:r>
      <w:r>
        <w:rPr>
          <w:noProof/>
        </w:rPr>
      </w:r>
      <w:r>
        <w:rPr>
          <w:noProof/>
        </w:rPr>
        <w:fldChar w:fldCharType="separate"/>
      </w:r>
      <w:r w:rsidR="000C332D">
        <w:rPr>
          <w:noProof/>
        </w:rPr>
        <w:t>12</w:t>
      </w:r>
      <w:r>
        <w:rPr>
          <w:noProof/>
        </w:rPr>
        <w:fldChar w:fldCharType="end"/>
      </w:r>
    </w:p>
    <w:p w14:paraId="52812CC8" w14:textId="6D47C8AE" w:rsidR="00636C93" w:rsidRDefault="00636C93">
      <w:pPr>
        <w:pStyle w:val="TOC2"/>
        <w:rPr>
          <w:rFonts w:eastAsiaTheme="minorEastAsia" w:cstheme="minorBidi"/>
          <w:noProof/>
          <w:color w:val="auto"/>
          <w:kern w:val="2"/>
          <w:sz w:val="24"/>
          <w:szCs w:val="24"/>
          <w:lang w:eastAsia="en-AU"/>
          <w14:ligatures w14:val="standardContextual"/>
        </w:rPr>
      </w:pPr>
      <w:r w:rsidRPr="0001399A">
        <w:rPr>
          <w:bCs/>
          <w:noProof/>
          <w:lang w:val="en-US"/>
        </w:rPr>
        <w:t>Our legislative requirements</w:t>
      </w:r>
      <w:r>
        <w:rPr>
          <w:noProof/>
        </w:rPr>
        <w:tab/>
      </w:r>
      <w:r>
        <w:rPr>
          <w:noProof/>
        </w:rPr>
        <w:fldChar w:fldCharType="begin"/>
      </w:r>
      <w:r>
        <w:rPr>
          <w:noProof/>
        </w:rPr>
        <w:instrText xml:space="preserve"> PAGEREF _Toc218781784 \h </w:instrText>
      </w:r>
      <w:r>
        <w:rPr>
          <w:noProof/>
        </w:rPr>
      </w:r>
      <w:r>
        <w:rPr>
          <w:noProof/>
        </w:rPr>
        <w:fldChar w:fldCharType="separate"/>
      </w:r>
      <w:r w:rsidR="000C332D">
        <w:rPr>
          <w:noProof/>
        </w:rPr>
        <w:t>13</w:t>
      </w:r>
      <w:r>
        <w:rPr>
          <w:noProof/>
        </w:rPr>
        <w:fldChar w:fldCharType="end"/>
      </w:r>
    </w:p>
    <w:p w14:paraId="409FD1B8" w14:textId="4994BE49" w:rsidR="00636C93" w:rsidRDefault="00636C93">
      <w:pPr>
        <w:pStyle w:val="TOC2"/>
        <w:rPr>
          <w:rFonts w:eastAsiaTheme="minorEastAsia" w:cstheme="minorBidi"/>
          <w:noProof/>
          <w:color w:val="auto"/>
          <w:kern w:val="2"/>
          <w:sz w:val="24"/>
          <w:szCs w:val="24"/>
          <w:lang w:eastAsia="en-AU"/>
          <w14:ligatures w14:val="standardContextual"/>
        </w:rPr>
      </w:pPr>
      <w:r w:rsidRPr="0001399A">
        <w:rPr>
          <w:noProof/>
          <w:lang w:val="en-US"/>
        </w:rPr>
        <w:t>Melbourne’s Integrated Planning and Performance Framework</w:t>
      </w:r>
      <w:r>
        <w:rPr>
          <w:noProof/>
        </w:rPr>
        <w:tab/>
      </w:r>
      <w:r>
        <w:rPr>
          <w:noProof/>
        </w:rPr>
        <w:fldChar w:fldCharType="begin"/>
      </w:r>
      <w:r>
        <w:rPr>
          <w:noProof/>
        </w:rPr>
        <w:instrText xml:space="preserve"> PAGEREF _Toc218781785 \h </w:instrText>
      </w:r>
      <w:r>
        <w:rPr>
          <w:noProof/>
        </w:rPr>
      </w:r>
      <w:r>
        <w:rPr>
          <w:noProof/>
        </w:rPr>
        <w:fldChar w:fldCharType="separate"/>
      </w:r>
      <w:r w:rsidR="000C332D">
        <w:rPr>
          <w:noProof/>
        </w:rPr>
        <w:t>14</w:t>
      </w:r>
      <w:r>
        <w:rPr>
          <w:noProof/>
        </w:rPr>
        <w:fldChar w:fldCharType="end"/>
      </w:r>
    </w:p>
    <w:p w14:paraId="12C8228A" w14:textId="4E3D4A3F" w:rsidR="006A0232" w:rsidRDefault="006A0232" w:rsidP="006A0232">
      <w:pPr>
        <w:rPr>
          <w:rFonts w:eastAsiaTheme="majorEastAsia" w:cstheme="majorBidi"/>
          <w:spacing w:val="-10"/>
          <w:szCs w:val="32"/>
        </w:rPr>
      </w:pPr>
      <w:r>
        <w:rPr>
          <w:rFonts w:eastAsiaTheme="majorEastAsia" w:cstheme="majorBidi"/>
          <w:spacing w:val="-10"/>
          <w:szCs w:val="32"/>
        </w:rPr>
        <w:fldChar w:fldCharType="end"/>
      </w:r>
    </w:p>
    <w:p w14:paraId="22E1C4C0" w14:textId="77777777" w:rsidR="006A0232" w:rsidRDefault="006A0232" w:rsidP="006A0232">
      <w:pPr>
        <w:rPr>
          <w:rFonts w:eastAsiaTheme="majorEastAsia" w:cstheme="majorBidi"/>
          <w:spacing w:val="-10"/>
          <w:szCs w:val="32"/>
        </w:rPr>
      </w:pPr>
    </w:p>
    <w:p w14:paraId="6319FE62" w14:textId="77777777" w:rsidR="006A0232" w:rsidRPr="00984152" w:rsidRDefault="006A0232" w:rsidP="006A0232"/>
    <w:p w14:paraId="7740E039" w14:textId="77777777" w:rsidR="006A0232" w:rsidRDefault="006A0232">
      <w:pPr>
        <w:adjustRightInd/>
        <w:snapToGrid/>
        <w:spacing w:after="0" w:line="240" w:lineRule="auto"/>
      </w:pPr>
      <w:r>
        <w:br w:type="page"/>
      </w:r>
    </w:p>
    <w:p w14:paraId="48C98141" w14:textId="4E936FF5" w:rsidR="00B41B1E" w:rsidRDefault="77B68CDA" w:rsidP="00413306">
      <w:pPr>
        <w:pStyle w:val="Heading1"/>
      </w:pPr>
      <w:bookmarkStart w:id="1" w:name="_Toc218781774"/>
      <w:r>
        <w:t>Introduction</w:t>
      </w:r>
      <w:bookmarkEnd w:id="1"/>
    </w:p>
    <w:p w14:paraId="768814DE" w14:textId="703D933C" w:rsidR="7534923E" w:rsidRDefault="69E43014" w:rsidP="2453A347">
      <w:pPr>
        <w:rPr>
          <w:i/>
          <w:iCs/>
          <w:noProof/>
        </w:rPr>
      </w:pPr>
      <w:r w:rsidRPr="2453A347">
        <w:rPr>
          <w:i/>
          <w:iCs/>
          <w:noProof/>
        </w:rPr>
        <w:t xml:space="preserve">The City of Melbourne values the knowledge, experience and diversity of our communities and is committed to ensuring community voices are central to our work. </w:t>
      </w:r>
      <w:r w:rsidR="018C8768" w:rsidRPr="2453A347">
        <w:rPr>
          <w:i/>
          <w:iCs/>
          <w:noProof/>
        </w:rPr>
        <w:t> </w:t>
      </w:r>
    </w:p>
    <w:p w14:paraId="4A940BBD" w14:textId="7C1F66CA" w:rsidR="7534923E" w:rsidRDefault="7534923E" w:rsidP="4CE9F6FF">
      <w:pPr>
        <w:rPr>
          <w:i/>
          <w:iCs/>
          <w:noProof/>
        </w:rPr>
      </w:pPr>
      <w:r w:rsidRPr="4CE9F6FF">
        <w:rPr>
          <w:i/>
          <w:iCs/>
          <w:noProof/>
        </w:rPr>
        <w:t>Meaningful community engagement strengthens trust, transparency and accountability by enabling meaningful participation in Council decisions.</w:t>
      </w:r>
    </w:p>
    <w:p w14:paraId="484053B4" w14:textId="524CC21C" w:rsidR="2C0CF07A" w:rsidRDefault="04AADEDB" w:rsidP="06D3A392">
      <w:pPr>
        <w:rPr>
          <w:rFonts w:ascii="Arial" w:eastAsia="Arial" w:hAnsi="Arial" w:cs="Arial"/>
          <w:noProof/>
        </w:rPr>
      </w:pPr>
      <w:r w:rsidRPr="4CE9F6FF">
        <w:rPr>
          <w:rFonts w:ascii="Arial" w:eastAsia="Arial" w:hAnsi="Arial" w:cs="Arial"/>
          <w:i/>
          <w:iCs/>
          <w:noProof/>
        </w:rPr>
        <w:t>Council is focused on engagement that reflects our city’s diversity, strengthening connections with multicultural communities and providing opportunities for participation in multiple languages.</w:t>
      </w:r>
    </w:p>
    <w:p w14:paraId="638E8E8A" w14:textId="0C87DF58" w:rsidR="7534923E" w:rsidRDefault="7534923E" w:rsidP="27B5A435">
      <w:pPr>
        <w:rPr>
          <w:i/>
          <w:iCs/>
          <w:noProof/>
        </w:rPr>
      </w:pPr>
      <w:r w:rsidRPr="27B5A435">
        <w:rPr>
          <w:i/>
          <w:iCs/>
          <w:noProof/>
        </w:rPr>
        <w:t>Through effective engagement, Council seeks to build a city that is resilient, inclusive and connected.</w:t>
      </w:r>
    </w:p>
    <w:p w14:paraId="6D74EA1D" w14:textId="1F237A0C" w:rsidR="7534923E" w:rsidRDefault="7534923E" w:rsidP="06D3A392">
      <w:pPr>
        <w:rPr>
          <w:i/>
          <w:iCs/>
          <w:noProof/>
        </w:rPr>
      </w:pPr>
      <w:r w:rsidRPr="06D3A392">
        <w:rPr>
          <w:i/>
          <w:iCs/>
          <w:noProof/>
        </w:rPr>
        <w:t>This policy underpins Council’s commitment to empower all communities, including our young people, to participate in city democracy.</w:t>
      </w:r>
    </w:p>
    <w:p w14:paraId="10747551" w14:textId="77777777" w:rsidR="00B578BF" w:rsidRPr="00E078DF" w:rsidRDefault="00B578BF" w:rsidP="00E078DF">
      <w:pPr>
        <w:rPr>
          <w:noProof/>
        </w:rPr>
      </w:pPr>
    </w:p>
    <w:p w14:paraId="4DF88498" w14:textId="4ECBDA47" w:rsidR="00E078DF" w:rsidRDefault="00E078DF" w:rsidP="00E078DF">
      <w:pPr>
        <w:pStyle w:val="Heading1"/>
      </w:pPr>
      <w:bookmarkStart w:id="2" w:name="_Toc218781775"/>
      <w:r>
        <w:t xml:space="preserve">Policy </w:t>
      </w:r>
      <w:r w:rsidR="7A42D6A2">
        <w:t>s</w:t>
      </w:r>
      <w:r>
        <w:t>cope</w:t>
      </w:r>
      <w:bookmarkEnd w:id="2"/>
    </w:p>
    <w:p w14:paraId="29965836" w14:textId="3372B3AE" w:rsidR="00E078DF" w:rsidRPr="00E078DF" w:rsidRDefault="00E078DF" w:rsidP="00E078DF">
      <w:pPr>
        <w:pStyle w:val="Heading3"/>
        <w:rPr>
          <w:rFonts w:eastAsiaTheme="minorEastAsia" w:cs="Times New Roman"/>
          <w:b w:val="0"/>
          <w:spacing w:val="0"/>
          <w:szCs w:val="20"/>
          <w:lang w:val="en-AU"/>
        </w:rPr>
      </w:pPr>
      <w:r w:rsidRPr="00E078DF">
        <w:rPr>
          <w:rFonts w:eastAsiaTheme="minorEastAsia" w:cs="Times New Roman"/>
          <w:b w:val="0"/>
          <w:spacing w:val="0"/>
          <w:szCs w:val="20"/>
          <w:lang w:val="en-AU"/>
        </w:rPr>
        <w:t xml:space="preserve">Our community and stakeholders interact with Council and provide feedback in many ways.  </w:t>
      </w:r>
    </w:p>
    <w:p w14:paraId="7CE334EF" w14:textId="2A5E74D2" w:rsidR="00E078DF" w:rsidRDefault="00E078DF" w:rsidP="27B5A435">
      <w:pPr>
        <w:pStyle w:val="Heading3"/>
        <w:rPr>
          <w:rFonts w:eastAsiaTheme="minorEastAsia" w:cs="Times New Roman"/>
          <w:b w:val="0"/>
          <w:spacing w:val="0"/>
          <w:lang w:val="en-AU"/>
        </w:rPr>
      </w:pPr>
      <w:r w:rsidRPr="27B5A435">
        <w:rPr>
          <w:rFonts w:eastAsiaTheme="minorEastAsia" w:cs="Times New Roman"/>
          <w:b w:val="0"/>
          <w:spacing w:val="0"/>
          <w:lang w:val="en-AU"/>
        </w:rPr>
        <w:t>Where a planned process is required – to inform specific Council decisions</w:t>
      </w:r>
      <w:r w:rsidR="213EF0CD" w:rsidRPr="27B5A435">
        <w:rPr>
          <w:rFonts w:ascii="Arial" w:eastAsia="Arial" w:hAnsi="Arial" w:cs="Arial"/>
          <w:b w:val="0"/>
          <w:color w:val="000000" w:themeColor="text2"/>
          <w:szCs w:val="20"/>
          <w:lang w:val="en-AU"/>
        </w:rPr>
        <w:t xml:space="preserve"> </w:t>
      </w:r>
      <w:r w:rsidR="213EF0CD" w:rsidRPr="27B5A435">
        <w:rPr>
          <w:rFonts w:ascii="Arial" w:eastAsia="Arial" w:hAnsi="Arial" w:cs="Arial"/>
          <w:b w:val="0"/>
          <w:color w:val="1F1F1F"/>
          <w:sz w:val="24"/>
          <w:lang w:val="en-AU"/>
        </w:rPr>
        <w:t>–</w:t>
      </w:r>
      <w:r w:rsidR="213EF0CD" w:rsidRPr="27B5A435">
        <w:rPr>
          <w:rFonts w:ascii="Arial" w:eastAsia="Arial" w:hAnsi="Arial" w:cs="Arial"/>
          <w:bCs/>
          <w:color w:val="000000" w:themeColor="text2"/>
          <w:szCs w:val="20"/>
          <w:lang w:val="en-AU"/>
        </w:rPr>
        <w:t xml:space="preserve"> </w:t>
      </w:r>
      <w:r w:rsidR="213EF0CD" w:rsidRPr="27B5A435">
        <w:rPr>
          <w:lang w:val="en-AU"/>
        </w:rPr>
        <w:t xml:space="preserve"> </w:t>
      </w:r>
      <w:r w:rsidRPr="27B5A435">
        <w:rPr>
          <w:rFonts w:eastAsiaTheme="minorEastAsia" w:cs="Times New Roman"/>
          <w:b w:val="0"/>
          <w:spacing w:val="0"/>
          <w:lang w:val="en-AU"/>
        </w:rPr>
        <w:t xml:space="preserve">we describe this as community engagement. A community engagement process is designed to encourage people to get involved in a project, where the decision is of interest or impacts them. </w:t>
      </w:r>
    </w:p>
    <w:p w14:paraId="0735DBEB" w14:textId="77777777" w:rsidR="00E078DF" w:rsidRDefault="00E078DF" w:rsidP="004652AB">
      <w:pPr>
        <w:rPr>
          <w:rFonts w:eastAsiaTheme="majorEastAsia" w:cstheme="majorBidi"/>
          <w:b/>
          <w:spacing w:val="4"/>
          <w:szCs w:val="24"/>
          <w:lang w:val="en-US"/>
        </w:rPr>
      </w:pPr>
      <w:r w:rsidRPr="00E078DF">
        <w:rPr>
          <w:rFonts w:eastAsiaTheme="majorEastAsia" w:cstheme="majorBidi"/>
          <w:b/>
          <w:spacing w:val="4"/>
          <w:szCs w:val="24"/>
          <w:lang w:val="en-US"/>
        </w:rPr>
        <w:t xml:space="preserve">The purpose of this policy is to: </w:t>
      </w:r>
    </w:p>
    <w:p w14:paraId="6B353F37" w14:textId="7F85116C" w:rsidR="00E078DF" w:rsidRPr="00E078DF" w:rsidRDefault="7572BAC7" w:rsidP="008D495B">
      <w:pPr>
        <w:pStyle w:val="ListBullet"/>
        <w:rPr>
          <w:lang w:val="en-AU"/>
        </w:rPr>
      </w:pPr>
      <w:r>
        <w:t>c</w:t>
      </w:r>
      <w:r w:rsidR="00E078DF">
        <w:t>learly define community engagement – including how, when and why we conduct community engagement</w:t>
      </w:r>
      <w:r w:rsidR="00E078DF" w:rsidRPr="27B5A435">
        <w:rPr>
          <w:lang w:val="en-AU"/>
        </w:rPr>
        <w:t> </w:t>
      </w:r>
    </w:p>
    <w:p w14:paraId="74C70814" w14:textId="3DE834A0" w:rsidR="00E078DF" w:rsidRPr="00E078DF" w:rsidRDefault="75A5A634" w:rsidP="008D495B">
      <w:pPr>
        <w:pStyle w:val="ListBullet"/>
        <w:rPr>
          <w:lang w:val="en-AU"/>
        </w:rPr>
      </w:pPr>
      <w:r>
        <w:t>s</w:t>
      </w:r>
      <w:r w:rsidR="00E078DF">
        <w:t>hare our commitment to community and the principles that guide our approach to community engagement</w:t>
      </w:r>
      <w:r w:rsidR="00E078DF" w:rsidRPr="27B5A435">
        <w:rPr>
          <w:lang w:val="en-AU"/>
        </w:rPr>
        <w:t> </w:t>
      </w:r>
    </w:p>
    <w:p w14:paraId="128DE513" w14:textId="4B085790" w:rsidR="00E078DF" w:rsidRPr="00E078DF" w:rsidRDefault="76F9408A" w:rsidP="008D495B">
      <w:pPr>
        <w:pStyle w:val="ListBullet"/>
        <w:rPr>
          <w:lang w:val="en-AU"/>
        </w:rPr>
      </w:pPr>
      <w:r>
        <w:t>d</w:t>
      </w:r>
      <w:r w:rsidR="00E078DF">
        <w:t>escribe the role of community engagement in Council decision-making</w:t>
      </w:r>
      <w:r w:rsidR="00E078DF" w:rsidRPr="27B5A435">
        <w:rPr>
          <w:lang w:val="en-AU"/>
        </w:rPr>
        <w:t> </w:t>
      </w:r>
    </w:p>
    <w:p w14:paraId="6899BC7A" w14:textId="67199765" w:rsidR="00E078DF" w:rsidRDefault="428E291B" w:rsidP="00E078DF">
      <w:pPr>
        <w:pStyle w:val="ListBullet"/>
        <w:rPr>
          <w:lang w:val="en-AU"/>
        </w:rPr>
      </w:pPr>
      <w:r>
        <w:t>d</w:t>
      </w:r>
      <w:r w:rsidR="00E078DF">
        <w:t>escribe when community engagement is not recommended</w:t>
      </w:r>
      <w:r w:rsidR="4305B8CD">
        <w:t>.</w:t>
      </w:r>
      <w:r w:rsidR="00E078DF" w:rsidRPr="27B5A435">
        <w:rPr>
          <w:lang w:val="en-AU"/>
        </w:rPr>
        <w:t> </w:t>
      </w:r>
    </w:p>
    <w:p w14:paraId="15E2EF59" w14:textId="77777777" w:rsidR="00E078DF" w:rsidRDefault="00E078DF" w:rsidP="00E078DF">
      <w:pPr>
        <w:pStyle w:val="ListBullet"/>
        <w:numPr>
          <w:ilvl w:val="0"/>
          <w:numId w:val="0"/>
        </w:numPr>
        <w:ind w:left="284" w:hanging="284"/>
        <w:rPr>
          <w:lang w:val="en-AU"/>
        </w:rPr>
      </w:pPr>
    </w:p>
    <w:p w14:paraId="1676BAAA" w14:textId="3B319A38" w:rsidR="00E078DF" w:rsidRPr="00E078DF" w:rsidRDefault="00E078DF" w:rsidP="23DD5E51">
      <w:pPr>
        <w:pStyle w:val="Heading3"/>
        <w:rPr>
          <w:rFonts w:eastAsiaTheme="minorEastAsia" w:cs="Times New Roman"/>
          <w:b w:val="0"/>
          <w:lang w:val="en-AU"/>
        </w:rPr>
      </w:pPr>
      <w:r w:rsidRPr="23DD5E51">
        <w:rPr>
          <w:rFonts w:eastAsiaTheme="minorEastAsia" w:cs="Times New Roman"/>
          <w:b w:val="0"/>
          <w:lang w:val="en-AU"/>
        </w:rPr>
        <w:t>This policy was developed in consultation with a range of external and internal stakeholders. We conducted an</w:t>
      </w:r>
      <w:r w:rsidR="0AD8AAB4" w:rsidRPr="23DD5E51">
        <w:rPr>
          <w:rFonts w:eastAsiaTheme="minorEastAsia" w:cs="Times New Roman"/>
          <w:b w:val="0"/>
          <w:lang w:val="en-AU"/>
        </w:rPr>
        <w:t xml:space="preserve"> </w:t>
      </w:r>
      <w:r w:rsidRPr="23DD5E51">
        <w:rPr>
          <w:rFonts w:eastAsiaTheme="minorEastAsia" w:cs="Times New Roman"/>
          <w:b w:val="0"/>
          <w:lang w:val="en-AU"/>
        </w:rPr>
        <w:t xml:space="preserve">initial phase of community engagement from August </w:t>
      </w:r>
      <w:r w:rsidR="05930906" w:rsidRPr="23DD5E51">
        <w:rPr>
          <w:rFonts w:eastAsiaTheme="minorEastAsia" w:cs="Times New Roman"/>
          <w:b w:val="0"/>
          <w:lang w:val="en-AU"/>
        </w:rPr>
        <w:t>to</w:t>
      </w:r>
      <w:r w:rsidRPr="23DD5E51">
        <w:rPr>
          <w:rFonts w:eastAsiaTheme="minorEastAsia" w:cs="Times New Roman"/>
          <w:b w:val="0"/>
          <w:lang w:val="en-AU"/>
        </w:rPr>
        <w:t xml:space="preserve"> September 2025 to understand community preferences,</w:t>
      </w:r>
      <w:r w:rsidR="158E7CD4" w:rsidRPr="23DD5E51">
        <w:rPr>
          <w:rFonts w:eastAsiaTheme="minorEastAsia" w:cs="Times New Roman"/>
          <w:b w:val="0"/>
          <w:lang w:val="en-AU"/>
        </w:rPr>
        <w:t xml:space="preserve"> </w:t>
      </w:r>
      <w:r w:rsidRPr="23DD5E51">
        <w:rPr>
          <w:rFonts w:eastAsiaTheme="minorEastAsia" w:cs="Times New Roman"/>
          <w:b w:val="0"/>
          <w:lang w:val="en-AU"/>
        </w:rPr>
        <w:t>barriers and motivations for participating in community engagement. This included discussions and workshops with</w:t>
      </w:r>
      <w:r w:rsidR="0FEE69EC" w:rsidRPr="23DD5E51">
        <w:rPr>
          <w:rFonts w:eastAsiaTheme="minorEastAsia" w:cs="Times New Roman"/>
          <w:b w:val="0"/>
          <w:lang w:val="en-AU"/>
        </w:rPr>
        <w:t xml:space="preserve"> </w:t>
      </w:r>
      <w:r w:rsidRPr="23DD5E51">
        <w:rPr>
          <w:rFonts w:eastAsiaTheme="minorEastAsia" w:cs="Times New Roman"/>
          <w:b w:val="0"/>
          <w:lang w:val="en-AU"/>
        </w:rPr>
        <w:t>neighbourhood houses, resident associations, precinct associations and community organisations.</w:t>
      </w:r>
    </w:p>
    <w:p w14:paraId="015A004E" w14:textId="03FA64BE" w:rsidR="00B578BF" w:rsidRDefault="3C38552C" w:rsidP="23DD5E51">
      <w:pPr>
        <w:pStyle w:val="Heading3"/>
        <w:rPr>
          <w:rFonts w:eastAsiaTheme="minorEastAsia" w:cs="Times New Roman"/>
          <w:b w:val="0"/>
          <w:lang w:val="en-AU"/>
        </w:rPr>
      </w:pPr>
      <w:r w:rsidRPr="23DD5E51">
        <w:rPr>
          <w:rFonts w:eastAsiaTheme="minorEastAsia" w:cs="Times New Roman"/>
          <w:b w:val="0"/>
          <w:lang w:val="en-AU"/>
        </w:rPr>
        <w:t xml:space="preserve">To help </w:t>
      </w:r>
      <w:r w:rsidR="24A2EADE" w:rsidRPr="23DD5E51">
        <w:rPr>
          <w:rFonts w:eastAsiaTheme="minorEastAsia" w:cs="Times New Roman"/>
          <w:b w:val="0"/>
          <w:lang w:val="en-AU"/>
        </w:rPr>
        <w:t xml:space="preserve">us </w:t>
      </w:r>
      <w:r w:rsidRPr="23DD5E51">
        <w:rPr>
          <w:rFonts w:eastAsiaTheme="minorEastAsia" w:cs="Times New Roman"/>
          <w:b w:val="0"/>
          <w:lang w:val="en-AU"/>
        </w:rPr>
        <w:t xml:space="preserve">implement this </w:t>
      </w:r>
      <w:r w:rsidR="6F21FAA2" w:rsidRPr="23DD5E51">
        <w:rPr>
          <w:rFonts w:eastAsiaTheme="minorEastAsia" w:cs="Times New Roman"/>
          <w:b w:val="0"/>
          <w:lang w:val="en-AU"/>
        </w:rPr>
        <w:t>p</w:t>
      </w:r>
      <w:r w:rsidRPr="23DD5E51">
        <w:rPr>
          <w:rFonts w:eastAsiaTheme="minorEastAsia" w:cs="Times New Roman"/>
          <w:b w:val="0"/>
          <w:lang w:val="en-AU"/>
        </w:rPr>
        <w:t>olicy, we have developed community engagement practice guidelines</w:t>
      </w:r>
      <w:r w:rsidR="6DFA6862" w:rsidRPr="23DD5E51">
        <w:rPr>
          <w:rFonts w:eastAsiaTheme="minorEastAsia" w:cs="Times New Roman"/>
          <w:b w:val="0"/>
          <w:lang w:val="en-AU"/>
        </w:rPr>
        <w:t xml:space="preserve"> to provide City of</w:t>
      </w:r>
      <w:r w:rsidR="21620FDF" w:rsidRPr="23DD5E51">
        <w:rPr>
          <w:rFonts w:eastAsiaTheme="minorEastAsia" w:cs="Times New Roman"/>
          <w:b w:val="0"/>
          <w:lang w:val="en-AU"/>
        </w:rPr>
        <w:t xml:space="preserve"> </w:t>
      </w:r>
      <w:r w:rsidR="6DFA6862" w:rsidRPr="23DD5E51">
        <w:rPr>
          <w:rFonts w:eastAsiaTheme="minorEastAsia" w:cs="Times New Roman"/>
          <w:b w:val="0"/>
          <w:lang w:val="en-AU"/>
        </w:rPr>
        <w:t xml:space="preserve">Melbourne staff with best practice guidance, templates and resources. </w:t>
      </w:r>
    </w:p>
    <w:p w14:paraId="5B211223" w14:textId="77777777" w:rsidR="00E078DF" w:rsidRDefault="00E078DF" w:rsidP="00E078DF">
      <w:pPr>
        <w:pStyle w:val="SectionHeading"/>
      </w:pPr>
    </w:p>
    <w:p w14:paraId="534B9047" w14:textId="77777777" w:rsidR="00B578BF" w:rsidRDefault="00B578BF">
      <w:pPr>
        <w:adjustRightInd/>
        <w:snapToGrid/>
        <w:spacing w:after="0" w:line="240" w:lineRule="auto"/>
        <w:rPr>
          <w:rFonts w:asciiTheme="majorHAnsi" w:hAnsiTheme="majorHAnsi"/>
          <w:b/>
          <w:sz w:val="60"/>
        </w:rPr>
      </w:pPr>
      <w:r>
        <w:br w:type="page"/>
      </w:r>
    </w:p>
    <w:p w14:paraId="3A06B65F" w14:textId="5EC5549A" w:rsidR="00E078DF" w:rsidRDefault="4C028A72" w:rsidP="00E078DF">
      <w:pPr>
        <w:pStyle w:val="SectionHeading"/>
      </w:pPr>
      <w:bookmarkStart w:id="3" w:name="_Toc218781776"/>
      <w:r>
        <w:t>Our approach to community engagement</w:t>
      </w:r>
      <w:bookmarkEnd w:id="3"/>
    </w:p>
    <w:p w14:paraId="43E43461" w14:textId="7DCF8F5C" w:rsidR="00E078DF" w:rsidRDefault="232B6B26" w:rsidP="00E078DF">
      <w:r w:rsidRPr="7241A4F8">
        <w:rPr>
          <w:noProof/>
          <w:lang w:val="en-US"/>
        </w:rPr>
        <w:t>We hear from community in many ways. This includes through customer service, market research</w:t>
      </w:r>
      <w:r w:rsidR="31C2A3A0" w:rsidRPr="7241A4F8">
        <w:rPr>
          <w:noProof/>
          <w:lang w:val="en-US"/>
        </w:rPr>
        <w:t xml:space="preserve"> and</w:t>
      </w:r>
      <w:r w:rsidRPr="7241A4F8">
        <w:rPr>
          <w:noProof/>
          <w:lang w:val="en-US"/>
        </w:rPr>
        <w:t xml:space="preserve"> direct contact with City of Melbourne staff or a Councillor. For the purposes of this policy, community engagement is a planned process to support Council decision making on a specific matter – </w:t>
      </w:r>
      <w:r w:rsidR="0DADAD20" w:rsidRPr="7241A4F8">
        <w:rPr>
          <w:noProof/>
          <w:lang w:val="en-US"/>
        </w:rPr>
        <w:t>for example,</w:t>
      </w:r>
      <w:r w:rsidRPr="7241A4F8">
        <w:rPr>
          <w:noProof/>
          <w:lang w:val="en-US"/>
        </w:rPr>
        <w:t xml:space="preserve"> development of a new policy or to inform design for a new community facility. It encourages people to get involved in Council decisions that interest or impact them.</w:t>
      </w:r>
      <w:r w:rsidRPr="7241A4F8">
        <w:rPr>
          <w:noProof/>
        </w:rPr>
        <w:t> </w:t>
      </w:r>
    </w:p>
    <w:p w14:paraId="00BA9BAE" w14:textId="30A12EF4" w:rsidR="00B578BF" w:rsidRPr="00B578BF" w:rsidRDefault="43B3BB85" w:rsidP="53303DEB">
      <w:r>
        <w:rPr>
          <w:noProof/>
        </w:rPr>
        <w:drawing>
          <wp:inline distT="0" distB="0" distL="0" distR="0" wp14:anchorId="3F98EB74" wp14:editId="314164DF">
            <wp:extent cx="6486525" cy="6372225"/>
            <wp:effectExtent l="0" t="0" r="0" b="0"/>
            <wp:docPr id="1990722355" name="drawing" descr="This diagram illustrates that we distinguish the way we hear from community for different reasons. The first section refers to community feedback that informs Council decisions - this is how we define community engagement for this policy. The second section refers to community feedback that occurs through customer interactions, service use, relationships and partnerships, market research, councillor or officer outreach, complains and written sub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22355" name="drawing" descr="This diagram illustrates that we distinguish the way we hear from community for different reasons. The first section refers to community feedback that informs Council decisions - this is how we define community engagement for this policy. The second section refers to community feedback that occurs through customer interactions, service use, relationships and partnerships, market research, councillor or officer outreach, complains and written submissions."/>
                    <pic:cNvPicPr/>
                  </pic:nvPicPr>
                  <pic:blipFill>
                    <a:blip r:embed="rId12">
                      <a:extLst>
                        <a:ext uri="{28A0092B-C50C-407E-A947-70E740481C1C}">
                          <a14:useLocalDpi xmlns:a14="http://schemas.microsoft.com/office/drawing/2010/main"/>
                        </a:ext>
                      </a:extLst>
                    </a:blip>
                    <a:stretch>
                      <a:fillRect/>
                    </a:stretch>
                  </pic:blipFill>
                  <pic:spPr>
                    <a:xfrm>
                      <a:off x="0" y="0"/>
                      <a:ext cx="6486525" cy="6372225"/>
                    </a:xfrm>
                    <a:prstGeom prst="rect">
                      <a:avLst/>
                    </a:prstGeom>
                  </pic:spPr>
                </pic:pic>
              </a:graphicData>
            </a:graphic>
          </wp:inline>
        </w:drawing>
      </w:r>
    </w:p>
    <w:p w14:paraId="7C9A8F87" w14:textId="2FD1FA6B" w:rsidR="00E078DF" w:rsidRDefault="00E078DF" w:rsidP="00E46551">
      <w:pPr>
        <w:pStyle w:val="Heading2"/>
      </w:pPr>
    </w:p>
    <w:p w14:paraId="2EE32E28" w14:textId="6AFF2B37" w:rsidR="00E078DF" w:rsidRDefault="00E078DF" w:rsidP="400D8A3D">
      <w:r>
        <w:br w:type="page"/>
      </w:r>
    </w:p>
    <w:p w14:paraId="720C2C4C" w14:textId="04269E3C" w:rsidR="485A7BB4" w:rsidRPr="003C71F2" w:rsidRDefault="485A7BB4" w:rsidP="27B5A435">
      <w:pPr>
        <w:pStyle w:val="Heading2"/>
        <w:rPr>
          <w:rFonts w:ascii="Arial" w:eastAsia="Arial" w:hAnsi="Arial" w:cs="Arial"/>
          <w:color w:val="auto"/>
          <w:sz w:val="20"/>
          <w:szCs w:val="20"/>
        </w:rPr>
      </w:pPr>
      <w:r w:rsidRPr="003C71F2">
        <w:rPr>
          <w:rFonts w:ascii="Arial" w:eastAsia="Arial" w:hAnsi="Arial" w:cs="Arial"/>
          <w:bCs/>
          <w:color w:val="auto"/>
          <w:szCs w:val="22"/>
        </w:rPr>
        <w:t>Inputs into community engagement</w:t>
      </w:r>
    </w:p>
    <w:p w14:paraId="1A510022" w14:textId="5866C983" w:rsidR="00E078DF" w:rsidRDefault="3C38552C" w:rsidP="00E078DF">
      <w:pPr>
        <w:rPr>
          <w:lang w:val="en-US"/>
        </w:rPr>
      </w:pPr>
      <w:r w:rsidRPr="5BC5628D">
        <w:rPr>
          <w:lang w:val="en-US"/>
        </w:rPr>
        <w:t>Before planning engagement, we consider what we already know about the community who is likely to be interested in and</w:t>
      </w:r>
      <w:r w:rsidR="5EBCC8F1" w:rsidRPr="5BC5628D">
        <w:rPr>
          <w:lang w:val="en-US"/>
        </w:rPr>
        <w:t>/or</w:t>
      </w:r>
      <w:r w:rsidRPr="5BC5628D">
        <w:rPr>
          <w:lang w:val="en-US"/>
        </w:rPr>
        <w:t xml:space="preserve"> impacted by the matter. To do this, we consider what </w:t>
      </w:r>
      <w:r w:rsidR="5F43B189" w:rsidRPr="5BC5628D">
        <w:rPr>
          <w:lang w:val="en-US"/>
        </w:rPr>
        <w:t xml:space="preserve">the </w:t>
      </w:r>
      <w:r w:rsidRPr="5BC5628D">
        <w:rPr>
          <w:lang w:val="en-US"/>
        </w:rPr>
        <w:t>community ha</w:t>
      </w:r>
      <w:r w:rsidR="09574118" w:rsidRPr="5BC5628D">
        <w:rPr>
          <w:lang w:val="en-US"/>
        </w:rPr>
        <w:t>s</w:t>
      </w:r>
      <w:r w:rsidRPr="5BC5628D">
        <w:rPr>
          <w:lang w:val="en-US"/>
        </w:rPr>
        <w:t xml:space="preserve"> shared in previous engagements as well as relevant feedback we have heard through other channels, such as customer service or our place-based teams. This initial information is used to guide how we engage and how we support and encourage participation.</w:t>
      </w:r>
    </w:p>
    <w:p w14:paraId="1DE68DE9" w14:textId="6B15B718" w:rsidR="00E078DF" w:rsidRDefault="08546A42" w:rsidP="119EB015">
      <w:pPr>
        <w:pStyle w:val="Heading2"/>
        <w:spacing w:after="0" w:line="240" w:lineRule="auto"/>
        <w:rPr>
          <w:color w:val="0081C8" w:themeColor="accent1"/>
          <w:lang w:val="en-US"/>
        </w:rPr>
      </w:pPr>
      <w:r w:rsidRPr="003C71F2">
        <w:rPr>
          <w:rFonts w:ascii="Arial" w:eastAsia="Arial" w:hAnsi="Arial" w:cs="Arial"/>
          <w:color w:val="auto"/>
          <w:lang w:val="en-US"/>
        </w:rPr>
        <w:t>Using community engagement results</w:t>
      </w:r>
      <w:r w:rsidRPr="003C71F2">
        <w:rPr>
          <w:rFonts w:ascii="Arial" w:eastAsia="Arial" w:hAnsi="Arial" w:cs="Arial"/>
          <w:color w:val="auto"/>
        </w:rPr>
        <w:t> </w:t>
      </w:r>
      <w:r w:rsidRPr="003C71F2">
        <w:rPr>
          <w:color w:val="auto"/>
        </w:rPr>
        <w:t xml:space="preserve"> </w:t>
      </w:r>
      <w:r w:rsidR="4C028A72" w:rsidRPr="003C71F2">
        <w:rPr>
          <w:color w:val="auto"/>
        </w:rPr>
        <w:t> </w:t>
      </w:r>
      <w:r w:rsidR="19ACB87F">
        <w:br/>
      </w:r>
    </w:p>
    <w:p w14:paraId="025E5C65" w14:textId="482B07C2" w:rsidR="00E078DF" w:rsidRPr="00345877" w:rsidRDefault="12970D52" w:rsidP="119EB015">
      <w:pPr>
        <w:rPr>
          <w:lang w:val="en-US"/>
        </w:rPr>
      </w:pPr>
      <w:r w:rsidRPr="119EB015">
        <w:rPr>
          <w:lang w:val="en-US"/>
        </w:rPr>
        <w:t>Feedback gathered through community engagement is one important input into Council decisions. When community engagement results are presented to Council, they are considered alongside several other inputs, such as technical advice, budget constraints, and previous commitments. This means Council may at times need to make decisions that some parts of the community do not agree with, because of other factors.</w:t>
      </w:r>
    </w:p>
    <w:p w14:paraId="10728EAB" w14:textId="77777777" w:rsidR="00E078DF" w:rsidRPr="008A0606" w:rsidRDefault="00E078DF" w:rsidP="00E078DF"/>
    <w:p w14:paraId="15D073C7" w14:textId="77777777" w:rsidR="00E078DF" w:rsidRPr="008A0606" w:rsidRDefault="00E078DF" w:rsidP="00E078DF"/>
    <w:p w14:paraId="5A2E1629" w14:textId="5652B0E1" w:rsidR="00E078DF" w:rsidRPr="00345877" w:rsidRDefault="7057FFBF" w:rsidP="27B5A435">
      <w:r>
        <w:rPr>
          <w:noProof/>
        </w:rPr>
        <w:drawing>
          <wp:inline distT="0" distB="0" distL="0" distR="0" wp14:anchorId="48DDED09" wp14:editId="3F29DE5D">
            <wp:extent cx="6486525" cy="3267075"/>
            <wp:effectExtent l="0" t="0" r="0" b="0"/>
            <wp:docPr id="1847892463" name="drawing" descr="This diagram illustrates that there are a range of different inputs that Council considers when making a decision. One of these inputs in community insights and results from community engagement. Other inputs include secondary data, financial risk implications, other policies and organisational targets, and potential benefits or impacts of th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892463" name="drawing" descr="This diagram illustrates that there are a range of different inputs that Council considers when making a decision. One of these inputs in community insights and results from community engagement. Other inputs include secondary data, financial risk implications, other policies and organisational targets, and potential benefits or impacts of the project"/>
                    <pic:cNvPicPr/>
                  </pic:nvPicPr>
                  <pic:blipFill>
                    <a:blip r:embed="rId13">
                      <a:extLst>
                        <a:ext uri="{28A0092B-C50C-407E-A947-70E740481C1C}">
                          <a14:useLocalDpi xmlns:a14="http://schemas.microsoft.com/office/drawing/2010/main"/>
                        </a:ext>
                      </a:extLst>
                    </a:blip>
                    <a:stretch>
                      <a:fillRect/>
                    </a:stretch>
                  </pic:blipFill>
                  <pic:spPr>
                    <a:xfrm>
                      <a:off x="0" y="0"/>
                      <a:ext cx="6486525" cy="3267075"/>
                    </a:xfrm>
                    <a:prstGeom prst="rect">
                      <a:avLst/>
                    </a:prstGeom>
                  </pic:spPr>
                </pic:pic>
              </a:graphicData>
            </a:graphic>
          </wp:inline>
        </w:drawing>
      </w:r>
    </w:p>
    <w:p w14:paraId="63E37F2F" w14:textId="009D486B" w:rsidR="00E078DF" w:rsidRDefault="00E078DF" w:rsidP="00E46551">
      <w:pPr>
        <w:pStyle w:val="Heading1"/>
      </w:pPr>
      <w:bookmarkStart w:id="4" w:name="_Toc218781777"/>
      <w:r>
        <w:t>Who we engage</w:t>
      </w:r>
      <w:bookmarkEnd w:id="4"/>
    </w:p>
    <w:p w14:paraId="3BA34441" w14:textId="47202D54" w:rsidR="00E078DF" w:rsidRPr="00E078DF" w:rsidRDefault="00E078DF" w:rsidP="00E078DF">
      <w:r w:rsidRPr="4C697F54">
        <w:rPr>
          <w:lang w:val="en-US"/>
        </w:rPr>
        <w:t>The City of Melbourne community is unique and diverse. As a capital city, our community includes people who live, visit, study, work</w:t>
      </w:r>
      <w:r w:rsidR="39B55F8A" w:rsidRPr="4C697F54">
        <w:rPr>
          <w:lang w:val="en-US"/>
        </w:rPr>
        <w:t xml:space="preserve"> or </w:t>
      </w:r>
      <w:r w:rsidRPr="4C697F54">
        <w:rPr>
          <w:lang w:val="en-US"/>
        </w:rPr>
        <w:t>own a business</w:t>
      </w:r>
      <w:r w:rsidR="2F5B6537" w:rsidRPr="4C697F54">
        <w:rPr>
          <w:lang w:val="en-US"/>
        </w:rPr>
        <w:t xml:space="preserve"> </w:t>
      </w:r>
      <w:r w:rsidR="753D3AC8" w:rsidRPr="4C697F54">
        <w:rPr>
          <w:lang w:val="en-US"/>
        </w:rPr>
        <w:t xml:space="preserve">in </w:t>
      </w:r>
      <w:r w:rsidR="2F5B6537" w:rsidRPr="4C697F54">
        <w:rPr>
          <w:lang w:val="en-US"/>
        </w:rPr>
        <w:t>the municipality</w:t>
      </w:r>
      <w:r w:rsidR="7C9B3ABB" w:rsidRPr="4C697F54">
        <w:rPr>
          <w:lang w:val="en-US"/>
        </w:rPr>
        <w:t xml:space="preserve"> and Traditional Owners</w:t>
      </w:r>
      <w:r w:rsidRPr="4C697F54">
        <w:rPr>
          <w:lang w:val="en-US"/>
        </w:rPr>
        <w:t>. Community engagement supports Council with the complex task of collecting and considering the diverse experiences and perspectives of those across our community. </w:t>
      </w:r>
      <w:r>
        <w:t> </w:t>
      </w:r>
    </w:p>
    <w:p w14:paraId="017E48FC" w14:textId="114D1F50" w:rsidR="00E078DF" w:rsidRPr="00E078DF" w:rsidRDefault="703D4426" w:rsidP="00E078DF">
      <w:r w:rsidRPr="5BC5628D">
        <w:rPr>
          <w:lang w:val="en-US"/>
        </w:rPr>
        <w:t xml:space="preserve">When we plan engagement, we consider who is most impacted and/or interested in the </w:t>
      </w:r>
      <w:r w:rsidR="2622E9FD" w:rsidRPr="5BC5628D">
        <w:rPr>
          <w:lang w:val="en-US"/>
        </w:rPr>
        <w:t>matter</w:t>
      </w:r>
      <w:r w:rsidRPr="5BC5628D">
        <w:rPr>
          <w:lang w:val="en-US"/>
        </w:rPr>
        <w:t>. Communities may be impacted by a matter because of factors such as their proximity to a place, their use of an impacted program or service and/or their identity. Communities may be interested in a matter because of factors such as their values, skills, expertise or profession. Council may consider the level of impact or interest in a matter when weighing up the responses collected through community engagement activities.</w:t>
      </w:r>
      <w:r>
        <w:t> </w:t>
      </w:r>
    </w:p>
    <w:p w14:paraId="4262D4E9" w14:textId="040370CE" w:rsidR="00E078DF" w:rsidRPr="00E078DF" w:rsidRDefault="285A314D" w:rsidP="06D3A392">
      <w:pPr>
        <w:rPr>
          <w:lang w:val="en-US"/>
        </w:rPr>
      </w:pPr>
      <w:r w:rsidRPr="4CE9F6FF">
        <w:rPr>
          <w:lang w:val="en-US"/>
        </w:rPr>
        <w:t xml:space="preserve">To support equitable participation, we </w:t>
      </w:r>
      <w:proofErr w:type="spellStart"/>
      <w:r w:rsidRPr="4CE9F6FF">
        <w:rPr>
          <w:lang w:val="en-US"/>
        </w:rPr>
        <w:t>recognise</w:t>
      </w:r>
      <w:proofErr w:type="spellEnd"/>
      <w:r w:rsidRPr="4CE9F6FF">
        <w:rPr>
          <w:lang w:val="en-US"/>
        </w:rPr>
        <w:t xml:space="preserve"> some group</w:t>
      </w:r>
      <w:r w:rsidR="3F6E226A" w:rsidRPr="4CE9F6FF">
        <w:rPr>
          <w:lang w:val="en-US"/>
        </w:rPr>
        <w:t xml:space="preserve">s – including </w:t>
      </w:r>
      <w:r w:rsidRPr="4CE9F6FF">
        <w:rPr>
          <w:lang w:val="en-US"/>
        </w:rPr>
        <w:t>businesses, young people, and people who speak a language other than English at hom</w:t>
      </w:r>
      <w:r w:rsidR="2AA21F45" w:rsidRPr="4CE9F6FF">
        <w:rPr>
          <w:lang w:val="en-US"/>
        </w:rPr>
        <w:t xml:space="preserve">e – can </w:t>
      </w:r>
      <w:r w:rsidRPr="4CE9F6FF">
        <w:rPr>
          <w:lang w:val="en-US"/>
        </w:rPr>
        <w:t>face additional barriers to engagement</w:t>
      </w:r>
      <w:r w:rsidR="5172CE33" w:rsidRPr="4CE9F6FF">
        <w:rPr>
          <w:lang w:val="en-US"/>
        </w:rPr>
        <w:t>. We are committed to continuous improvement in engaging our multicultural and multilingual communities</w:t>
      </w:r>
      <w:r w:rsidR="50F8A514" w:rsidRPr="4CE9F6FF">
        <w:rPr>
          <w:lang w:val="en-US"/>
        </w:rPr>
        <w:t>.</w:t>
      </w:r>
    </w:p>
    <w:p w14:paraId="64C29714" w14:textId="2773D147" w:rsidR="00E078DF" w:rsidRPr="00E078DF" w:rsidRDefault="62CDB37D" w:rsidP="2453A347">
      <w:r w:rsidRPr="4CE9F6FF">
        <w:rPr>
          <w:lang w:val="en-US"/>
        </w:rPr>
        <w:t>W</w:t>
      </w:r>
      <w:r w:rsidR="285A314D" w:rsidRPr="4CE9F6FF">
        <w:rPr>
          <w:lang w:val="en-US"/>
        </w:rPr>
        <w:t xml:space="preserve">e are committed to looking beyond our regular methods and approaches to enable and encourage </w:t>
      </w:r>
      <w:r w:rsidR="2CF37F47" w:rsidRPr="4CE9F6FF">
        <w:rPr>
          <w:lang w:val="en-US"/>
        </w:rPr>
        <w:t xml:space="preserve">equitable </w:t>
      </w:r>
      <w:r w:rsidR="285A314D" w:rsidRPr="4CE9F6FF">
        <w:rPr>
          <w:lang w:val="en-US"/>
        </w:rPr>
        <w:t>participation.</w:t>
      </w:r>
      <w:r w:rsidR="242B68FA" w:rsidRPr="4CE9F6FF">
        <w:rPr>
          <w:lang w:val="en-US"/>
        </w:rPr>
        <w:t xml:space="preserve"> </w:t>
      </w:r>
    </w:p>
    <w:p w14:paraId="7B0A79F9" w14:textId="77777777" w:rsidR="00B578BF" w:rsidRDefault="00B578BF">
      <w:pPr>
        <w:adjustRightInd/>
        <w:snapToGrid/>
        <w:spacing w:after="0" w:line="240" w:lineRule="auto"/>
        <w:rPr>
          <w:rFonts w:asciiTheme="majorHAnsi" w:eastAsiaTheme="majorEastAsia" w:hAnsiTheme="majorHAnsi" w:cstheme="majorBidi"/>
          <w:b/>
          <w:spacing w:val="-10"/>
          <w:sz w:val="32"/>
          <w:szCs w:val="32"/>
        </w:rPr>
      </w:pPr>
      <w:r>
        <w:br w:type="page"/>
      </w:r>
    </w:p>
    <w:p w14:paraId="6414B0AF" w14:textId="5A89FF0D" w:rsidR="00E078DF" w:rsidRDefault="00E078DF" w:rsidP="00E46551">
      <w:pPr>
        <w:pStyle w:val="Heading1"/>
      </w:pPr>
      <w:bookmarkStart w:id="5" w:name="_Toc218781778"/>
      <w:r>
        <w:t>When we engage</w:t>
      </w:r>
      <w:bookmarkEnd w:id="5"/>
    </w:p>
    <w:p w14:paraId="251D4CC2" w14:textId="0666F666" w:rsidR="3C38552C" w:rsidRDefault="3C38552C">
      <w:r w:rsidRPr="5BC5628D">
        <w:rPr>
          <w:lang w:val="en-US"/>
        </w:rPr>
        <w:t xml:space="preserve">Engagement is recommended when the community is expected to be interested in, impacted by and able to influence a matter. Council will </w:t>
      </w:r>
      <w:proofErr w:type="spellStart"/>
      <w:r w:rsidRPr="5BC5628D">
        <w:rPr>
          <w:lang w:val="en-US"/>
        </w:rPr>
        <w:t>prioritise</w:t>
      </w:r>
      <w:proofErr w:type="spellEnd"/>
      <w:r w:rsidRPr="5BC5628D">
        <w:rPr>
          <w:lang w:val="en-US"/>
        </w:rPr>
        <w:t xml:space="preserve"> legislatively required engagement, and engagement opportunities which offer the community higher levels of influence in the decision or outcome. Where there is very limited opportunity to influence outcomes because of other factors, </w:t>
      </w:r>
      <w:r w:rsidR="44CF1606" w:rsidRPr="5BC5628D">
        <w:rPr>
          <w:lang w:val="en-US"/>
        </w:rPr>
        <w:t>we may focus on informing community about the matter.</w:t>
      </w:r>
    </w:p>
    <w:tbl>
      <w:tblPr>
        <w:tblStyle w:val="TableCOM"/>
        <w:tblpPr w:leftFromText="180" w:rightFromText="180" w:vertAnchor="text" w:tblpY="1"/>
        <w:tblOverlap w:val="never"/>
        <w:tblW w:w="10206" w:type="dxa"/>
        <w:tblLook w:val="04A0" w:firstRow="1" w:lastRow="0" w:firstColumn="1" w:lastColumn="0" w:noHBand="0" w:noVBand="1"/>
      </w:tblPr>
      <w:tblGrid>
        <w:gridCol w:w="2550"/>
        <w:gridCol w:w="2552"/>
        <w:gridCol w:w="2552"/>
        <w:gridCol w:w="2552"/>
      </w:tblGrid>
      <w:tr w:rsidR="00FC6C10" w14:paraId="5446CCE2" w14:textId="77777777" w:rsidTr="007F1D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0" w:type="dxa"/>
            <w:tcBorders>
              <w:top w:val="single" w:sz="4" w:space="0" w:color="auto"/>
              <w:left w:val="single" w:sz="4" w:space="0" w:color="auto"/>
              <w:right w:val="single" w:sz="4" w:space="0" w:color="auto"/>
            </w:tcBorders>
            <w:shd w:val="clear" w:color="auto" w:fill="F2F2F2" w:themeFill="background1" w:themeFillShade="F2"/>
          </w:tcPr>
          <w:p w14:paraId="6682C379" w14:textId="38577AEB" w:rsidR="27B5A435" w:rsidRPr="009F7FA2" w:rsidRDefault="27B5A435" w:rsidP="27B5A435">
            <w:pPr>
              <w:pStyle w:val="TableHeading"/>
              <w:spacing w:before="120" w:after="120"/>
              <w:ind w:left="144" w:right="144"/>
              <w:rPr>
                <w:rFonts w:ascii="Arial" w:eastAsia="Arial" w:hAnsi="Arial" w:cs="Arial"/>
                <w:bCs/>
                <w:color w:val="0D0D0D" w:themeColor="text1" w:themeTint="F2"/>
                <w:sz w:val="20"/>
              </w:rPr>
            </w:pPr>
            <w:r w:rsidRPr="009F7FA2">
              <w:rPr>
                <w:rFonts w:ascii="Arial" w:eastAsia="Arial" w:hAnsi="Arial" w:cs="Arial"/>
                <w:bCs/>
                <w:color w:val="0D0D0D" w:themeColor="text1" w:themeTint="F2"/>
                <w:sz w:val="20"/>
                <w:lang w:val="en-AU"/>
              </w:rPr>
              <w:t>Engagement is required </w:t>
            </w:r>
          </w:p>
        </w:tc>
        <w:tc>
          <w:tcPr>
            <w:tcW w:w="2042" w:type="dxa"/>
            <w:tcBorders>
              <w:top w:val="single" w:sz="4" w:space="0" w:color="auto"/>
              <w:left w:val="single" w:sz="4" w:space="0" w:color="auto"/>
              <w:right w:val="single" w:sz="4" w:space="0" w:color="auto"/>
            </w:tcBorders>
            <w:shd w:val="clear" w:color="auto" w:fill="F2F2F2" w:themeFill="background1" w:themeFillShade="F2"/>
          </w:tcPr>
          <w:p w14:paraId="63A5F750" w14:textId="54639252" w:rsidR="27B5A435" w:rsidRPr="009F7FA2" w:rsidRDefault="27B5A435" w:rsidP="27B5A435">
            <w:pPr>
              <w:pStyle w:val="TableHeading"/>
              <w:spacing w:before="120" w:after="120"/>
              <w:ind w:left="144" w:right="144"/>
              <w:cnfStyle w:val="100000000000" w:firstRow="1" w:lastRow="0" w:firstColumn="0" w:lastColumn="0" w:oddVBand="0" w:evenVBand="0" w:oddHBand="0" w:evenHBand="0" w:firstRowFirstColumn="0" w:firstRowLastColumn="0" w:lastRowFirstColumn="0" w:lastRowLastColumn="0"/>
              <w:rPr>
                <w:rFonts w:ascii="Arial" w:eastAsia="Arial" w:hAnsi="Arial" w:cs="Arial"/>
                <w:bCs/>
                <w:color w:val="0D0D0D" w:themeColor="text1" w:themeTint="F2"/>
                <w:sz w:val="20"/>
              </w:rPr>
            </w:pPr>
            <w:r w:rsidRPr="009F7FA2">
              <w:rPr>
                <w:rFonts w:ascii="Arial" w:eastAsia="Arial" w:hAnsi="Arial" w:cs="Arial"/>
                <w:bCs/>
                <w:color w:val="0D0D0D" w:themeColor="text1" w:themeTint="F2"/>
                <w:sz w:val="20"/>
                <w:lang w:val="en-AU"/>
              </w:rPr>
              <w:t>Engagement is recommended </w:t>
            </w:r>
          </w:p>
        </w:tc>
        <w:tc>
          <w:tcPr>
            <w:tcW w:w="2042" w:type="dxa"/>
            <w:tcBorders>
              <w:top w:val="single" w:sz="4" w:space="0" w:color="auto"/>
              <w:left w:val="single" w:sz="4" w:space="0" w:color="auto"/>
              <w:right w:val="single" w:sz="4" w:space="0" w:color="auto"/>
            </w:tcBorders>
            <w:shd w:val="clear" w:color="auto" w:fill="F2F2F2" w:themeFill="background1" w:themeFillShade="F2"/>
          </w:tcPr>
          <w:p w14:paraId="7DE473F7" w14:textId="56B8E05A" w:rsidR="27B5A435" w:rsidRPr="009F7FA2" w:rsidRDefault="27B5A435" w:rsidP="27B5A435">
            <w:pPr>
              <w:pStyle w:val="TableHeading"/>
              <w:spacing w:before="120" w:after="120"/>
              <w:ind w:left="144" w:right="144"/>
              <w:cnfStyle w:val="100000000000" w:firstRow="1" w:lastRow="0" w:firstColumn="0" w:lastColumn="0" w:oddVBand="0" w:evenVBand="0" w:oddHBand="0" w:evenHBand="0" w:firstRowFirstColumn="0" w:firstRowLastColumn="0" w:lastRowFirstColumn="0" w:lastRowLastColumn="0"/>
              <w:rPr>
                <w:rFonts w:ascii="Arial" w:eastAsia="Arial" w:hAnsi="Arial" w:cs="Arial"/>
                <w:bCs/>
                <w:color w:val="0D0D0D" w:themeColor="text1" w:themeTint="F2"/>
                <w:sz w:val="20"/>
              </w:rPr>
            </w:pPr>
            <w:r w:rsidRPr="009F7FA2">
              <w:rPr>
                <w:rFonts w:ascii="Arial" w:eastAsia="Arial" w:hAnsi="Arial" w:cs="Arial"/>
                <w:bCs/>
                <w:color w:val="0D0D0D" w:themeColor="text1" w:themeTint="F2"/>
                <w:sz w:val="20"/>
                <w:lang w:val="en-AU"/>
              </w:rPr>
              <w:t>Engagement is determined by assessment </w:t>
            </w:r>
          </w:p>
        </w:tc>
        <w:tc>
          <w:tcPr>
            <w:tcW w:w="2042" w:type="dxa"/>
            <w:tcBorders>
              <w:top w:val="single" w:sz="4" w:space="0" w:color="auto"/>
              <w:left w:val="single" w:sz="4" w:space="0" w:color="auto"/>
              <w:right w:val="single" w:sz="4" w:space="0" w:color="auto"/>
            </w:tcBorders>
            <w:shd w:val="clear" w:color="auto" w:fill="F2F2F2" w:themeFill="background1" w:themeFillShade="F2"/>
          </w:tcPr>
          <w:p w14:paraId="1B0FD481" w14:textId="41945C4E" w:rsidR="27B5A435" w:rsidRPr="009F7FA2" w:rsidRDefault="27B5A435" w:rsidP="27B5A435">
            <w:pPr>
              <w:pStyle w:val="TableHeading"/>
              <w:spacing w:before="120" w:after="120"/>
              <w:ind w:left="144" w:right="144"/>
              <w:cnfStyle w:val="100000000000" w:firstRow="1" w:lastRow="0" w:firstColumn="0" w:lastColumn="0" w:oddVBand="0" w:evenVBand="0" w:oddHBand="0" w:evenHBand="0" w:firstRowFirstColumn="0" w:firstRowLastColumn="0" w:lastRowFirstColumn="0" w:lastRowLastColumn="0"/>
              <w:rPr>
                <w:rFonts w:ascii="Arial" w:eastAsia="Arial" w:hAnsi="Arial" w:cs="Arial"/>
                <w:bCs/>
                <w:color w:val="0D0D0D" w:themeColor="text1" w:themeTint="F2"/>
                <w:sz w:val="20"/>
              </w:rPr>
            </w:pPr>
            <w:r w:rsidRPr="009F7FA2">
              <w:rPr>
                <w:rFonts w:ascii="Arial" w:eastAsia="Arial" w:hAnsi="Arial" w:cs="Arial"/>
                <w:bCs/>
                <w:color w:val="0D0D0D" w:themeColor="text1" w:themeTint="F2"/>
                <w:sz w:val="20"/>
                <w:lang w:val="en-AU"/>
              </w:rPr>
              <w:t>Informing the community is recommended </w:t>
            </w:r>
          </w:p>
        </w:tc>
      </w:tr>
      <w:tr w:rsidR="00FC6C10" w14:paraId="13C97FBF" w14:textId="77777777" w:rsidTr="007F1D7E">
        <w:trPr>
          <w:cantSplit w:val="0"/>
        </w:trPr>
        <w:tc>
          <w:tcPr>
            <w:cnfStyle w:val="001000000000" w:firstRow="0" w:lastRow="0" w:firstColumn="1" w:lastColumn="0" w:oddVBand="0" w:evenVBand="0" w:oddHBand="0" w:evenHBand="0" w:firstRowFirstColumn="0" w:firstRowLastColumn="0" w:lastRowFirstColumn="0" w:lastRowLastColumn="0"/>
            <w:tcW w:w="2040" w:type="dxa"/>
            <w:tcBorders>
              <w:left w:val="single" w:sz="4" w:space="0" w:color="auto"/>
              <w:bottom w:val="single" w:sz="4" w:space="0" w:color="auto"/>
              <w:right w:val="single" w:sz="4" w:space="0" w:color="auto"/>
            </w:tcBorders>
            <w:shd w:val="clear" w:color="auto" w:fill="auto"/>
          </w:tcPr>
          <w:p w14:paraId="5AE6D8B9" w14:textId="51B84CF3" w:rsidR="27B5A435" w:rsidRDefault="27B5A435" w:rsidP="009A2C3F">
            <w:pPr>
              <w:pStyle w:val="TableText"/>
              <w:numPr>
                <w:ilvl w:val="0"/>
                <w:numId w:val="48"/>
              </w:numPr>
              <w:spacing w:before="120" w:after="120"/>
              <w:ind w:left="360"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rPr>
              <w:t xml:space="preserve">Legislatively required engagement </w:t>
            </w:r>
            <w:r w:rsidRPr="27B5A435">
              <w:rPr>
                <w:rFonts w:ascii="Arial" w:eastAsia="Arial" w:hAnsi="Arial" w:cs="Arial"/>
                <w:color w:val="000000" w:themeColor="text2"/>
                <w:sz w:val="18"/>
                <w:szCs w:val="18"/>
                <w:lang w:val="en-AU"/>
              </w:rPr>
              <w:t> </w:t>
            </w:r>
            <w:r>
              <w:br/>
            </w:r>
            <w:r w:rsidRPr="27B5A435">
              <w:rPr>
                <w:rFonts w:ascii="Arial" w:eastAsia="Arial" w:hAnsi="Arial" w:cs="Arial"/>
                <w:color w:val="000000" w:themeColor="text2"/>
                <w:sz w:val="18"/>
                <w:szCs w:val="18"/>
              </w:rPr>
              <w:t>e.g. deliberative engagement on the Council Plan</w:t>
            </w:r>
            <w:r w:rsidRPr="27B5A435">
              <w:rPr>
                <w:rFonts w:ascii="Arial" w:eastAsia="Arial" w:hAnsi="Arial" w:cs="Arial"/>
                <w:color w:val="000000" w:themeColor="text2"/>
                <w:sz w:val="18"/>
                <w:szCs w:val="18"/>
                <w:lang w:val="en-AU"/>
              </w:rPr>
              <w:t> </w:t>
            </w:r>
            <w:r>
              <w:br/>
            </w:r>
            <w:r w:rsidRPr="27B5A435">
              <w:rPr>
                <w:rFonts w:ascii="Arial" w:eastAsia="Arial" w:hAnsi="Arial" w:cs="Arial"/>
                <w:color w:val="000000" w:themeColor="text2"/>
                <w:sz w:val="18"/>
                <w:szCs w:val="18"/>
                <w:lang w:val="en-AU"/>
              </w:rPr>
              <w:t>(see Appendix for more details)</w:t>
            </w:r>
          </w:p>
          <w:p w14:paraId="4177F3B7" w14:textId="37D6F81C" w:rsidR="27B5A435" w:rsidRDefault="27B5A435" w:rsidP="009A2C3F">
            <w:pPr>
              <w:pStyle w:val="TableText"/>
              <w:numPr>
                <w:ilvl w:val="0"/>
                <w:numId w:val="47"/>
              </w:numPr>
              <w:spacing w:before="120" w:after="120"/>
              <w:ind w:left="360"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rPr>
              <w:t>Statutory engagement processes e.g. planning scheme amendments, sale of Council assets</w:t>
            </w:r>
            <w:r w:rsidRPr="27B5A435">
              <w:rPr>
                <w:rFonts w:ascii="Arial" w:eastAsia="Arial" w:hAnsi="Arial" w:cs="Arial"/>
                <w:color w:val="000000" w:themeColor="text2"/>
                <w:sz w:val="18"/>
                <w:szCs w:val="18"/>
                <w:lang w:val="en-AU"/>
              </w:rPr>
              <w:t> </w:t>
            </w:r>
          </w:p>
          <w:p w14:paraId="48AE9A1F" w14:textId="45A2BEDA" w:rsidR="27B5A435" w:rsidRDefault="17824E4A" w:rsidP="009A2C3F">
            <w:pPr>
              <w:pStyle w:val="TableText"/>
              <w:numPr>
                <w:ilvl w:val="0"/>
                <w:numId w:val="46"/>
              </w:numPr>
              <w:spacing w:before="120" w:after="120"/>
              <w:ind w:left="360"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rPr>
              <w:t xml:space="preserve">Community can make </w:t>
            </w:r>
            <w:r w:rsidRPr="5BC5628D">
              <w:rPr>
                <w:rFonts w:ascii="Arial" w:eastAsia="Arial" w:hAnsi="Arial" w:cs="Arial"/>
                <w:color w:val="000000" w:themeColor="text2"/>
                <w:sz w:val="18"/>
                <w:szCs w:val="18"/>
                <w:lang w:val="en-AU"/>
              </w:rPr>
              <w:t>submissions to Council meetings on any engagement or other matter</w:t>
            </w:r>
          </w:p>
        </w:tc>
        <w:tc>
          <w:tcPr>
            <w:tcW w:w="2042" w:type="dxa"/>
            <w:tcBorders>
              <w:left w:val="single" w:sz="4" w:space="0" w:color="auto"/>
              <w:bottom w:val="single" w:sz="4" w:space="0" w:color="auto"/>
              <w:right w:val="single" w:sz="4" w:space="0" w:color="auto"/>
            </w:tcBorders>
          </w:tcPr>
          <w:p w14:paraId="136CDBDD" w14:textId="2EF06F40" w:rsidR="27B5A435" w:rsidRDefault="27B5A435" w:rsidP="009A2C3F">
            <w:pPr>
              <w:pStyle w:val="TableText"/>
              <w:numPr>
                <w:ilvl w:val="0"/>
                <w:numId w:val="45"/>
              </w:numPr>
              <w:spacing w:before="120" w:after="120"/>
              <w:ind w:left="360" w:right="144" w:hanging="216"/>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rPr>
            </w:pPr>
            <w:r w:rsidRPr="27B5A435">
              <w:rPr>
                <w:rFonts w:ascii="Arial" w:eastAsia="Arial" w:hAnsi="Arial" w:cs="Arial"/>
                <w:color w:val="000000" w:themeColor="text2"/>
                <w:sz w:val="18"/>
                <w:szCs w:val="18"/>
              </w:rPr>
              <w:t>Municipality wide plans and strategies</w:t>
            </w:r>
            <w:r w:rsidRPr="27B5A435">
              <w:rPr>
                <w:rFonts w:ascii="Arial" w:eastAsia="Arial" w:hAnsi="Arial" w:cs="Arial"/>
                <w:color w:val="000000" w:themeColor="text2"/>
                <w:sz w:val="18"/>
                <w:szCs w:val="18"/>
                <w:lang w:val="en-AU"/>
              </w:rPr>
              <w:t> </w:t>
            </w:r>
          </w:p>
          <w:p w14:paraId="13FE41C0" w14:textId="32441649" w:rsidR="27B5A435" w:rsidRDefault="27B5A435" w:rsidP="009A2C3F">
            <w:pPr>
              <w:pStyle w:val="TableText"/>
              <w:numPr>
                <w:ilvl w:val="0"/>
                <w:numId w:val="44"/>
              </w:numPr>
              <w:spacing w:before="120" w:after="120"/>
              <w:ind w:left="360" w:right="144" w:hanging="216"/>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rPr>
            </w:pPr>
            <w:r w:rsidRPr="27B5A435">
              <w:rPr>
                <w:rFonts w:ascii="Arial" w:eastAsia="Arial" w:hAnsi="Arial" w:cs="Arial"/>
                <w:color w:val="000000" w:themeColor="text2"/>
                <w:sz w:val="18"/>
                <w:szCs w:val="18"/>
              </w:rPr>
              <w:t>Major infrastructure projects</w:t>
            </w:r>
            <w:r w:rsidRPr="27B5A435">
              <w:rPr>
                <w:rFonts w:ascii="Arial" w:eastAsia="Arial" w:hAnsi="Arial" w:cs="Arial"/>
                <w:color w:val="000000" w:themeColor="text2"/>
                <w:sz w:val="18"/>
                <w:szCs w:val="18"/>
                <w:lang w:val="en-AU"/>
              </w:rPr>
              <w:t> </w:t>
            </w:r>
          </w:p>
          <w:p w14:paraId="7F991339" w14:textId="51730E84" w:rsidR="27B5A435" w:rsidRDefault="27B5A435" w:rsidP="009A2C3F">
            <w:pPr>
              <w:pStyle w:val="TableText"/>
              <w:numPr>
                <w:ilvl w:val="0"/>
                <w:numId w:val="43"/>
              </w:numPr>
              <w:spacing w:before="120" w:after="120"/>
              <w:ind w:left="360" w:right="144" w:hanging="216"/>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rPr>
            </w:pPr>
            <w:r w:rsidRPr="27B5A435">
              <w:rPr>
                <w:rFonts w:ascii="Arial" w:eastAsia="Arial" w:hAnsi="Arial" w:cs="Arial"/>
                <w:color w:val="000000" w:themeColor="text2"/>
                <w:sz w:val="18"/>
                <w:szCs w:val="18"/>
              </w:rPr>
              <w:t>New and reviewed policies</w:t>
            </w:r>
            <w:r w:rsidRPr="27B5A435">
              <w:rPr>
                <w:rFonts w:ascii="Arial" w:eastAsia="Arial" w:hAnsi="Arial" w:cs="Arial"/>
                <w:color w:val="000000" w:themeColor="text2"/>
                <w:sz w:val="18"/>
                <w:szCs w:val="18"/>
                <w:lang w:val="en-AU"/>
              </w:rPr>
              <w:t> </w:t>
            </w:r>
          </w:p>
          <w:p w14:paraId="71DB2332" w14:textId="0960FA12" w:rsidR="27B5A435" w:rsidRDefault="27B5A435" w:rsidP="009A2C3F">
            <w:pPr>
              <w:pStyle w:val="TableText"/>
              <w:numPr>
                <w:ilvl w:val="0"/>
                <w:numId w:val="42"/>
              </w:numPr>
              <w:spacing w:before="120" w:after="120"/>
              <w:ind w:left="360" w:right="144" w:hanging="216"/>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rPr>
            </w:pPr>
            <w:r w:rsidRPr="27B5A435">
              <w:rPr>
                <w:rFonts w:ascii="Arial" w:eastAsia="Arial" w:hAnsi="Arial" w:cs="Arial"/>
                <w:color w:val="000000" w:themeColor="text2"/>
                <w:sz w:val="18"/>
                <w:szCs w:val="18"/>
              </w:rPr>
              <w:t>Early-stage pre-draft engagement with clear negotiables the community can influence </w:t>
            </w:r>
            <w:r w:rsidRPr="27B5A435">
              <w:rPr>
                <w:rFonts w:ascii="Arial" w:eastAsia="Arial" w:hAnsi="Arial" w:cs="Arial"/>
                <w:color w:val="000000" w:themeColor="text2"/>
                <w:sz w:val="18"/>
                <w:szCs w:val="18"/>
                <w:lang w:val="en-AU"/>
              </w:rPr>
              <w:t> </w:t>
            </w:r>
          </w:p>
          <w:p w14:paraId="2298E5EC" w14:textId="57C6EAF8" w:rsidR="27B5A435" w:rsidRDefault="27B5A435" w:rsidP="27B5A435">
            <w:pPr>
              <w:spacing w:before="120" w:after="120"/>
              <w:ind w:right="144"/>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rPr>
            </w:pPr>
          </w:p>
        </w:tc>
        <w:tc>
          <w:tcPr>
            <w:tcW w:w="2042" w:type="dxa"/>
            <w:tcBorders>
              <w:left w:val="single" w:sz="4" w:space="0" w:color="auto"/>
              <w:bottom w:val="single" w:sz="4" w:space="0" w:color="auto"/>
              <w:right w:val="single" w:sz="4" w:space="0" w:color="auto"/>
            </w:tcBorders>
          </w:tcPr>
          <w:p w14:paraId="63880C0A" w14:textId="32AF8430" w:rsidR="27B5A435" w:rsidRDefault="27B5A435" w:rsidP="009A2C3F">
            <w:pPr>
              <w:pStyle w:val="TableText"/>
              <w:numPr>
                <w:ilvl w:val="0"/>
                <w:numId w:val="41"/>
              </w:numPr>
              <w:spacing w:before="120" w:after="120"/>
              <w:ind w:left="360" w:right="144" w:hanging="216"/>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rPr>
            </w:pPr>
            <w:r w:rsidRPr="27B5A435">
              <w:rPr>
                <w:rFonts w:ascii="Arial" w:eastAsia="Arial" w:hAnsi="Arial" w:cs="Arial"/>
                <w:color w:val="000000" w:themeColor="text2"/>
                <w:sz w:val="18"/>
                <w:szCs w:val="18"/>
              </w:rPr>
              <w:t>Projects from already engaged on strategies and plans</w:t>
            </w:r>
            <w:r w:rsidRPr="27B5A435">
              <w:rPr>
                <w:rFonts w:ascii="Arial" w:eastAsia="Arial" w:hAnsi="Arial" w:cs="Arial"/>
                <w:color w:val="000000" w:themeColor="text2"/>
                <w:sz w:val="18"/>
                <w:szCs w:val="18"/>
                <w:lang w:val="en-AU"/>
              </w:rPr>
              <w:t> </w:t>
            </w:r>
          </w:p>
          <w:p w14:paraId="75D2D2F5" w14:textId="3DE50F33" w:rsidR="27B5A435" w:rsidRDefault="27B5A435" w:rsidP="009A2C3F">
            <w:pPr>
              <w:pStyle w:val="TableText"/>
              <w:numPr>
                <w:ilvl w:val="0"/>
                <w:numId w:val="40"/>
              </w:numPr>
              <w:spacing w:before="120" w:after="120"/>
              <w:ind w:left="360" w:right="144" w:hanging="216"/>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rPr>
            </w:pPr>
            <w:r w:rsidRPr="27B5A435">
              <w:rPr>
                <w:rFonts w:ascii="Arial" w:eastAsia="Arial" w:hAnsi="Arial" w:cs="Arial"/>
                <w:color w:val="000000" w:themeColor="text2"/>
                <w:sz w:val="18"/>
                <w:szCs w:val="18"/>
              </w:rPr>
              <w:t>Local infrastructure projects with a limited catchment area</w:t>
            </w:r>
            <w:r w:rsidRPr="27B5A435">
              <w:rPr>
                <w:rFonts w:ascii="Arial" w:eastAsia="Arial" w:hAnsi="Arial" w:cs="Arial"/>
                <w:color w:val="000000" w:themeColor="text2"/>
                <w:sz w:val="18"/>
                <w:szCs w:val="18"/>
                <w:lang w:val="en-AU"/>
              </w:rPr>
              <w:t> </w:t>
            </w:r>
          </w:p>
          <w:p w14:paraId="53FFF884" w14:textId="54E3BFD1" w:rsidR="27B5A435" w:rsidRDefault="27B5A435" w:rsidP="009A2C3F">
            <w:pPr>
              <w:pStyle w:val="TableText"/>
              <w:numPr>
                <w:ilvl w:val="0"/>
                <w:numId w:val="39"/>
              </w:numPr>
              <w:spacing w:before="120" w:after="120"/>
              <w:ind w:left="360" w:right="144" w:hanging="216"/>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rPr>
            </w:pPr>
            <w:r w:rsidRPr="27B5A435">
              <w:rPr>
                <w:rFonts w:ascii="Arial" w:eastAsia="Arial" w:hAnsi="Arial" w:cs="Arial"/>
                <w:color w:val="000000" w:themeColor="text2"/>
                <w:sz w:val="18"/>
                <w:szCs w:val="18"/>
              </w:rPr>
              <w:t>Projects where there are limited or unclear negotiables the community can influence</w:t>
            </w:r>
            <w:r w:rsidRPr="27B5A435">
              <w:rPr>
                <w:rFonts w:ascii="Arial" w:eastAsia="Arial" w:hAnsi="Arial" w:cs="Arial"/>
                <w:color w:val="000000" w:themeColor="text2"/>
                <w:sz w:val="18"/>
                <w:szCs w:val="18"/>
                <w:lang w:val="en-AU"/>
              </w:rPr>
              <w:t> </w:t>
            </w:r>
          </w:p>
          <w:p w14:paraId="29D0AD87" w14:textId="2F5128C2" w:rsidR="27B5A435" w:rsidRDefault="27B5A435" w:rsidP="27B5A435">
            <w:pPr>
              <w:spacing w:before="120" w:after="120"/>
              <w:ind w:right="144"/>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rPr>
            </w:pPr>
          </w:p>
        </w:tc>
        <w:tc>
          <w:tcPr>
            <w:tcW w:w="2042" w:type="dxa"/>
            <w:tcBorders>
              <w:left w:val="single" w:sz="4" w:space="0" w:color="auto"/>
              <w:bottom w:val="single" w:sz="4" w:space="0" w:color="auto"/>
              <w:right w:val="single" w:sz="4" w:space="0" w:color="auto"/>
            </w:tcBorders>
          </w:tcPr>
          <w:p w14:paraId="104E2FB1" w14:textId="5ADD2E81" w:rsidR="27B5A435" w:rsidRDefault="17824E4A" w:rsidP="5BC5628D">
            <w:pPr>
              <w:pStyle w:val="TableText"/>
              <w:numPr>
                <w:ilvl w:val="0"/>
                <w:numId w:val="38"/>
              </w:numPr>
              <w:spacing w:before="120" w:after="120"/>
              <w:ind w:left="360" w:right="144" w:hanging="216"/>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lang w:val="en-AU"/>
              </w:rPr>
            </w:pPr>
            <w:r w:rsidRPr="5BC5628D">
              <w:rPr>
                <w:rFonts w:ascii="Arial" w:eastAsia="Arial" w:hAnsi="Arial" w:cs="Arial"/>
                <w:color w:val="000000" w:themeColor="text2"/>
                <w:sz w:val="18"/>
                <w:szCs w:val="18"/>
              </w:rPr>
              <w:t>Projects where Council has limited ability to influence outcomes based on community feedback</w:t>
            </w:r>
            <w:r w:rsidRPr="5BC5628D">
              <w:rPr>
                <w:rFonts w:ascii="Arial" w:eastAsia="Arial" w:hAnsi="Arial" w:cs="Arial"/>
                <w:color w:val="000000" w:themeColor="text2"/>
                <w:sz w:val="18"/>
                <w:szCs w:val="18"/>
                <w:lang w:val="en-AU"/>
              </w:rPr>
              <w:t> </w:t>
            </w:r>
            <w:r w:rsidR="27B5A435">
              <w:br/>
            </w:r>
            <w:r w:rsidR="05FF1E4A" w:rsidRPr="5BC5628D">
              <w:rPr>
                <w:rFonts w:ascii="Arial" w:eastAsia="Arial" w:hAnsi="Arial" w:cs="Arial"/>
                <w:color w:val="000000" w:themeColor="text2"/>
                <w:sz w:val="18"/>
                <w:szCs w:val="18"/>
              </w:rPr>
              <w:t xml:space="preserve">(for example, </w:t>
            </w:r>
            <w:r w:rsidRPr="5BC5628D">
              <w:rPr>
                <w:rFonts w:ascii="Arial" w:eastAsia="Arial" w:hAnsi="Arial" w:cs="Arial"/>
                <w:color w:val="000000" w:themeColor="text2"/>
                <w:sz w:val="18"/>
                <w:szCs w:val="18"/>
              </w:rPr>
              <w:t>where funding agreements in place</w:t>
            </w:r>
            <w:r w:rsidR="269861A3" w:rsidRPr="5BC5628D">
              <w:rPr>
                <w:rFonts w:ascii="Arial" w:eastAsia="Arial" w:hAnsi="Arial" w:cs="Arial"/>
                <w:color w:val="000000" w:themeColor="text2"/>
                <w:sz w:val="18"/>
                <w:szCs w:val="18"/>
              </w:rPr>
              <w:t>)</w:t>
            </w:r>
          </w:p>
          <w:p w14:paraId="295EAA56" w14:textId="24BA5AF3" w:rsidR="27B5A435" w:rsidRDefault="17824E4A" w:rsidP="5BC5628D">
            <w:pPr>
              <w:pStyle w:val="TableText"/>
              <w:numPr>
                <w:ilvl w:val="0"/>
                <w:numId w:val="37"/>
              </w:numPr>
              <w:spacing w:before="120" w:after="120"/>
              <w:ind w:left="360" w:right="144" w:hanging="216"/>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lang w:val="en-AU"/>
              </w:rPr>
            </w:pPr>
            <w:r w:rsidRPr="5BC5628D">
              <w:rPr>
                <w:rFonts w:ascii="Arial" w:eastAsia="Arial" w:hAnsi="Arial" w:cs="Arial"/>
                <w:color w:val="000000" w:themeColor="text2"/>
                <w:sz w:val="18"/>
                <w:szCs w:val="18"/>
              </w:rPr>
              <w:t xml:space="preserve">Projects which cannot clearly address the community engagement principles </w:t>
            </w:r>
            <w:r w:rsidR="27B5A435">
              <w:br/>
            </w:r>
            <w:r w:rsidR="4CC1FC5B" w:rsidRPr="5BC5628D">
              <w:rPr>
                <w:rFonts w:ascii="Arial" w:eastAsia="Arial" w:hAnsi="Arial" w:cs="Arial"/>
                <w:color w:val="000000" w:themeColor="text2"/>
                <w:sz w:val="18"/>
                <w:szCs w:val="18"/>
              </w:rPr>
              <w:t xml:space="preserve">(for example, </w:t>
            </w:r>
            <w:r w:rsidRPr="5BC5628D">
              <w:rPr>
                <w:rFonts w:ascii="Arial" w:eastAsia="Arial" w:hAnsi="Arial" w:cs="Arial"/>
                <w:color w:val="000000" w:themeColor="text2"/>
                <w:sz w:val="18"/>
                <w:szCs w:val="18"/>
              </w:rPr>
              <w:t>a works notice being sent out ahead of works commencing</w:t>
            </w:r>
            <w:r w:rsidR="45E6E933" w:rsidRPr="5BC5628D">
              <w:rPr>
                <w:rFonts w:ascii="Arial" w:eastAsia="Arial" w:hAnsi="Arial" w:cs="Arial"/>
                <w:color w:val="000000" w:themeColor="text2"/>
                <w:sz w:val="18"/>
                <w:szCs w:val="18"/>
              </w:rPr>
              <w:t>)</w:t>
            </w:r>
          </w:p>
          <w:p w14:paraId="05ADCA69" w14:textId="41F9C6ED" w:rsidR="27B5A435" w:rsidRDefault="27B5A435" w:rsidP="27B5A435">
            <w:pPr>
              <w:spacing w:before="120" w:after="120"/>
              <w:ind w:right="144"/>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2"/>
                <w:sz w:val="18"/>
                <w:szCs w:val="18"/>
              </w:rPr>
            </w:pPr>
          </w:p>
        </w:tc>
      </w:tr>
    </w:tbl>
    <w:p w14:paraId="78CE51C3" w14:textId="609A9343" w:rsidR="00FC6C10" w:rsidRPr="003C71F2" w:rsidRDefault="0458E11D" w:rsidP="00D76ACA">
      <w:pPr>
        <w:pStyle w:val="Heading2"/>
        <w:spacing w:before="240"/>
        <w:rPr>
          <w:color w:val="auto"/>
        </w:rPr>
      </w:pPr>
      <w:r w:rsidRPr="003C71F2">
        <w:rPr>
          <w:color w:val="auto"/>
          <w:lang w:val="en-US"/>
        </w:rPr>
        <w:t>Factors that influence when we engage the community</w:t>
      </w:r>
    </w:p>
    <w:p w14:paraId="004E70CA" w14:textId="103E313E" w:rsidR="0067791C" w:rsidRPr="00FC6C10" w:rsidRDefault="00B55F92" w:rsidP="00FC6C10">
      <w:pPr>
        <w:rPr>
          <w:lang w:val="en-US"/>
        </w:rPr>
      </w:pPr>
      <w:r>
        <w:rPr>
          <w:lang w:val="en-US"/>
        </w:rPr>
        <w:t xml:space="preserve">Factors that influence timing of </w:t>
      </w:r>
      <w:r w:rsidR="0067791C" w:rsidRPr="0067791C">
        <w:rPr>
          <w:lang w:val="en-US"/>
        </w:rPr>
        <w:t xml:space="preserve">community engagement </w:t>
      </w:r>
      <w:r>
        <w:rPr>
          <w:lang w:val="en-US"/>
        </w:rPr>
        <w:t>include</w:t>
      </w:r>
      <w:r w:rsidR="0067791C" w:rsidRPr="0067791C">
        <w:rPr>
          <w:lang w:val="en-US"/>
        </w:rPr>
        <w:t>:</w:t>
      </w:r>
      <w:r w:rsidR="0067791C" w:rsidRPr="0067791C">
        <w:t> </w:t>
      </w:r>
    </w:p>
    <w:p w14:paraId="602359C5" w14:textId="77777777" w:rsidR="00FC6C10" w:rsidRPr="00FC6C10" w:rsidRDefault="00FC6C10" w:rsidP="009A2C3F">
      <w:pPr>
        <w:pStyle w:val="ListBullet2"/>
        <w:numPr>
          <w:ilvl w:val="0"/>
          <w:numId w:val="58"/>
        </w:numPr>
      </w:pPr>
      <w:r w:rsidRPr="00FC6C10">
        <w:rPr>
          <w:lang w:val="en-US"/>
        </w:rPr>
        <w:t>Community engagement activities should be reconsidered, where possible and practical, where the matter is considered likely to affect voting in the election and during times or emergency.</w:t>
      </w:r>
      <w:r w:rsidRPr="00FC6C10">
        <w:t> </w:t>
      </w:r>
    </w:p>
    <w:p w14:paraId="4737C544" w14:textId="77777777" w:rsidR="00FC6C10" w:rsidRPr="00FC6C10" w:rsidRDefault="00FC6C10" w:rsidP="009A2C3F">
      <w:pPr>
        <w:pStyle w:val="ListBullet2"/>
        <w:numPr>
          <w:ilvl w:val="0"/>
          <w:numId w:val="58"/>
        </w:numPr>
      </w:pPr>
      <w:r w:rsidRPr="00FC6C10">
        <w:rPr>
          <w:lang w:val="en-US"/>
        </w:rPr>
        <w:t>Community engagement associated with activities and decisions which are the subject of statutory processes (for example, applications under the Planning and Environment Act 1987), can be expected to continue through the election period to ensure Council does not breach its statutory obligations.</w:t>
      </w:r>
      <w:r w:rsidRPr="00FC6C10">
        <w:t> </w:t>
      </w:r>
    </w:p>
    <w:p w14:paraId="41978E5B" w14:textId="77777777" w:rsidR="00FC6C10" w:rsidRDefault="00FC6C10" w:rsidP="009A2C3F">
      <w:pPr>
        <w:pStyle w:val="ListBullet2"/>
        <w:numPr>
          <w:ilvl w:val="0"/>
          <w:numId w:val="58"/>
        </w:numPr>
      </w:pPr>
      <w:r w:rsidRPr="00FC6C10">
        <w:rPr>
          <w:lang w:val="en-US"/>
        </w:rPr>
        <w:t>Community engagement should anticipate the impact of holiday periods and major events on participation.</w:t>
      </w:r>
      <w:r w:rsidRPr="00FC6C10">
        <w:t> </w:t>
      </w:r>
    </w:p>
    <w:p w14:paraId="4DB7D645" w14:textId="77777777" w:rsidR="00FC6C10" w:rsidRDefault="00FC6C10" w:rsidP="00FC6C10">
      <w:pPr>
        <w:pStyle w:val="ListBullet2"/>
        <w:numPr>
          <w:ilvl w:val="0"/>
          <w:numId w:val="0"/>
        </w:numPr>
        <w:ind w:left="568" w:hanging="284"/>
      </w:pPr>
    </w:p>
    <w:p w14:paraId="12415860" w14:textId="706B74F6" w:rsidR="00FC6C10" w:rsidRDefault="00FC6C10" w:rsidP="00E46551">
      <w:pPr>
        <w:pStyle w:val="Heading1"/>
      </w:pPr>
      <w:bookmarkStart w:id="6" w:name="_Toc218781779"/>
      <w:r>
        <w:t>How we engage</w:t>
      </w:r>
      <w:bookmarkEnd w:id="6"/>
    </w:p>
    <w:p w14:paraId="41C7D55F" w14:textId="251A79B8" w:rsidR="00FC6C10" w:rsidRPr="00FC6C10" w:rsidRDefault="0458E11D" w:rsidP="00FC6C10">
      <w:pPr>
        <w:adjustRightInd/>
        <w:snapToGrid/>
        <w:spacing w:after="0" w:line="240" w:lineRule="auto"/>
        <w:rPr>
          <w:lang w:val="en-US"/>
        </w:rPr>
      </w:pPr>
      <w:r w:rsidRPr="5BC5628D">
        <w:rPr>
          <w:lang w:val="en-US"/>
        </w:rPr>
        <w:t xml:space="preserve">Community engagement seeks to purposefully include individuals in the Council decision making process. The City of Melbourne uses a variety of methods and activities to support participation from our diverse community. </w:t>
      </w:r>
    </w:p>
    <w:p w14:paraId="2A5186A3" w14:textId="77777777" w:rsidR="00FC6C10" w:rsidRPr="00FC6C10" w:rsidRDefault="00FC6C10" w:rsidP="00FC6C10">
      <w:pPr>
        <w:adjustRightInd/>
        <w:snapToGrid/>
        <w:spacing w:after="0" w:line="240" w:lineRule="auto"/>
        <w:rPr>
          <w:lang w:val="en-US"/>
        </w:rPr>
      </w:pPr>
    </w:p>
    <w:p w14:paraId="0700C9BA" w14:textId="7B055094" w:rsidR="00FC6C10" w:rsidRPr="00FC6C10" w:rsidRDefault="0458E11D" w:rsidP="59A2645D">
      <w:pPr>
        <w:adjustRightInd/>
        <w:snapToGrid/>
        <w:spacing w:after="0" w:line="240" w:lineRule="auto"/>
      </w:pPr>
      <w:r>
        <w:t>Wherever possible, engagement will begin early in the planning stage. Community engagement in the early stages of a project can help identify and develop initial ideas, principles, opportunities and solutions.</w:t>
      </w:r>
      <w:r w:rsidR="1E4C5B7E">
        <w:t xml:space="preserve"> </w:t>
      </w:r>
      <w:r>
        <w:t xml:space="preserve">When we seek feedback as part of an engagement program, we will provide information to help </w:t>
      </w:r>
      <w:r w:rsidR="104390F4">
        <w:t>community</w:t>
      </w:r>
      <w:r>
        <w:t xml:space="preserve"> understand the matter and support meaningful participation.</w:t>
      </w:r>
    </w:p>
    <w:p w14:paraId="44479473" w14:textId="77777777" w:rsidR="00FC6C10" w:rsidRPr="00FC6C10" w:rsidRDefault="00FC6C10" w:rsidP="00FC6C10">
      <w:pPr>
        <w:adjustRightInd/>
        <w:snapToGrid/>
        <w:spacing w:after="0" w:line="240" w:lineRule="auto"/>
        <w:rPr>
          <w:lang w:val="en-US"/>
        </w:rPr>
      </w:pPr>
    </w:p>
    <w:p w14:paraId="0916DC3E" w14:textId="59DCE10C" w:rsidR="00FC6C10" w:rsidRDefault="225287F0" w:rsidP="00FC6C10">
      <w:pPr>
        <w:adjustRightInd/>
        <w:snapToGrid/>
        <w:spacing w:after="0" w:line="240" w:lineRule="auto"/>
        <w:rPr>
          <w:lang w:val="en-US"/>
        </w:rPr>
      </w:pPr>
      <w:r w:rsidRPr="27B5A435">
        <w:rPr>
          <w:lang w:val="en-US"/>
        </w:rPr>
        <w:t xml:space="preserve">The </w:t>
      </w:r>
      <w:r w:rsidR="00FC6C10" w:rsidRPr="27B5A435">
        <w:rPr>
          <w:lang w:val="en-US"/>
        </w:rPr>
        <w:t>City of Melbourne aligns our engagement activities with the International Association of Public Participation (IAP2) Spectrum of Public Participation. Each engagement matter will be assessed to determine how to engage. Most planned engagement activities sit within the levels of consult, involve and collaborate. We will meet or exceed legislative and statutory requirements to engage.</w:t>
      </w:r>
    </w:p>
    <w:p w14:paraId="3BE36431" w14:textId="0DF15BA4" w:rsidR="27B5A435" w:rsidRDefault="27B5A435" w:rsidP="27B5A435">
      <w:pPr>
        <w:spacing w:after="0" w:line="240" w:lineRule="auto"/>
        <w:rPr>
          <w:lang w:val="en-US"/>
        </w:rPr>
      </w:pPr>
    </w:p>
    <w:tbl>
      <w:tblPr>
        <w:tblW w:w="10917" w:type="dxa"/>
        <w:tblInd w:w="-28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15"/>
        <w:gridCol w:w="2025"/>
        <w:gridCol w:w="1770"/>
        <w:gridCol w:w="1921"/>
        <w:gridCol w:w="1843"/>
        <w:gridCol w:w="1843"/>
      </w:tblGrid>
      <w:tr w:rsidR="27B5A435" w14:paraId="79583143" w14:textId="77777777" w:rsidTr="62014A88">
        <w:trPr>
          <w:trHeight w:val="330"/>
        </w:trPr>
        <w:tc>
          <w:tcPr>
            <w:tcW w:w="1515" w:type="dxa"/>
            <w:tcBorders>
              <w:top w:val="nil"/>
              <w:left w:val="nil"/>
              <w:bottom w:val="single" w:sz="4" w:space="0" w:color="auto"/>
              <w:right w:val="single" w:sz="6" w:space="0" w:color="FFFFFF" w:themeColor="background1"/>
            </w:tcBorders>
            <w:tcMar>
              <w:left w:w="105" w:type="dxa"/>
              <w:right w:w="105" w:type="dxa"/>
            </w:tcMar>
          </w:tcPr>
          <w:p w14:paraId="14DEB4A2" w14:textId="19E35977" w:rsidR="27B5A435" w:rsidRDefault="27B5A435" w:rsidP="27B5A435">
            <w:pPr>
              <w:spacing w:before="120" w:after="120" w:line="240" w:lineRule="auto"/>
              <w:ind w:left="144"/>
              <w:rPr>
                <w:rFonts w:ascii="Arial" w:eastAsia="Arial" w:hAnsi="Arial" w:cs="Arial"/>
                <w:color w:val="FFFFFF" w:themeColor="background1"/>
              </w:rPr>
            </w:pPr>
            <w:r w:rsidRPr="27B5A435">
              <w:rPr>
                <w:rFonts w:ascii="Arial" w:eastAsia="Arial" w:hAnsi="Arial" w:cs="Arial"/>
                <w:b/>
                <w:bCs/>
                <w:color w:val="FFFFFF" w:themeColor="background1"/>
              </w:rPr>
              <w:t> </w:t>
            </w:r>
          </w:p>
        </w:tc>
        <w:tc>
          <w:tcPr>
            <w:tcW w:w="2025" w:type="dxa"/>
            <w:tcBorders>
              <w:top w:val="nil"/>
              <w:left w:val="single" w:sz="6" w:space="0" w:color="FFFFFF" w:themeColor="background1"/>
              <w:bottom w:val="single" w:sz="4" w:space="0" w:color="auto"/>
              <w:right w:val="single" w:sz="6" w:space="0" w:color="FFFFFF" w:themeColor="background1"/>
            </w:tcBorders>
            <w:shd w:val="clear" w:color="auto" w:fill="FFFFFF" w:themeFill="background1"/>
            <w:tcMar>
              <w:left w:w="105" w:type="dxa"/>
              <w:right w:w="105" w:type="dxa"/>
            </w:tcMar>
          </w:tcPr>
          <w:p w14:paraId="6D1C25D4" w14:textId="355DEE23" w:rsidR="66A9235E" w:rsidRDefault="66A9235E" w:rsidP="27B5A435">
            <w:pPr>
              <w:spacing w:before="120" w:after="120" w:line="240" w:lineRule="auto"/>
              <w:ind w:left="144"/>
              <w:jc w:val="center"/>
              <w:rPr>
                <w:rFonts w:ascii="Arial" w:eastAsia="Arial" w:hAnsi="Arial" w:cs="Arial"/>
                <w:color w:val="000000" w:themeColor="text2"/>
              </w:rPr>
            </w:pPr>
            <w:r>
              <w:rPr>
                <w:noProof/>
              </w:rPr>
              <w:drawing>
                <wp:inline distT="0" distB="0" distL="0" distR="0" wp14:anchorId="08DEFB32" wp14:editId="11BD4B16">
                  <wp:extent cx="638175" cy="638175"/>
                  <wp:effectExtent l="0" t="0" r="9525" b="9525"/>
                  <wp:docPr id="2048631807" name="drawing" descr="A Bell image to illustrate the word 'In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631807" name="drawing" descr="A Bell image to illustrate the word 'Inform'"/>
                          <pic:cNvPicPr/>
                        </pic:nvPicPr>
                        <pic:blipFill>
                          <a:blip r:embed="rId14">
                            <a:duotone>
                              <a:prstClr val="black"/>
                              <a:schemeClr val="tx2">
                                <a:tint val="45000"/>
                                <a:satMod val="400000"/>
                              </a:schemeClr>
                            </a:duotone>
                            <a:extLst>
                              <a:ext uri="{28A0092B-C50C-407E-A947-70E740481C1C}">
                                <a14:useLocalDpi xmlns:a14="http://schemas.microsoft.com/office/drawing/2010/main"/>
                              </a:ext>
                            </a:extLst>
                          </a:blip>
                          <a:stretch>
                            <a:fillRect/>
                          </a:stretch>
                        </pic:blipFill>
                        <pic:spPr>
                          <a:xfrm>
                            <a:off x="0" y="0"/>
                            <a:ext cx="638175" cy="638175"/>
                          </a:xfrm>
                          <a:prstGeom prst="rect">
                            <a:avLst/>
                          </a:prstGeom>
                        </pic:spPr>
                      </pic:pic>
                    </a:graphicData>
                  </a:graphic>
                </wp:inline>
              </w:drawing>
            </w:r>
          </w:p>
          <w:p w14:paraId="50582B94" w14:textId="7EC46FD5" w:rsidR="27B5A435" w:rsidRDefault="27B5A435" w:rsidP="27B5A435">
            <w:pPr>
              <w:spacing w:before="120" w:after="120" w:line="240" w:lineRule="auto"/>
              <w:ind w:left="144"/>
              <w:jc w:val="center"/>
              <w:rPr>
                <w:rFonts w:ascii="Arial" w:eastAsia="Arial" w:hAnsi="Arial" w:cs="Arial"/>
                <w:color w:val="FFFFFF" w:themeColor="background1"/>
              </w:rPr>
            </w:pPr>
            <w:r w:rsidRPr="003C71F2">
              <w:rPr>
                <w:rFonts w:ascii="Arial" w:eastAsia="Arial" w:hAnsi="Arial" w:cs="Arial"/>
                <w:b/>
                <w:bCs/>
                <w:color w:val="auto"/>
                <w:lang w:val="en-US"/>
              </w:rPr>
              <w:t>Inform</w:t>
            </w:r>
            <w:r w:rsidRPr="003C71F2">
              <w:rPr>
                <w:rFonts w:ascii="Arial" w:eastAsia="Arial" w:hAnsi="Arial" w:cs="Arial"/>
                <w:color w:val="auto"/>
              </w:rPr>
              <w:t> </w:t>
            </w:r>
          </w:p>
        </w:tc>
        <w:tc>
          <w:tcPr>
            <w:tcW w:w="1770" w:type="dxa"/>
            <w:tcBorders>
              <w:top w:val="nil"/>
              <w:left w:val="single" w:sz="6" w:space="0" w:color="FFFFFF" w:themeColor="background1"/>
              <w:bottom w:val="single" w:sz="4" w:space="0" w:color="auto"/>
              <w:right w:val="single" w:sz="6" w:space="0" w:color="FFFFFF" w:themeColor="background1"/>
            </w:tcBorders>
            <w:shd w:val="clear" w:color="auto" w:fill="FFFFFF" w:themeFill="background1"/>
            <w:tcMar>
              <w:left w:w="105" w:type="dxa"/>
              <w:right w:w="105" w:type="dxa"/>
            </w:tcMar>
          </w:tcPr>
          <w:p w14:paraId="65AE8CD1" w14:textId="5BD7BF8D" w:rsidR="66A9235E" w:rsidRDefault="66A9235E" w:rsidP="27B5A435">
            <w:pPr>
              <w:spacing w:before="120" w:after="120" w:line="240" w:lineRule="auto"/>
              <w:ind w:left="144"/>
              <w:jc w:val="center"/>
              <w:rPr>
                <w:rFonts w:ascii="Arial" w:eastAsia="Arial" w:hAnsi="Arial" w:cs="Arial"/>
                <w:color w:val="000000" w:themeColor="text2"/>
              </w:rPr>
            </w:pPr>
            <w:r>
              <w:rPr>
                <w:noProof/>
              </w:rPr>
              <w:drawing>
                <wp:inline distT="0" distB="0" distL="0" distR="0" wp14:anchorId="661A40FA" wp14:editId="64106B4E">
                  <wp:extent cx="638175" cy="638175"/>
                  <wp:effectExtent l="0" t="0" r="9525" b="9525"/>
                  <wp:docPr id="1174815593" name="drawing" descr="An image of Questions and Answers to illustrate the word 'Con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815593" name="drawing" descr="An image of Questions and Answers to illustrate the word 'Consult'"/>
                          <pic:cNvPicPr/>
                        </pic:nvPicPr>
                        <pic:blipFill>
                          <a:blip r:embed="rId15">
                            <a:duotone>
                              <a:prstClr val="black"/>
                              <a:schemeClr val="tx2">
                                <a:tint val="45000"/>
                                <a:satMod val="400000"/>
                              </a:schemeClr>
                            </a:duotone>
                            <a:extLst>
                              <a:ext uri="{28A0092B-C50C-407E-A947-70E740481C1C}">
                                <a14:useLocalDpi xmlns:a14="http://schemas.microsoft.com/office/drawing/2010/main"/>
                              </a:ext>
                            </a:extLst>
                          </a:blip>
                          <a:stretch>
                            <a:fillRect/>
                          </a:stretch>
                        </pic:blipFill>
                        <pic:spPr>
                          <a:xfrm>
                            <a:off x="0" y="0"/>
                            <a:ext cx="638175" cy="638175"/>
                          </a:xfrm>
                          <a:prstGeom prst="rect">
                            <a:avLst/>
                          </a:prstGeom>
                        </pic:spPr>
                      </pic:pic>
                    </a:graphicData>
                  </a:graphic>
                </wp:inline>
              </w:drawing>
            </w:r>
          </w:p>
          <w:p w14:paraId="54DB9DE9" w14:textId="1533AD59" w:rsidR="27B5A435" w:rsidRDefault="27B5A435" w:rsidP="27B5A435">
            <w:pPr>
              <w:spacing w:before="120" w:after="120" w:line="240" w:lineRule="auto"/>
              <w:ind w:left="144"/>
              <w:jc w:val="center"/>
              <w:rPr>
                <w:rFonts w:ascii="Arial" w:eastAsia="Arial" w:hAnsi="Arial" w:cs="Arial"/>
                <w:color w:val="FFFFFF" w:themeColor="background1"/>
              </w:rPr>
            </w:pPr>
            <w:r w:rsidRPr="003C71F2">
              <w:rPr>
                <w:rFonts w:ascii="Arial" w:eastAsia="Arial" w:hAnsi="Arial" w:cs="Arial"/>
                <w:b/>
                <w:bCs/>
                <w:color w:val="auto"/>
                <w:lang w:val="en-US"/>
              </w:rPr>
              <w:t>Consult</w:t>
            </w:r>
            <w:r w:rsidRPr="003C71F2">
              <w:rPr>
                <w:rFonts w:ascii="Arial" w:eastAsia="Arial" w:hAnsi="Arial" w:cs="Arial"/>
                <w:color w:val="auto"/>
              </w:rPr>
              <w:t> </w:t>
            </w:r>
          </w:p>
        </w:tc>
        <w:tc>
          <w:tcPr>
            <w:tcW w:w="1921" w:type="dxa"/>
            <w:tcBorders>
              <w:top w:val="nil"/>
              <w:left w:val="single" w:sz="6" w:space="0" w:color="FFFFFF" w:themeColor="background1"/>
              <w:bottom w:val="single" w:sz="4" w:space="0" w:color="auto"/>
              <w:right w:val="single" w:sz="6" w:space="0" w:color="FFFFFF" w:themeColor="background1"/>
            </w:tcBorders>
            <w:shd w:val="clear" w:color="auto" w:fill="FFFFFF" w:themeFill="background1"/>
            <w:tcMar>
              <w:left w:w="105" w:type="dxa"/>
              <w:right w:w="105" w:type="dxa"/>
            </w:tcMar>
          </w:tcPr>
          <w:p w14:paraId="1E80A247" w14:textId="11F82E06" w:rsidR="66A9235E" w:rsidRDefault="66A9235E" w:rsidP="27B5A435">
            <w:pPr>
              <w:spacing w:before="120" w:after="120" w:line="240" w:lineRule="auto"/>
              <w:ind w:left="144"/>
              <w:jc w:val="center"/>
              <w:rPr>
                <w:rFonts w:ascii="Arial" w:eastAsia="Arial" w:hAnsi="Arial" w:cs="Arial"/>
                <w:color w:val="000000" w:themeColor="text2"/>
              </w:rPr>
            </w:pPr>
            <w:r>
              <w:rPr>
                <w:noProof/>
              </w:rPr>
              <w:drawing>
                <wp:inline distT="0" distB="0" distL="0" distR="0" wp14:anchorId="2CD6F90D" wp14:editId="701C5A26">
                  <wp:extent cx="638175" cy="638175"/>
                  <wp:effectExtent l="0" t="0" r="9525" b="9525"/>
                  <wp:docPr id="1151352663" name="drawing" descr="An image of two hands overlapping to illustrate the word 'In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352663" name="drawing" descr="An image of two hands overlapping to illustrate the word 'Involve'"/>
                          <pic:cNvPicPr/>
                        </pic:nvPicPr>
                        <pic:blipFill>
                          <a:blip r:embed="rId16">
                            <a:duotone>
                              <a:prstClr val="black"/>
                              <a:schemeClr val="tx2">
                                <a:tint val="45000"/>
                                <a:satMod val="400000"/>
                              </a:schemeClr>
                            </a:duotone>
                            <a:extLst>
                              <a:ext uri="{28A0092B-C50C-407E-A947-70E740481C1C}">
                                <a14:useLocalDpi xmlns:a14="http://schemas.microsoft.com/office/drawing/2010/main"/>
                              </a:ext>
                            </a:extLst>
                          </a:blip>
                          <a:stretch>
                            <a:fillRect/>
                          </a:stretch>
                        </pic:blipFill>
                        <pic:spPr>
                          <a:xfrm>
                            <a:off x="0" y="0"/>
                            <a:ext cx="638175" cy="638175"/>
                          </a:xfrm>
                          <a:prstGeom prst="rect">
                            <a:avLst/>
                          </a:prstGeom>
                        </pic:spPr>
                      </pic:pic>
                    </a:graphicData>
                  </a:graphic>
                </wp:inline>
              </w:drawing>
            </w:r>
          </w:p>
          <w:p w14:paraId="700A8DBC" w14:textId="283BAB19" w:rsidR="27B5A435" w:rsidRDefault="27B5A435" w:rsidP="27B5A435">
            <w:pPr>
              <w:spacing w:before="120" w:after="120" w:line="240" w:lineRule="auto"/>
              <w:ind w:left="144"/>
              <w:jc w:val="center"/>
              <w:rPr>
                <w:rFonts w:ascii="Arial" w:eastAsia="Arial" w:hAnsi="Arial" w:cs="Arial"/>
                <w:color w:val="FFFFFF" w:themeColor="background1"/>
              </w:rPr>
            </w:pPr>
            <w:r w:rsidRPr="003C71F2">
              <w:rPr>
                <w:rFonts w:ascii="Arial" w:eastAsia="Arial" w:hAnsi="Arial" w:cs="Arial"/>
                <w:b/>
                <w:bCs/>
                <w:color w:val="auto"/>
                <w:lang w:val="en-US"/>
              </w:rPr>
              <w:t>Involve</w:t>
            </w:r>
            <w:r w:rsidRPr="003C71F2">
              <w:rPr>
                <w:rFonts w:ascii="Arial" w:eastAsia="Arial" w:hAnsi="Arial" w:cs="Arial"/>
                <w:color w:val="auto"/>
              </w:rPr>
              <w:t> </w:t>
            </w:r>
          </w:p>
        </w:tc>
        <w:tc>
          <w:tcPr>
            <w:tcW w:w="1843" w:type="dxa"/>
            <w:tcBorders>
              <w:top w:val="nil"/>
              <w:left w:val="single" w:sz="6" w:space="0" w:color="FFFFFF" w:themeColor="background1"/>
              <w:bottom w:val="single" w:sz="4" w:space="0" w:color="auto"/>
              <w:right w:val="single" w:sz="6" w:space="0" w:color="FFFFFF" w:themeColor="background1"/>
            </w:tcBorders>
            <w:shd w:val="clear" w:color="auto" w:fill="FFFFFF" w:themeFill="background1"/>
            <w:tcMar>
              <w:left w:w="105" w:type="dxa"/>
              <w:right w:w="105" w:type="dxa"/>
            </w:tcMar>
          </w:tcPr>
          <w:p w14:paraId="42A4067C" w14:textId="1474D64C" w:rsidR="66A9235E" w:rsidRDefault="66A9235E" w:rsidP="27B5A435">
            <w:pPr>
              <w:spacing w:before="120" w:after="120" w:line="240" w:lineRule="auto"/>
              <w:ind w:left="144"/>
              <w:jc w:val="center"/>
              <w:rPr>
                <w:rFonts w:ascii="Arial" w:eastAsia="Arial" w:hAnsi="Arial" w:cs="Arial"/>
                <w:color w:val="000000" w:themeColor="text2"/>
              </w:rPr>
            </w:pPr>
            <w:r>
              <w:rPr>
                <w:noProof/>
              </w:rPr>
              <w:drawing>
                <wp:inline distT="0" distB="0" distL="0" distR="0" wp14:anchorId="7A72EB0F" wp14:editId="4F9A6149">
                  <wp:extent cx="638175" cy="638175"/>
                  <wp:effectExtent l="0" t="0" r="9525" b="9525"/>
                  <wp:docPr id="1282582335" name="drawing" descr="An image of two hands holding each other in an embrace to illustrate the word 'collabo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582335" name="drawing" descr="An image of two hands holding each other in an embrace to illustrate the word 'collaborate'"/>
                          <pic:cNvPicPr/>
                        </pic:nvPicPr>
                        <pic:blipFill>
                          <a:blip r:embed="rId17">
                            <a:duotone>
                              <a:prstClr val="black"/>
                              <a:schemeClr val="tx2">
                                <a:tint val="45000"/>
                                <a:satMod val="400000"/>
                              </a:schemeClr>
                            </a:duotone>
                            <a:extLst>
                              <a:ext uri="{28A0092B-C50C-407E-A947-70E740481C1C}">
                                <a14:useLocalDpi xmlns:a14="http://schemas.microsoft.com/office/drawing/2010/main"/>
                              </a:ext>
                            </a:extLst>
                          </a:blip>
                          <a:stretch>
                            <a:fillRect/>
                          </a:stretch>
                        </pic:blipFill>
                        <pic:spPr>
                          <a:xfrm>
                            <a:off x="0" y="0"/>
                            <a:ext cx="638175" cy="638175"/>
                          </a:xfrm>
                          <a:prstGeom prst="rect">
                            <a:avLst/>
                          </a:prstGeom>
                        </pic:spPr>
                      </pic:pic>
                    </a:graphicData>
                  </a:graphic>
                </wp:inline>
              </w:drawing>
            </w:r>
          </w:p>
          <w:p w14:paraId="580D3D0F" w14:textId="31853A2A" w:rsidR="27B5A435" w:rsidRDefault="27B5A435" w:rsidP="27B5A435">
            <w:pPr>
              <w:spacing w:before="120" w:after="120" w:line="240" w:lineRule="auto"/>
              <w:ind w:left="144"/>
              <w:jc w:val="center"/>
              <w:rPr>
                <w:rFonts w:ascii="Arial" w:eastAsia="Arial" w:hAnsi="Arial" w:cs="Arial"/>
                <w:color w:val="FFFFFF" w:themeColor="background1"/>
              </w:rPr>
            </w:pPr>
            <w:r w:rsidRPr="003C71F2">
              <w:rPr>
                <w:rFonts w:ascii="Arial" w:eastAsia="Arial" w:hAnsi="Arial" w:cs="Arial"/>
                <w:b/>
                <w:bCs/>
                <w:color w:val="auto"/>
                <w:lang w:val="en-US"/>
              </w:rPr>
              <w:t>Collaborate</w:t>
            </w:r>
            <w:r w:rsidRPr="003C71F2">
              <w:rPr>
                <w:rFonts w:ascii="Arial" w:eastAsia="Arial" w:hAnsi="Arial" w:cs="Arial"/>
                <w:color w:val="auto"/>
              </w:rPr>
              <w:t> </w:t>
            </w:r>
          </w:p>
        </w:tc>
        <w:tc>
          <w:tcPr>
            <w:tcW w:w="1843" w:type="dxa"/>
            <w:tcBorders>
              <w:top w:val="nil"/>
              <w:left w:val="single" w:sz="6" w:space="0" w:color="FFFFFF" w:themeColor="background1"/>
              <w:bottom w:val="single" w:sz="4" w:space="0" w:color="auto"/>
              <w:right w:val="nil"/>
            </w:tcBorders>
            <w:shd w:val="clear" w:color="auto" w:fill="FFFFFF" w:themeFill="background1"/>
            <w:tcMar>
              <w:left w:w="105" w:type="dxa"/>
              <w:right w:w="105" w:type="dxa"/>
            </w:tcMar>
          </w:tcPr>
          <w:p w14:paraId="5C6F69BC" w14:textId="5F85478A" w:rsidR="66A9235E" w:rsidRDefault="66A9235E" w:rsidP="27B5A435">
            <w:pPr>
              <w:spacing w:before="120" w:after="120" w:line="240" w:lineRule="auto"/>
              <w:ind w:left="144"/>
              <w:jc w:val="center"/>
              <w:rPr>
                <w:rFonts w:ascii="Arial" w:eastAsia="Arial" w:hAnsi="Arial" w:cs="Arial"/>
                <w:color w:val="000000" w:themeColor="text2"/>
              </w:rPr>
            </w:pPr>
            <w:r>
              <w:rPr>
                <w:noProof/>
              </w:rPr>
              <w:drawing>
                <wp:inline distT="0" distB="0" distL="0" distR="0" wp14:anchorId="162FD0B7" wp14:editId="1D87AD8E">
                  <wp:extent cx="638175" cy="638175"/>
                  <wp:effectExtent l="0" t="0" r="9525" b="9525"/>
                  <wp:docPr id="1946418287" name="drawing" descr="An image of a hand held up in a powerful movement to illustrate the word 'em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18287" name="drawing" descr="An image of a hand held up in a powerful movement to illustrate the word 'empower'"/>
                          <pic:cNvPicPr/>
                        </pic:nvPicPr>
                        <pic:blipFill>
                          <a:blip r:embed="rId18">
                            <a:duotone>
                              <a:prstClr val="black"/>
                              <a:schemeClr val="tx2">
                                <a:tint val="45000"/>
                                <a:satMod val="400000"/>
                              </a:schemeClr>
                            </a:duotone>
                            <a:extLst>
                              <a:ext uri="{28A0092B-C50C-407E-A947-70E740481C1C}">
                                <a14:useLocalDpi xmlns:a14="http://schemas.microsoft.com/office/drawing/2010/main"/>
                              </a:ext>
                            </a:extLst>
                          </a:blip>
                          <a:stretch>
                            <a:fillRect/>
                          </a:stretch>
                        </pic:blipFill>
                        <pic:spPr>
                          <a:xfrm>
                            <a:off x="0" y="0"/>
                            <a:ext cx="638175" cy="638175"/>
                          </a:xfrm>
                          <a:prstGeom prst="rect">
                            <a:avLst/>
                          </a:prstGeom>
                        </pic:spPr>
                      </pic:pic>
                    </a:graphicData>
                  </a:graphic>
                </wp:inline>
              </w:drawing>
            </w:r>
          </w:p>
          <w:p w14:paraId="15BB2F8E" w14:textId="73F2EA43" w:rsidR="27B5A435" w:rsidRDefault="27B5A435" w:rsidP="27B5A435">
            <w:pPr>
              <w:spacing w:before="120" w:after="120" w:line="240" w:lineRule="auto"/>
              <w:ind w:left="144"/>
              <w:jc w:val="center"/>
              <w:rPr>
                <w:rFonts w:ascii="Arial" w:eastAsia="Arial" w:hAnsi="Arial" w:cs="Arial"/>
                <w:color w:val="FFFFFF" w:themeColor="background1"/>
              </w:rPr>
            </w:pPr>
            <w:r w:rsidRPr="003C71F2">
              <w:rPr>
                <w:rFonts w:ascii="Arial" w:eastAsia="Arial" w:hAnsi="Arial" w:cs="Arial"/>
                <w:b/>
                <w:bCs/>
                <w:color w:val="auto"/>
                <w:lang w:val="en-US"/>
              </w:rPr>
              <w:t>Empower</w:t>
            </w:r>
            <w:r w:rsidRPr="003C71F2">
              <w:rPr>
                <w:rFonts w:ascii="Arial" w:eastAsia="Arial" w:hAnsi="Arial" w:cs="Arial"/>
                <w:color w:val="auto"/>
              </w:rPr>
              <w:t> </w:t>
            </w:r>
          </w:p>
        </w:tc>
      </w:tr>
      <w:tr w:rsidR="0C920D05" w14:paraId="6EEF2C65" w14:textId="77777777" w:rsidTr="62014A88">
        <w:trPr>
          <w:trHeight w:val="285"/>
        </w:trPr>
        <w:tc>
          <w:tcPr>
            <w:tcW w:w="151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982342C" w14:textId="5D0D06F5" w:rsidR="0C920D05" w:rsidRDefault="0C920D05" w:rsidP="0C920D05">
            <w:pPr>
              <w:spacing w:line="240" w:lineRule="auto"/>
              <w:rPr>
                <w:rFonts w:ascii="Arial" w:eastAsia="Arial" w:hAnsi="Arial" w:cs="Arial"/>
                <w:b/>
                <w:bCs/>
                <w:color w:val="000000" w:themeColor="text2"/>
                <w:sz w:val="18"/>
                <w:szCs w:val="18"/>
                <w:lang w:val="en-US"/>
              </w:rPr>
            </w:pPr>
          </w:p>
        </w:tc>
        <w:tc>
          <w:tcPr>
            <w:tcW w:w="202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vAlign w:val="center"/>
          </w:tcPr>
          <w:p w14:paraId="47C12C99" w14:textId="60831D6F" w:rsidR="0C920D05" w:rsidRDefault="2D46D9D6" w:rsidP="62014A88">
            <w:pPr>
              <w:spacing w:line="240" w:lineRule="auto"/>
              <w:jc w:val="center"/>
              <w:rPr>
                <w:rFonts w:ascii="Arial" w:eastAsia="Arial" w:hAnsi="Arial" w:cs="Arial"/>
                <w:b/>
                <w:bCs/>
                <w:color w:val="000000" w:themeColor="text2"/>
                <w:sz w:val="24"/>
                <w:szCs w:val="24"/>
                <w:lang w:val="en-US"/>
              </w:rPr>
            </w:pPr>
            <w:r w:rsidRPr="62014A88">
              <w:rPr>
                <w:rFonts w:ascii="Arial" w:eastAsia="Arial" w:hAnsi="Arial" w:cs="Arial"/>
                <w:b/>
                <w:bCs/>
                <w:color w:val="000000" w:themeColor="text2"/>
                <w:sz w:val="24"/>
                <w:szCs w:val="24"/>
                <w:lang w:val="en-US"/>
              </w:rPr>
              <w:t xml:space="preserve">Inform </w:t>
            </w:r>
          </w:p>
        </w:tc>
        <w:tc>
          <w:tcPr>
            <w:tcW w:w="177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vAlign w:val="center"/>
          </w:tcPr>
          <w:p w14:paraId="3C7A5AB1" w14:textId="7C7C1D82" w:rsidR="2D46D9D6" w:rsidRDefault="2D46D9D6" w:rsidP="62014A88">
            <w:pPr>
              <w:jc w:val="center"/>
              <w:rPr>
                <w:rFonts w:ascii="Arial" w:eastAsia="Arial" w:hAnsi="Arial" w:cs="Arial"/>
                <w:b/>
                <w:bCs/>
                <w:color w:val="000000" w:themeColor="text2"/>
                <w:sz w:val="24"/>
                <w:szCs w:val="24"/>
                <w:lang w:val="en-US"/>
              </w:rPr>
            </w:pPr>
            <w:r w:rsidRPr="62014A88">
              <w:rPr>
                <w:rFonts w:ascii="Arial" w:eastAsia="Arial" w:hAnsi="Arial" w:cs="Arial"/>
                <w:b/>
                <w:bCs/>
                <w:color w:val="000000" w:themeColor="text2"/>
                <w:sz w:val="24"/>
                <w:szCs w:val="24"/>
                <w:lang w:val="en-US"/>
              </w:rPr>
              <w:t xml:space="preserve">Consult </w:t>
            </w:r>
          </w:p>
        </w:tc>
        <w:tc>
          <w:tcPr>
            <w:tcW w:w="1921"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vAlign w:val="center"/>
          </w:tcPr>
          <w:p w14:paraId="0D655F14" w14:textId="2AF969DF" w:rsidR="0C920D05" w:rsidRDefault="2D46D9D6" w:rsidP="62014A88">
            <w:pPr>
              <w:spacing w:line="240" w:lineRule="auto"/>
              <w:jc w:val="center"/>
              <w:rPr>
                <w:rFonts w:ascii="Arial" w:eastAsia="Arial" w:hAnsi="Arial" w:cs="Arial"/>
                <w:b/>
                <w:bCs/>
                <w:color w:val="000000" w:themeColor="text2"/>
                <w:sz w:val="24"/>
                <w:szCs w:val="24"/>
                <w:lang w:val="en-US"/>
              </w:rPr>
            </w:pPr>
            <w:r w:rsidRPr="62014A88">
              <w:rPr>
                <w:rFonts w:ascii="Arial" w:eastAsia="Arial" w:hAnsi="Arial" w:cs="Arial"/>
                <w:b/>
                <w:bCs/>
                <w:color w:val="000000" w:themeColor="text2"/>
                <w:sz w:val="24"/>
                <w:szCs w:val="24"/>
                <w:lang w:val="en-US"/>
              </w:rPr>
              <w:t>Involve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vAlign w:val="center"/>
          </w:tcPr>
          <w:p w14:paraId="702E40D1" w14:textId="5A9A519E" w:rsidR="2D46D9D6" w:rsidRDefault="2D46D9D6" w:rsidP="62014A88">
            <w:pPr>
              <w:jc w:val="center"/>
              <w:rPr>
                <w:rFonts w:ascii="Arial" w:eastAsia="Arial" w:hAnsi="Arial" w:cs="Arial"/>
                <w:b/>
                <w:bCs/>
                <w:color w:val="000000" w:themeColor="text2"/>
                <w:sz w:val="24"/>
                <w:szCs w:val="24"/>
                <w:lang w:val="en-US"/>
              </w:rPr>
            </w:pPr>
            <w:r w:rsidRPr="62014A88">
              <w:rPr>
                <w:rFonts w:ascii="Arial" w:eastAsia="Arial" w:hAnsi="Arial" w:cs="Arial"/>
                <w:b/>
                <w:bCs/>
                <w:color w:val="000000" w:themeColor="text2"/>
                <w:sz w:val="24"/>
                <w:szCs w:val="24"/>
                <w:lang w:val="en-US"/>
              </w:rPr>
              <w:t>Collaborate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vAlign w:val="center"/>
          </w:tcPr>
          <w:p w14:paraId="7201E933" w14:textId="43C62194" w:rsidR="2D46D9D6" w:rsidRDefault="2D46D9D6" w:rsidP="62014A88">
            <w:pPr>
              <w:jc w:val="center"/>
              <w:rPr>
                <w:rFonts w:ascii="Arial" w:eastAsia="Arial" w:hAnsi="Arial" w:cs="Arial"/>
                <w:b/>
                <w:bCs/>
                <w:color w:val="000000" w:themeColor="text2"/>
                <w:sz w:val="24"/>
                <w:szCs w:val="24"/>
                <w:lang w:val="en-US"/>
              </w:rPr>
            </w:pPr>
            <w:r w:rsidRPr="62014A88">
              <w:rPr>
                <w:rFonts w:ascii="Arial" w:eastAsia="Arial" w:hAnsi="Arial" w:cs="Arial"/>
                <w:b/>
                <w:bCs/>
                <w:color w:val="000000" w:themeColor="text2"/>
                <w:sz w:val="24"/>
                <w:szCs w:val="24"/>
                <w:lang w:val="en-US"/>
              </w:rPr>
              <w:t>Empower</w:t>
            </w:r>
          </w:p>
        </w:tc>
      </w:tr>
      <w:tr w:rsidR="27B5A435" w14:paraId="3B7C1144" w14:textId="77777777" w:rsidTr="62014A88">
        <w:trPr>
          <w:trHeight w:val="285"/>
        </w:trPr>
        <w:tc>
          <w:tcPr>
            <w:tcW w:w="151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0AF8F01" w14:textId="2250E363" w:rsidR="27B5A435" w:rsidRDefault="27B5A435" w:rsidP="27B5A435">
            <w:pPr>
              <w:spacing w:before="120" w:after="120" w:line="240" w:lineRule="auto"/>
              <w:ind w:left="144" w:right="144"/>
              <w:rPr>
                <w:rFonts w:ascii="Arial" w:eastAsia="Arial" w:hAnsi="Arial" w:cs="Arial"/>
                <w:color w:val="000000" w:themeColor="text2"/>
                <w:sz w:val="18"/>
                <w:szCs w:val="18"/>
              </w:rPr>
            </w:pPr>
            <w:r w:rsidRPr="27B5A435">
              <w:rPr>
                <w:rFonts w:ascii="Arial" w:eastAsia="Arial" w:hAnsi="Arial" w:cs="Arial"/>
                <w:b/>
                <w:bCs/>
                <w:color w:val="000000" w:themeColor="text2"/>
                <w:sz w:val="18"/>
                <w:szCs w:val="18"/>
                <w:lang w:val="en-US"/>
              </w:rPr>
              <w:t> </w:t>
            </w:r>
            <w:r w:rsidRPr="27B5A435">
              <w:rPr>
                <w:rFonts w:ascii="Arial" w:eastAsia="Arial" w:hAnsi="Arial" w:cs="Arial"/>
                <w:color w:val="000000" w:themeColor="text2"/>
                <w:sz w:val="18"/>
                <w:szCs w:val="18"/>
              </w:rPr>
              <w:t> </w:t>
            </w:r>
          </w:p>
        </w:tc>
        <w:tc>
          <w:tcPr>
            <w:tcW w:w="3795"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vAlign w:val="center"/>
          </w:tcPr>
          <w:p w14:paraId="567D4BBB" w14:textId="53598C94"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i/>
                <w:iCs/>
                <w:color w:val="000000" w:themeColor="text2"/>
                <w:sz w:val="18"/>
                <w:szCs w:val="18"/>
                <w:lang w:val="en-US"/>
              </w:rPr>
              <w:t>Consultative engagement</w:t>
            </w:r>
            <w:r w:rsidRPr="27B5A435">
              <w:rPr>
                <w:rFonts w:ascii="Arial" w:eastAsia="Arial" w:hAnsi="Arial" w:cs="Arial"/>
                <w:color w:val="000000" w:themeColor="text2"/>
                <w:sz w:val="18"/>
                <w:szCs w:val="18"/>
              </w:rPr>
              <w:t> </w:t>
            </w:r>
            <w:r>
              <w:br/>
            </w:r>
            <w:r w:rsidRPr="27B5A435">
              <w:rPr>
                <w:rFonts w:ascii="Arial" w:eastAsia="Arial" w:hAnsi="Arial" w:cs="Arial"/>
                <w:color w:val="000000" w:themeColor="text2"/>
                <w:sz w:val="18"/>
                <w:szCs w:val="18"/>
                <w:lang w:val="en-US"/>
              </w:rPr>
              <w:t>The community provide feedback on alternatives, draft documents or decisions.</w:t>
            </w:r>
            <w:r w:rsidRPr="27B5A435">
              <w:rPr>
                <w:rFonts w:ascii="Arial" w:eastAsia="Arial" w:hAnsi="Arial" w:cs="Arial"/>
                <w:color w:val="000000" w:themeColor="text2"/>
                <w:sz w:val="18"/>
                <w:szCs w:val="18"/>
              </w:rPr>
              <w:t> </w:t>
            </w:r>
          </w:p>
        </w:tc>
        <w:tc>
          <w:tcPr>
            <w:tcW w:w="5607"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vAlign w:val="center"/>
          </w:tcPr>
          <w:p w14:paraId="08E29CA0" w14:textId="1010DC8C"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i/>
                <w:iCs/>
                <w:color w:val="000000" w:themeColor="text2"/>
                <w:sz w:val="18"/>
                <w:szCs w:val="18"/>
                <w:lang w:val="en-US"/>
              </w:rPr>
              <w:t>Deliberative engagement</w:t>
            </w:r>
            <w:r w:rsidRPr="27B5A435">
              <w:rPr>
                <w:rFonts w:ascii="Arial" w:eastAsia="Arial" w:hAnsi="Arial" w:cs="Arial"/>
                <w:color w:val="000000" w:themeColor="text2"/>
                <w:sz w:val="18"/>
                <w:szCs w:val="18"/>
              </w:rPr>
              <w:t> </w:t>
            </w:r>
            <w:r>
              <w:br/>
            </w:r>
            <w:r w:rsidRPr="27B5A435">
              <w:rPr>
                <w:rFonts w:ascii="Arial" w:eastAsia="Arial" w:hAnsi="Arial" w:cs="Arial"/>
                <w:color w:val="000000" w:themeColor="text2"/>
                <w:sz w:val="18"/>
                <w:szCs w:val="18"/>
                <w:lang w:val="en-US"/>
              </w:rPr>
              <w:t>The community are provided with sufficient time and information to consider the matter in depth before providing a response.</w:t>
            </w:r>
            <w:r w:rsidRPr="27B5A435">
              <w:rPr>
                <w:rFonts w:ascii="Arial" w:eastAsia="Arial" w:hAnsi="Arial" w:cs="Arial"/>
                <w:color w:val="000000" w:themeColor="text2"/>
                <w:sz w:val="18"/>
                <w:szCs w:val="18"/>
              </w:rPr>
              <w:t> </w:t>
            </w:r>
          </w:p>
        </w:tc>
      </w:tr>
      <w:tr w:rsidR="27B5A435" w14:paraId="38E93BF6" w14:textId="77777777" w:rsidTr="62014A88">
        <w:trPr>
          <w:trHeight w:val="285"/>
        </w:trPr>
        <w:tc>
          <w:tcPr>
            <w:tcW w:w="151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1E20CC5" w14:textId="07628195" w:rsidR="27B5A435" w:rsidRDefault="5D539FD0" w:rsidP="27B5A435">
            <w:pPr>
              <w:spacing w:before="120" w:after="120" w:line="240" w:lineRule="auto"/>
              <w:ind w:left="57" w:right="144"/>
              <w:rPr>
                <w:rFonts w:ascii="Arial" w:eastAsia="Arial" w:hAnsi="Arial" w:cs="Arial"/>
                <w:color w:val="000000" w:themeColor="text2"/>
                <w:sz w:val="18"/>
                <w:szCs w:val="18"/>
              </w:rPr>
            </w:pPr>
            <w:r w:rsidRPr="23DD5E51">
              <w:rPr>
                <w:rFonts w:ascii="Arial" w:eastAsia="Arial" w:hAnsi="Arial" w:cs="Arial"/>
                <w:b/>
                <w:bCs/>
                <w:color w:val="000000" w:themeColor="text2"/>
                <w:sz w:val="18"/>
                <w:szCs w:val="18"/>
                <w:lang w:val="en-US"/>
              </w:rPr>
              <w:t>Community participation goal</w:t>
            </w:r>
          </w:p>
        </w:tc>
        <w:tc>
          <w:tcPr>
            <w:tcW w:w="202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6D224AD" w14:textId="02EC1F10"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To provide the community with balanced and objective information to assist them in understanding the problem, alternatives, opportunities and/or solutions.</w:t>
            </w:r>
            <w:r w:rsidRPr="27B5A435">
              <w:rPr>
                <w:rFonts w:ascii="Arial" w:eastAsia="Arial" w:hAnsi="Arial" w:cs="Arial"/>
                <w:color w:val="000000" w:themeColor="text2"/>
                <w:sz w:val="18"/>
                <w:szCs w:val="18"/>
              </w:rPr>
              <w:t> </w:t>
            </w:r>
          </w:p>
        </w:tc>
        <w:tc>
          <w:tcPr>
            <w:tcW w:w="177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5179A090" w14:textId="0A89EEA0"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To obtain community feedback on analysis, alternatives and/or decisions.</w:t>
            </w:r>
            <w:r w:rsidRPr="27B5A435">
              <w:rPr>
                <w:rFonts w:ascii="Arial" w:eastAsia="Arial" w:hAnsi="Arial" w:cs="Arial"/>
                <w:color w:val="000000" w:themeColor="text2"/>
                <w:sz w:val="18"/>
                <w:szCs w:val="18"/>
              </w:rPr>
              <w:t> </w:t>
            </w:r>
          </w:p>
        </w:tc>
        <w:tc>
          <w:tcPr>
            <w:tcW w:w="1921"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E1ECB48" w14:textId="20A37CFF"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To work directly with the community throughout the process to ensure that community concerns and aspirations are consistently understood and considered.</w:t>
            </w:r>
            <w:r w:rsidRPr="27B5A435">
              <w:rPr>
                <w:rFonts w:ascii="Arial" w:eastAsia="Arial" w:hAnsi="Arial" w:cs="Arial"/>
                <w:color w:val="000000" w:themeColor="text2"/>
                <w:sz w:val="18"/>
                <w:szCs w:val="18"/>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011D596" w14:textId="14B64666"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To partner with the community in each aspect of the decision including the development of alternatives and the identification of preferred solutions.</w:t>
            </w:r>
            <w:r w:rsidRPr="27B5A435">
              <w:rPr>
                <w:rFonts w:ascii="Arial" w:eastAsia="Arial" w:hAnsi="Arial" w:cs="Arial"/>
                <w:color w:val="000000" w:themeColor="text2"/>
                <w:sz w:val="18"/>
                <w:szCs w:val="18"/>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DBD6934" w14:textId="44EEA865"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To place final decision making in the hands of the community.</w:t>
            </w:r>
            <w:r w:rsidRPr="27B5A435">
              <w:rPr>
                <w:rFonts w:ascii="Arial" w:eastAsia="Arial" w:hAnsi="Arial" w:cs="Arial"/>
                <w:color w:val="000000" w:themeColor="text2"/>
                <w:sz w:val="18"/>
                <w:szCs w:val="18"/>
              </w:rPr>
              <w:t> </w:t>
            </w:r>
          </w:p>
        </w:tc>
      </w:tr>
      <w:tr w:rsidR="27B5A435" w14:paraId="1A756234" w14:textId="77777777" w:rsidTr="62014A88">
        <w:trPr>
          <w:trHeight w:val="285"/>
        </w:trPr>
        <w:tc>
          <w:tcPr>
            <w:tcW w:w="151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7670968" w14:textId="1373CAE8" w:rsidR="27B5A435" w:rsidRDefault="17824E4A" w:rsidP="27B5A435">
            <w:pPr>
              <w:spacing w:before="120" w:after="120" w:line="240" w:lineRule="auto"/>
              <w:ind w:left="57" w:right="144"/>
              <w:rPr>
                <w:rFonts w:ascii="Arial" w:eastAsia="Arial" w:hAnsi="Arial" w:cs="Arial"/>
                <w:color w:val="000000" w:themeColor="text2"/>
                <w:sz w:val="18"/>
                <w:szCs w:val="18"/>
              </w:rPr>
            </w:pPr>
            <w:r w:rsidRPr="5BC5628D">
              <w:rPr>
                <w:rFonts w:ascii="Arial" w:eastAsia="Arial" w:hAnsi="Arial" w:cs="Arial"/>
                <w:b/>
                <w:bCs/>
                <w:color w:val="000000" w:themeColor="text2"/>
                <w:sz w:val="18"/>
                <w:szCs w:val="18"/>
                <w:lang w:val="en-US"/>
              </w:rPr>
              <w:t>Commitment to the community</w:t>
            </w:r>
          </w:p>
        </w:tc>
        <w:tc>
          <w:tcPr>
            <w:tcW w:w="202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FDBF0A4" w14:textId="7027CEA8"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Council will keep you informed.</w:t>
            </w:r>
            <w:r w:rsidRPr="27B5A435">
              <w:rPr>
                <w:rFonts w:ascii="Arial" w:eastAsia="Arial" w:hAnsi="Arial" w:cs="Arial"/>
                <w:color w:val="000000" w:themeColor="text2"/>
                <w:sz w:val="18"/>
                <w:szCs w:val="18"/>
              </w:rPr>
              <w:t> </w:t>
            </w:r>
          </w:p>
        </w:tc>
        <w:tc>
          <w:tcPr>
            <w:tcW w:w="177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F4B7DEF" w14:textId="52801F40"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Council will keep you informed, listen to and acknowledge concerns and aspirations, and provide feedback on how community input influenced the decision.</w:t>
            </w:r>
            <w:r w:rsidRPr="27B5A435">
              <w:rPr>
                <w:rFonts w:ascii="Arial" w:eastAsia="Arial" w:hAnsi="Arial" w:cs="Arial"/>
                <w:color w:val="000000" w:themeColor="text2"/>
                <w:sz w:val="18"/>
                <w:szCs w:val="18"/>
              </w:rPr>
              <w:t> </w:t>
            </w:r>
          </w:p>
        </w:tc>
        <w:tc>
          <w:tcPr>
            <w:tcW w:w="1921"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6A2582E" w14:textId="4C399612"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Council will work with you to ensure that your concerns and aspirations are directly reflected in the alternatives developed and provide feedback on how community input influenced the decision.</w:t>
            </w:r>
            <w:r w:rsidRPr="27B5A435">
              <w:rPr>
                <w:rFonts w:ascii="Arial" w:eastAsia="Arial" w:hAnsi="Arial" w:cs="Arial"/>
                <w:color w:val="000000" w:themeColor="text2"/>
                <w:sz w:val="18"/>
                <w:szCs w:val="18"/>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F876BA6" w14:textId="5BCA90E7"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Council will look to you for advice and innovation in formulating solutions and incorporate your advice and recommendations into the decisions to the maximum extent possible.</w:t>
            </w:r>
            <w:r w:rsidRPr="27B5A435">
              <w:rPr>
                <w:rFonts w:ascii="Arial" w:eastAsia="Arial" w:hAnsi="Arial" w:cs="Arial"/>
                <w:color w:val="000000" w:themeColor="text2"/>
                <w:sz w:val="18"/>
                <w:szCs w:val="18"/>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E6B9DDB" w14:textId="3F4AC8FF"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Council will implement what you decide.</w:t>
            </w:r>
            <w:r w:rsidRPr="27B5A435">
              <w:rPr>
                <w:rFonts w:ascii="Arial" w:eastAsia="Arial" w:hAnsi="Arial" w:cs="Arial"/>
                <w:color w:val="000000" w:themeColor="text2"/>
                <w:sz w:val="18"/>
                <w:szCs w:val="18"/>
              </w:rPr>
              <w:t> </w:t>
            </w:r>
          </w:p>
        </w:tc>
      </w:tr>
      <w:tr w:rsidR="27B5A435" w14:paraId="4EC2D4D9" w14:textId="77777777" w:rsidTr="62014A88">
        <w:trPr>
          <w:trHeight w:val="285"/>
        </w:trPr>
        <w:tc>
          <w:tcPr>
            <w:tcW w:w="151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1668A1F" w14:textId="3C3A9DBE"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b/>
                <w:bCs/>
                <w:color w:val="000000" w:themeColor="text2"/>
                <w:sz w:val="18"/>
                <w:szCs w:val="18"/>
                <w:lang w:val="en-US"/>
              </w:rPr>
              <w:t>Recommended timing</w:t>
            </w:r>
            <w:r w:rsidRPr="27B5A435">
              <w:rPr>
                <w:rFonts w:ascii="Arial" w:eastAsia="Arial" w:hAnsi="Arial" w:cs="Arial"/>
                <w:color w:val="000000" w:themeColor="text2"/>
                <w:sz w:val="18"/>
                <w:szCs w:val="18"/>
              </w:rPr>
              <w:t> </w:t>
            </w:r>
          </w:p>
        </w:tc>
        <w:tc>
          <w:tcPr>
            <w:tcW w:w="202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C724961" w14:textId="5DAA1E55"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A Council decision is imminent or has recently been made. </w:t>
            </w:r>
            <w:r w:rsidRPr="27B5A435">
              <w:rPr>
                <w:rFonts w:ascii="Arial" w:eastAsia="Arial" w:hAnsi="Arial" w:cs="Arial"/>
                <w:color w:val="000000" w:themeColor="text2"/>
                <w:sz w:val="18"/>
                <w:szCs w:val="18"/>
              </w:rPr>
              <w:t> </w:t>
            </w:r>
          </w:p>
        </w:tc>
        <w:tc>
          <w:tcPr>
            <w:tcW w:w="177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481A392" w14:textId="7B717E00"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There is a proposal, concept, set of options, or draft to share.</w:t>
            </w:r>
            <w:r w:rsidRPr="27B5A435">
              <w:rPr>
                <w:rFonts w:ascii="Arial" w:eastAsia="Arial" w:hAnsi="Arial" w:cs="Arial"/>
                <w:color w:val="000000" w:themeColor="text2"/>
                <w:sz w:val="18"/>
                <w:szCs w:val="18"/>
              </w:rPr>
              <w:t> </w:t>
            </w:r>
          </w:p>
        </w:tc>
        <w:tc>
          <w:tcPr>
            <w:tcW w:w="1921"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082D64D" w14:textId="1CE93749"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A proposal, concept or draft is being developed. </w:t>
            </w:r>
            <w:r w:rsidRPr="27B5A435">
              <w:rPr>
                <w:rFonts w:ascii="Arial" w:eastAsia="Arial" w:hAnsi="Arial" w:cs="Arial"/>
                <w:color w:val="000000" w:themeColor="text2"/>
                <w:sz w:val="18"/>
                <w:szCs w:val="18"/>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E41336D" w14:textId="10C66365"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Scoping of issues and opportunities at the start of a project.</w:t>
            </w:r>
            <w:r w:rsidRPr="27B5A435">
              <w:rPr>
                <w:rFonts w:ascii="Arial" w:eastAsia="Arial" w:hAnsi="Arial" w:cs="Arial"/>
                <w:color w:val="000000" w:themeColor="text2"/>
                <w:sz w:val="18"/>
                <w:szCs w:val="18"/>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021D4AF1" w14:textId="58D38466"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When Council has delegated decision making to the community.</w:t>
            </w:r>
            <w:r w:rsidRPr="27B5A435">
              <w:rPr>
                <w:rFonts w:ascii="Arial" w:eastAsia="Arial" w:hAnsi="Arial" w:cs="Arial"/>
                <w:color w:val="000000" w:themeColor="text2"/>
                <w:sz w:val="18"/>
                <w:szCs w:val="18"/>
              </w:rPr>
              <w:t> </w:t>
            </w:r>
          </w:p>
        </w:tc>
      </w:tr>
      <w:tr w:rsidR="27B5A435" w14:paraId="20B47BE8" w14:textId="77777777" w:rsidTr="62014A88">
        <w:trPr>
          <w:trHeight w:val="285"/>
        </w:trPr>
        <w:tc>
          <w:tcPr>
            <w:tcW w:w="151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0A9C942" w14:textId="37B41945" w:rsidR="27B5A435" w:rsidRDefault="27B5A435" w:rsidP="27B5A435">
            <w:pPr>
              <w:spacing w:before="120" w:after="120" w:line="240" w:lineRule="auto"/>
              <w:ind w:left="57" w:right="144"/>
              <w:rPr>
                <w:rFonts w:ascii="Arial" w:eastAsia="Arial" w:hAnsi="Arial" w:cs="Arial"/>
                <w:color w:val="000000" w:themeColor="text2"/>
                <w:sz w:val="18"/>
                <w:szCs w:val="18"/>
              </w:rPr>
            </w:pPr>
            <w:r w:rsidRPr="27B5A435">
              <w:rPr>
                <w:rFonts w:ascii="Arial" w:eastAsia="Arial" w:hAnsi="Arial" w:cs="Arial"/>
                <w:b/>
                <w:bCs/>
                <w:color w:val="000000" w:themeColor="text2"/>
                <w:sz w:val="18"/>
                <w:szCs w:val="18"/>
                <w:lang w:val="en-US"/>
              </w:rPr>
              <w:t>Example activities</w:t>
            </w:r>
            <w:r w:rsidRPr="27B5A435">
              <w:rPr>
                <w:rFonts w:ascii="Arial" w:eastAsia="Arial" w:hAnsi="Arial" w:cs="Arial"/>
                <w:color w:val="000000" w:themeColor="text2"/>
                <w:sz w:val="18"/>
                <w:szCs w:val="18"/>
              </w:rPr>
              <w:t> </w:t>
            </w:r>
          </w:p>
        </w:tc>
        <w:tc>
          <w:tcPr>
            <w:tcW w:w="202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5D676B4" w14:textId="48DCA139" w:rsidR="27B5A435" w:rsidRDefault="27B5A435" w:rsidP="009A2C3F">
            <w:pPr>
              <w:pStyle w:val="ListParagraph"/>
              <w:numPr>
                <w:ilvl w:val="0"/>
                <w:numId w:val="36"/>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Information sessions</w:t>
            </w:r>
            <w:r w:rsidRPr="27B5A435">
              <w:rPr>
                <w:rFonts w:ascii="Arial" w:eastAsia="Arial" w:hAnsi="Arial" w:cs="Arial"/>
                <w:color w:val="000000" w:themeColor="text2"/>
                <w:sz w:val="18"/>
                <w:szCs w:val="18"/>
              </w:rPr>
              <w:t> </w:t>
            </w:r>
          </w:p>
          <w:p w14:paraId="52237063" w14:textId="72383028" w:rsidR="27B5A435" w:rsidRDefault="27B5A435" w:rsidP="009A2C3F">
            <w:pPr>
              <w:pStyle w:val="ListParagraph"/>
              <w:numPr>
                <w:ilvl w:val="0"/>
                <w:numId w:val="35"/>
              </w:numPr>
              <w:spacing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Community engagement reports</w:t>
            </w:r>
            <w:r w:rsidRPr="27B5A435">
              <w:rPr>
                <w:rFonts w:ascii="Arial" w:eastAsia="Arial" w:hAnsi="Arial" w:cs="Arial"/>
                <w:color w:val="000000" w:themeColor="text2"/>
                <w:sz w:val="18"/>
                <w:szCs w:val="18"/>
              </w:rPr>
              <w:t> </w:t>
            </w:r>
          </w:p>
          <w:p w14:paraId="4011B818" w14:textId="73C65C66" w:rsidR="27B5A435" w:rsidRDefault="27B5A435" w:rsidP="009A2C3F">
            <w:pPr>
              <w:pStyle w:val="ListParagraph"/>
              <w:numPr>
                <w:ilvl w:val="0"/>
                <w:numId w:val="34"/>
              </w:numPr>
              <w:spacing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Future Melbourne Committee agendas </w:t>
            </w:r>
            <w:r w:rsidRPr="27B5A435">
              <w:rPr>
                <w:rFonts w:ascii="Arial" w:eastAsia="Arial" w:hAnsi="Arial" w:cs="Arial"/>
                <w:color w:val="000000" w:themeColor="text2"/>
                <w:sz w:val="18"/>
                <w:szCs w:val="18"/>
              </w:rPr>
              <w:t> </w:t>
            </w:r>
          </w:p>
          <w:p w14:paraId="47254EAD" w14:textId="22A0C507" w:rsidR="27B5A435" w:rsidRDefault="27B5A435" w:rsidP="009A2C3F">
            <w:pPr>
              <w:pStyle w:val="ListParagraph"/>
              <w:numPr>
                <w:ilvl w:val="0"/>
                <w:numId w:val="33"/>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Council meeting minutes</w:t>
            </w:r>
            <w:r w:rsidRPr="27B5A435">
              <w:rPr>
                <w:rFonts w:ascii="Arial" w:eastAsia="Arial" w:hAnsi="Arial" w:cs="Arial"/>
                <w:color w:val="000000" w:themeColor="text2"/>
                <w:sz w:val="18"/>
                <w:szCs w:val="18"/>
              </w:rPr>
              <w:t> </w:t>
            </w:r>
          </w:p>
          <w:p w14:paraId="0421CBF1" w14:textId="2BF083A0" w:rsidR="27B5A435" w:rsidRDefault="27B5A435" w:rsidP="009A2C3F">
            <w:pPr>
              <w:pStyle w:val="ListParagraph"/>
              <w:numPr>
                <w:ilvl w:val="0"/>
                <w:numId w:val="32"/>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 xml:space="preserve">Online and traditional media </w:t>
            </w:r>
            <w:r w:rsidRPr="27B5A435">
              <w:rPr>
                <w:rFonts w:ascii="Arial" w:eastAsia="Arial" w:hAnsi="Arial" w:cs="Arial"/>
                <w:color w:val="000000" w:themeColor="text2"/>
                <w:sz w:val="18"/>
                <w:szCs w:val="18"/>
              </w:rPr>
              <w:t> </w:t>
            </w:r>
          </w:p>
        </w:tc>
        <w:tc>
          <w:tcPr>
            <w:tcW w:w="177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391BAED2" w14:textId="17C26452" w:rsidR="27B5A435" w:rsidRDefault="7625CFED" w:rsidP="009A2C3F">
            <w:pPr>
              <w:pStyle w:val="ListParagraph"/>
              <w:numPr>
                <w:ilvl w:val="0"/>
                <w:numId w:val="31"/>
              </w:numPr>
              <w:spacing w:before="120" w:after="120" w:line="240" w:lineRule="auto"/>
              <w:ind w:left="273" w:right="144" w:hanging="216"/>
              <w:rPr>
                <w:rFonts w:ascii="Arial" w:eastAsia="Arial" w:hAnsi="Arial" w:cs="Arial"/>
                <w:color w:val="000000" w:themeColor="text2"/>
                <w:sz w:val="18"/>
                <w:szCs w:val="18"/>
              </w:rPr>
            </w:pPr>
            <w:r w:rsidRPr="4CE9F6FF">
              <w:rPr>
                <w:rFonts w:ascii="Arial" w:eastAsia="Arial" w:hAnsi="Arial" w:cs="Arial"/>
                <w:color w:val="000000" w:themeColor="text2"/>
                <w:sz w:val="18"/>
                <w:szCs w:val="18"/>
                <w:lang w:val="en-US"/>
              </w:rPr>
              <w:t>Online surveys</w:t>
            </w:r>
            <w:r w:rsidRPr="4CE9F6FF">
              <w:rPr>
                <w:rFonts w:ascii="Arial" w:eastAsia="Arial" w:hAnsi="Arial" w:cs="Arial"/>
                <w:color w:val="000000" w:themeColor="text2"/>
                <w:sz w:val="18"/>
                <w:szCs w:val="18"/>
              </w:rPr>
              <w:t> </w:t>
            </w:r>
          </w:p>
          <w:p w14:paraId="4C88790C" w14:textId="56E631C7" w:rsidR="27B5A435" w:rsidRDefault="7625CFED" w:rsidP="009A2C3F">
            <w:pPr>
              <w:pStyle w:val="ListParagraph"/>
              <w:numPr>
                <w:ilvl w:val="0"/>
                <w:numId w:val="30"/>
              </w:numPr>
              <w:spacing w:before="120" w:after="120" w:line="240" w:lineRule="auto"/>
              <w:ind w:left="273" w:right="144" w:hanging="216"/>
              <w:rPr>
                <w:rFonts w:ascii="Arial" w:eastAsia="Arial" w:hAnsi="Arial" w:cs="Arial"/>
                <w:color w:val="000000" w:themeColor="text2"/>
                <w:sz w:val="18"/>
                <w:szCs w:val="18"/>
              </w:rPr>
            </w:pPr>
            <w:r w:rsidRPr="4CE9F6FF">
              <w:rPr>
                <w:rFonts w:ascii="Arial" w:eastAsia="Arial" w:hAnsi="Arial" w:cs="Arial"/>
                <w:color w:val="000000" w:themeColor="text2"/>
                <w:sz w:val="18"/>
                <w:szCs w:val="18"/>
                <w:lang w:val="en-US"/>
              </w:rPr>
              <w:t>Intercept surveys</w:t>
            </w:r>
            <w:r w:rsidRPr="4CE9F6FF">
              <w:rPr>
                <w:rFonts w:ascii="Arial" w:eastAsia="Arial" w:hAnsi="Arial" w:cs="Arial"/>
                <w:color w:val="000000" w:themeColor="text2"/>
                <w:sz w:val="18"/>
                <w:szCs w:val="18"/>
              </w:rPr>
              <w:t> </w:t>
            </w:r>
          </w:p>
          <w:p w14:paraId="3A1DD50F" w14:textId="57F8A6E6" w:rsidR="495895E8" w:rsidRDefault="71DDC95C" w:rsidP="4CE9F6FF">
            <w:pPr>
              <w:pStyle w:val="ListParagraph"/>
              <w:numPr>
                <w:ilvl w:val="0"/>
                <w:numId w:val="30"/>
              </w:numPr>
              <w:spacing w:before="120" w:after="120" w:line="240" w:lineRule="auto"/>
              <w:ind w:left="273" w:right="144" w:hanging="216"/>
              <w:rPr>
                <w:rFonts w:ascii="Arial" w:eastAsia="Arial" w:hAnsi="Arial" w:cs="Arial"/>
                <w:color w:val="000000" w:themeColor="text2"/>
                <w:sz w:val="18"/>
                <w:szCs w:val="18"/>
              </w:rPr>
            </w:pPr>
            <w:r w:rsidRPr="4CE9F6FF">
              <w:rPr>
                <w:rFonts w:ascii="Arial" w:eastAsia="Arial" w:hAnsi="Arial" w:cs="Arial"/>
                <w:color w:val="000000" w:themeColor="text2"/>
                <w:sz w:val="18"/>
                <w:szCs w:val="18"/>
              </w:rPr>
              <w:t>Listening posts</w:t>
            </w:r>
          </w:p>
          <w:p w14:paraId="59920B21" w14:textId="05D423D3" w:rsidR="27B5A435" w:rsidRDefault="7625CFED" w:rsidP="009A2C3F">
            <w:pPr>
              <w:pStyle w:val="ListParagraph"/>
              <w:numPr>
                <w:ilvl w:val="0"/>
                <w:numId w:val="29"/>
              </w:numPr>
              <w:spacing w:before="120" w:after="120" w:line="240" w:lineRule="auto"/>
              <w:ind w:left="273" w:right="144" w:hanging="216"/>
              <w:rPr>
                <w:rFonts w:ascii="Arial" w:eastAsia="Arial" w:hAnsi="Arial" w:cs="Arial"/>
                <w:color w:val="000000" w:themeColor="text2"/>
                <w:sz w:val="18"/>
                <w:szCs w:val="18"/>
              </w:rPr>
            </w:pPr>
            <w:r w:rsidRPr="4CE9F6FF">
              <w:rPr>
                <w:rFonts w:ascii="Arial" w:eastAsia="Arial" w:hAnsi="Arial" w:cs="Arial"/>
                <w:color w:val="000000" w:themeColor="text2"/>
                <w:sz w:val="18"/>
                <w:szCs w:val="18"/>
                <w:lang w:val="en-US"/>
              </w:rPr>
              <w:t>Mapping activities</w:t>
            </w:r>
            <w:r w:rsidRPr="4CE9F6FF">
              <w:rPr>
                <w:rFonts w:ascii="Arial" w:eastAsia="Arial" w:hAnsi="Arial" w:cs="Arial"/>
                <w:color w:val="000000" w:themeColor="text2"/>
                <w:sz w:val="18"/>
                <w:szCs w:val="18"/>
              </w:rPr>
              <w:t> </w:t>
            </w:r>
          </w:p>
          <w:p w14:paraId="78C24532" w14:textId="5EF59EB7" w:rsidR="27B5A435" w:rsidRDefault="7625CFED" w:rsidP="009A2C3F">
            <w:pPr>
              <w:pStyle w:val="ListParagraph"/>
              <w:numPr>
                <w:ilvl w:val="0"/>
                <w:numId w:val="28"/>
              </w:numPr>
              <w:spacing w:before="120" w:after="120" w:line="240" w:lineRule="auto"/>
              <w:ind w:left="273" w:right="144" w:hanging="216"/>
              <w:rPr>
                <w:rFonts w:ascii="Arial" w:eastAsia="Arial" w:hAnsi="Arial" w:cs="Arial"/>
                <w:color w:val="000000" w:themeColor="text2"/>
                <w:sz w:val="18"/>
                <w:szCs w:val="18"/>
              </w:rPr>
            </w:pPr>
            <w:proofErr w:type="spellStart"/>
            <w:r w:rsidRPr="4CE9F6FF">
              <w:rPr>
                <w:rFonts w:ascii="Arial" w:eastAsia="Arial" w:hAnsi="Arial" w:cs="Arial"/>
                <w:color w:val="000000" w:themeColor="text2"/>
                <w:sz w:val="18"/>
                <w:szCs w:val="18"/>
                <w:lang w:val="en-US"/>
              </w:rPr>
              <w:t>Prioritising</w:t>
            </w:r>
            <w:proofErr w:type="spellEnd"/>
            <w:r w:rsidRPr="4CE9F6FF">
              <w:rPr>
                <w:rFonts w:ascii="Arial" w:eastAsia="Arial" w:hAnsi="Arial" w:cs="Arial"/>
                <w:color w:val="000000" w:themeColor="text2"/>
                <w:sz w:val="18"/>
                <w:szCs w:val="18"/>
                <w:lang w:val="en-US"/>
              </w:rPr>
              <w:t xml:space="preserve"> activities</w:t>
            </w:r>
            <w:r w:rsidRPr="4CE9F6FF">
              <w:rPr>
                <w:rFonts w:ascii="Arial" w:eastAsia="Arial" w:hAnsi="Arial" w:cs="Arial"/>
                <w:color w:val="000000" w:themeColor="text2"/>
                <w:sz w:val="18"/>
                <w:szCs w:val="18"/>
              </w:rPr>
              <w:t> </w:t>
            </w:r>
          </w:p>
          <w:p w14:paraId="46F6DB3C" w14:textId="29B115DB" w:rsidR="27B5A435" w:rsidRDefault="27B5A435" w:rsidP="009A2C3F">
            <w:pPr>
              <w:pStyle w:val="ListParagraph"/>
              <w:numPr>
                <w:ilvl w:val="0"/>
                <w:numId w:val="27"/>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Ideas boards</w:t>
            </w:r>
            <w:r w:rsidRPr="27B5A435">
              <w:rPr>
                <w:rFonts w:ascii="Arial" w:eastAsia="Arial" w:hAnsi="Arial" w:cs="Arial"/>
                <w:color w:val="000000" w:themeColor="text2"/>
                <w:sz w:val="18"/>
                <w:szCs w:val="18"/>
              </w:rPr>
              <w:t> </w:t>
            </w:r>
            <w:r>
              <w:br/>
            </w:r>
            <w:r w:rsidRPr="27B5A435">
              <w:rPr>
                <w:rFonts w:ascii="Arial" w:eastAsia="Arial" w:hAnsi="Arial" w:cs="Arial"/>
                <w:color w:val="000000" w:themeColor="text2"/>
                <w:sz w:val="18"/>
                <w:szCs w:val="18"/>
              </w:rPr>
              <w:t> </w:t>
            </w:r>
            <w:r>
              <w:br/>
            </w:r>
            <w:r w:rsidRPr="27B5A435">
              <w:rPr>
                <w:rFonts w:ascii="Arial" w:eastAsia="Arial" w:hAnsi="Arial" w:cs="Arial"/>
                <w:color w:val="000000" w:themeColor="text2"/>
                <w:sz w:val="18"/>
                <w:szCs w:val="18"/>
              </w:rPr>
              <w:t> </w:t>
            </w:r>
          </w:p>
        </w:tc>
        <w:tc>
          <w:tcPr>
            <w:tcW w:w="1921"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77A91C72" w14:textId="281056DD" w:rsidR="27B5A435" w:rsidRDefault="27B5A435" w:rsidP="009A2C3F">
            <w:pPr>
              <w:pStyle w:val="ListParagraph"/>
              <w:numPr>
                <w:ilvl w:val="0"/>
                <w:numId w:val="26"/>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Community meetings</w:t>
            </w:r>
            <w:r w:rsidRPr="27B5A435">
              <w:rPr>
                <w:rFonts w:ascii="Arial" w:eastAsia="Arial" w:hAnsi="Arial" w:cs="Arial"/>
                <w:color w:val="000000" w:themeColor="text2"/>
                <w:sz w:val="18"/>
                <w:szCs w:val="18"/>
              </w:rPr>
              <w:t> </w:t>
            </w:r>
          </w:p>
          <w:p w14:paraId="3F8F0787" w14:textId="364270C6" w:rsidR="27B5A435" w:rsidRDefault="27B5A435" w:rsidP="009A2C3F">
            <w:pPr>
              <w:pStyle w:val="ListParagraph"/>
              <w:numPr>
                <w:ilvl w:val="0"/>
                <w:numId w:val="25"/>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Pop-up engagement</w:t>
            </w:r>
            <w:r w:rsidRPr="27B5A435">
              <w:rPr>
                <w:rFonts w:ascii="Arial" w:eastAsia="Arial" w:hAnsi="Arial" w:cs="Arial"/>
                <w:color w:val="000000" w:themeColor="text2"/>
                <w:sz w:val="18"/>
                <w:szCs w:val="18"/>
              </w:rPr>
              <w:t> </w:t>
            </w:r>
          </w:p>
          <w:p w14:paraId="490D279D" w14:textId="3291BB8F" w:rsidR="27B5A435" w:rsidRDefault="27B5A435" w:rsidP="009A2C3F">
            <w:pPr>
              <w:pStyle w:val="ListParagraph"/>
              <w:numPr>
                <w:ilvl w:val="0"/>
                <w:numId w:val="24"/>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Webinars</w:t>
            </w:r>
            <w:r w:rsidRPr="27B5A435">
              <w:rPr>
                <w:rFonts w:ascii="Arial" w:eastAsia="Arial" w:hAnsi="Arial" w:cs="Arial"/>
                <w:color w:val="000000" w:themeColor="text2"/>
                <w:sz w:val="18"/>
                <w:szCs w:val="18"/>
              </w:rPr>
              <w:t> </w:t>
            </w:r>
          </w:p>
          <w:p w14:paraId="322C5AC7" w14:textId="03ADE603" w:rsidR="27B5A435" w:rsidRDefault="27B5A435" w:rsidP="009A2C3F">
            <w:pPr>
              <w:pStyle w:val="ListParagraph"/>
              <w:numPr>
                <w:ilvl w:val="0"/>
                <w:numId w:val="23"/>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Interactive online tools, such as question-and-answer forums</w:t>
            </w:r>
            <w:r w:rsidRPr="27B5A435">
              <w:rPr>
                <w:rFonts w:ascii="Arial" w:eastAsia="Arial" w:hAnsi="Arial" w:cs="Arial"/>
                <w:color w:val="000000" w:themeColor="text2"/>
                <w:sz w:val="18"/>
                <w:szCs w:val="18"/>
              </w:rPr>
              <w:t> </w:t>
            </w:r>
          </w:p>
          <w:p w14:paraId="1E79AAEC" w14:textId="1B7E4577" w:rsidR="27B5A435" w:rsidRDefault="27B5A435" w:rsidP="27B5A435">
            <w:pPr>
              <w:spacing w:before="120" w:after="120" w:line="240" w:lineRule="auto"/>
              <w:ind w:left="144"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51F8ED4B" w14:textId="393E469C" w:rsidR="27B5A435" w:rsidRDefault="27B5A435" w:rsidP="009A2C3F">
            <w:pPr>
              <w:pStyle w:val="ListParagraph"/>
              <w:numPr>
                <w:ilvl w:val="0"/>
                <w:numId w:val="22"/>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Citizens panels</w:t>
            </w:r>
            <w:r w:rsidRPr="27B5A435">
              <w:rPr>
                <w:rFonts w:ascii="Arial" w:eastAsia="Arial" w:hAnsi="Arial" w:cs="Arial"/>
                <w:color w:val="000000" w:themeColor="text2"/>
                <w:sz w:val="18"/>
                <w:szCs w:val="18"/>
              </w:rPr>
              <w:t> </w:t>
            </w:r>
          </w:p>
          <w:p w14:paraId="3C4E6D7E" w14:textId="4DC4308C" w:rsidR="27B5A435" w:rsidRDefault="27B5A435" w:rsidP="009A2C3F">
            <w:pPr>
              <w:pStyle w:val="ListParagraph"/>
              <w:numPr>
                <w:ilvl w:val="0"/>
                <w:numId w:val="21"/>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Participatory budgeting</w:t>
            </w:r>
            <w:r w:rsidRPr="27B5A435">
              <w:rPr>
                <w:rFonts w:ascii="Arial" w:eastAsia="Arial" w:hAnsi="Arial" w:cs="Arial"/>
                <w:color w:val="000000" w:themeColor="text2"/>
                <w:sz w:val="18"/>
                <w:szCs w:val="18"/>
              </w:rPr>
              <w:t> </w:t>
            </w:r>
          </w:p>
          <w:p w14:paraId="01B2211A" w14:textId="6F6645F6" w:rsidR="27B5A435" w:rsidRDefault="27B5A435" w:rsidP="009A2C3F">
            <w:pPr>
              <w:pStyle w:val="ListParagraph"/>
              <w:numPr>
                <w:ilvl w:val="0"/>
                <w:numId w:val="20"/>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Workshops</w:t>
            </w:r>
            <w:r w:rsidRPr="27B5A435">
              <w:rPr>
                <w:rFonts w:ascii="Arial" w:eastAsia="Arial" w:hAnsi="Arial" w:cs="Arial"/>
                <w:color w:val="000000" w:themeColor="text2"/>
                <w:sz w:val="18"/>
                <w:szCs w:val="18"/>
              </w:rPr>
              <w:t> </w:t>
            </w:r>
          </w:p>
          <w:p w14:paraId="554668FE" w14:textId="430D1053" w:rsidR="27B5A435" w:rsidRDefault="27B5A435" w:rsidP="009A2C3F">
            <w:pPr>
              <w:pStyle w:val="ListParagraph"/>
              <w:numPr>
                <w:ilvl w:val="0"/>
                <w:numId w:val="19"/>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Reference groups</w:t>
            </w:r>
            <w:r w:rsidRPr="27B5A435">
              <w:rPr>
                <w:rFonts w:ascii="Arial" w:eastAsia="Arial" w:hAnsi="Arial" w:cs="Arial"/>
                <w:color w:val="000000" w:themeColor="text2"/>
                <w:sz w:val="18"/>
                <w:szCs w:val="18"/>
              </w:rPr>
              <w:t> </w:t>
            </w:r>
          </w:p>
          <w:p w14:paraId="6893EE6D" w14:textId="1D30019F" w:rsidR="27B5A435" w:rsidRDefault="27B5A435" w:rsidP="009A2C3F">
            <w:pPr>
              <w:pStyle w:val="ListParagraph"/>
              <w:numPr>
                <w:ilvl w:val="0"/>
                <w:numId w:val="18"/>
              </w:numPr>
              <w:spacing w:before="120" w:after="120" w:line="240" w:lineRule="auto"/>
              <w:ind w:left="273" w:right="144" w:hanging="216"/>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Advisory committees</w:t>
            </w:r>
            <w:r w:rsidRPr="27B5A435">
              <w:rPr>
                <w:rFonts w:ascii="Arial" w:eastAsia="Arial" w:hAnsi="Arial" w:cs="Arial"/>
                <w:color w:val="000000" w:themeColor="text2"/>
                <w:sz w:val="18"/>
                <w:szCs w:val="18"/>
              </w:rPr>
              <w:t> </w:t>
            </w:r>
          </w:p>
          <w:p w14:paraId="5F27CD53" w14:textId="7D7EA692" w:rsidR="27B5A435" w:rsidRDefault="27B5A435" w:rsidP="27B5A435">
            <w:pPr>
              <w:spacing w:before="120" w:after="120" w:line="240" w:lineRule="auto"/>
              <w:ind w:left="144"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lang w:val="en-US"/>
              </w:rPr>
              <w:t> </w:t>
            </w:r>
            <w:r w:rsidRPr="27B5A435">
              <w:rPr>
                <w:rFonts w:ascii="Arial" w:eastAsia="Arial" w:hAnsi="Arial" w:cs="Arial"/>
                <w:color w:val="000000" w:themeColor="text2"/>
                <w:sz w:val="18"/>
                <w:szCs w:val="18"/>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47BE3E4" w14:textId="1D861528" w:rsidR="27B5A435" w:rsidRDefault="17824E4A" w:rsidP="009A2C3F">
            <w:pPr>
              <w:pStyle w:val="ListParagraph"/>
              <w:numPr>
                <w:ilvl w:val="0"/>
                <w:numId w:val="16"/>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Polls</w:t>
            </w:r>
            <w:r w:rsidRPr="5BC5628D">
              <w:rPr>
                <w:rFonts w:ascii="Arial" w:eastAsia="Arial" w:hAnsi="Arial" w:cs="Arial"/>
                <w:color w:val="000000" w:themeColor="text2"/>
                <w:sz w:val="18"/>
                <w:szCs w:val="18"/>
              </w:rPr>
              <w:t> </w:t>
            </w:r>
          </w:p>
          <w:p w14:paraId="2FE6B373" w14:textId="2A500513" w:rsidR="3BF06FE3" w:rsidRDefault="3BF06FE3" w:rsidP="5BC5628D">
            <w:pPr>
              <w:pStyle w:val="ListParagraph"/>
              <w:numPr>
                <w:ilvl w:val="0"/>
                <w:numId w:val="16"/>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rPr>
              <w:t>Referendums</w:t>
            </w:r>
          </w:p>
          <w:p w14:paraId="3962B46D" w14:textId="4FF4DB9B" w:rsidR="27B5A435" w:rsidRDefault="27B5A435" w:rsidP="27B5A435">
            <w:pPr>
              <w:spacing w:before="120" w:after="120" w:line="240" w:lineRule="auto"/>
              <w:ind w:left="144" w:right="144"/>
              <w:rPr>
                <w:rFonts w:ascii="Arial" w:eastAsia="Arial" w:hAnsi="Arial" w:cs="Arial"/>
                <w:color w:val="000000" w:themeColor="text2"/>
                <w:sz w:val="18"/>
                <w:szCs w:val="18"/>
              </w:rPr>
            </w:pPr>
            <w:r w:rsidRPr="27B5A435">
              <w:rPr>
                <w:rFonts w:ascii="Arial" w:eastAsia="Arial" w:hAnsi="Arial" w:cs="Arial"/>
                <w:color w:val="000000" w:themeColor="text2"/>
                <w:sz w:val="18"/>
                <w:szCs w:val="18"/>
              </w:rPr>
              <w:t> </w:t>
            </w:r>
            <w:r>
              <w:br/>
            </w:r>
            <w:r w:rsidRPr="27B5A435">
              <w:rPr>
                <w:rFonts w:ascii="Arial" w:eastAsia="Arial" w:hAnsi="Arial" w:cs="Arial"/>
                <w:color w:val="000000" w:themeColor="text2"/>
                <w:sz w:val="18"/>
                <w:szCs w:val="18"/>
              </w:rPr>
              <w:t> </w:t>
            </w:r>
          </w:p>
        </w:tc>
      </w:tr>
      <w:tr w:rsidR="27B5A435" w14:paraId="24CB0C96" w14:textId="77777777" w:rsidTr="62014A88">
        <w:trPr>
          <w:trHeight w:val="285"/>
        </w:trPr>
        <w:tc>
          <w:tcPr>
            <w:tcW w:w="151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664EC69" w14:textId="29EF9D69" w:rsidR="27B5A435" w:rsidRDefault="17824E4A" w:rsidP="5BC5628D">
            <w:pPr>
              <w:spacing w:before="120" w:after="120" w:line="240" w:lineRule="auto"/>
              <w:ind w:left="57" w:right="144"/>
              <w:rPr>
                <w:rFonts w:ascii="Arial" w:eastAsia="Arial" w:hAnsi="Arial" w:cs="Arial"/>
                <w:color w:val="000000" w:themeColor="text2"/>
                <w:sz w:val="18"/>
                <w:szCs w:val="18"/>
              </w:rPr>
            </w:pPr>
            <w:r w:rsidRPr="5BC5628D">
              <w:rPr>
                <w:rFonts w:ascii="Arial" w:eastAsia="Arial" w:hAnsi="Arial" w:cs="Arial"/>
                <w:b/>
                <w:bCs/>
                <w:color w:val="000000" w:themeColor="text2"/>
                <w:sz w:val="18"/>
                <w:szCs w:val="18"/>
                <w:lang w:val="en-US"/>
              </w:rPr>
              <w:t>Types of projects</w:t>
            </w:r>
            <w:r w:rsidRPr="5BC5628D">
              <w:rPr>
                <w:rFonts w:ascii="Arial" w:eastAsia="Arial" w:hAnsi="Arial" w:cs="Arial"/>
                <w:color w:val="000000" w:themeColor="text2"/>
                <w:sz w:val="18"/>
                <w:szCs w:val="18"/>
              </w:rPr>
              <w:t> </w:t>
            </w:r>
          </w:p>
        </w:tc>
        <w:tc>
          <w:tcPr>
            <w:tcW w:w="2025"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13CAFB05" w14:textId="5C362E22" w:rsidR="27B5A435" w:rsidRDefault="17824E4A" w:rsidP="5BC5628D">
            <w:pPr>
              <w:pStyle w:val="ListParagraph"/>
              <w:numPr>
                <w:ilvl w:val="0"/>
                <w:numId w:val="15"/>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Final draft policies, plans and strategies</w:t>
            </w:r>
            <w:r w:rsidRPr="5BC5628D">
              <w:rPr>
                <w:rFonts w:ascii="Arial" w:eastAsia="Arial" w:hAnsi="Arial" w:cs="Arial"/>
                <w:color w:val="000000" w:themeColor="text2"/>
                <w:sz w:val="18"/>
                <w:szCs w:val="18"/>
              </w:rPr>
              <w:t> </w:t>
            </w:r>
          </w:p>
          <w:p w14:paraId="3540B9B0" w14:textId="6B54D6C8" w:rsidR="27B5A435" w:rsidRDefault="17824E4A" w:rsidP="5BC5628D">
            <w:pPr>
              <w:pStyle w:val="ListParagraph"/>
              <w:numPr>
                <w:ilvl w:val="0"/>
                <w:numId w:val="14"/>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Imminent or recently made Council decisions.</w:t>
            </w:r>
            <w:r w:rsidRPr="5BC5628D">
              <w:rPr>
                <w:rFonts w:ascii="Arial" w:eastAsia="Arial" w:hAnsi="Arial" w:cs="Arial"/>
                <w:color w:val="000000" w:themeColor="text2"/>
                <w:sz w:val="18"/>
                <w:szCs w:val="18"/>
              </w:rPr>
              <w:t> </w:t>
            </w:r>
          </w:p>
          <w:p w14:paraId="086C26E7" w14:textId="7EB2BAC2" w:rsidR="27B5A435" w:rsidRDefault="2448175D" w:rsidP="00093901">
            <w:pPr>
              <w:pStyle w:val="ListParagraph"/>
              <w:numPr>
                <w:ilvl w:val="0"/>
                <w:numId w:val="14"/>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Selling of land</w:t>
            </w:r>
            <w:r w:rsidRPr="5BC5628D">
              <w:rPr>
                <w:rFonts w:ascii="Arial" w:eastAsia="Arial" w:hAnsi="Arial" w:cs="Arial"/>
                <w:color w:val="000000" w:themeColor="text2"/>
                <w:sz w:val="18"/>
                <w:szCs w:val="18"/>
              </w:rPr>
              <w:t> </w:t>
            </w:r>
          </w:p>
        </w:tc>
        <w:tc>
          <w:tcPr>
            <w:tcW w:w="1770"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4246DA7" w14:textId="7BB7860D" w:rsidR="27B5A435" w:rsidRDefault="17824E4A" w:rsidP="5BC5628D">
            <w:pPr>
              <w:pStyle w:val="ListParagraph"/>
              <w:numPr>
                <w:ilvl w:val="0"/>
                <w:numId w:val="13"/>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Local law reviews</w:t>
            </w:r>
            <w:r w:rsidRPr="5BC5628D">
              <w:rPr>
                <w:rFonts w:ascii="Arial" w:eastAsia="Arial" w:hAnsi="Arial" w:cs="Arial"/>
                <w:color w:val="000000" w:themeColor="text2"/>
                <w:sz w:val="18"/>
                <w:szCs w:val="18"/>
              </w:rPr>
              <w:t> </w:t>
            </w:r>
          </w:p>
          <w:p w14:paraId="3DAF0520" w14:textId="42088261" w:rsidR="27B5A435" w:rsidRDefault="17824E4A" w:rsidP="5BC5628D">
            <w:pPr>
              <w:pStyle w:val="ListParagraph"/>
              <w:numPr>
                <w:ilvl w:val="0"/>
                <w:numId w:val="12"/>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Revenue and ratings plan</w:t>
            </w:r>
            <w:r w:rsidRPr="5BC5628D">
              <w:rPr>
                <w:rFonts w:ascii="Arial" w:eastAsia="Arial" w:hAnsi="Arial" w:cs="Arial"/>
                <w:color w:val="000000" w:themeColor="text2"/>
                <w:sz w:val="18"/>
                <w:szCs w:val="18"/>
              </w:rPr>
              <w:t> </w:t>
            </w:r>
          </w:p>
          <w:p w14:paraId="73881CC5" w14:textId="435B5F1F" w:rsidR="27B5A435" w:rsidRDefault="17824E4A" w:rsidP="5BC5628D">
            <w:pPr>
              <w:pStyle w:val="ListParagraph"/>
              <w:numPr>
                <w:ilvl w:val="0"/>
                <w:numId w:val="11"/>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Leasing of land</w:t>
            </w:r>
            <w:r w:rsidRPr="5BC5628D">
              <w:rPr>
                <w:rFonts w:ascii="Arial" w:eastAsia="Arial" w:hAnsi="Arial" w:cs="Arial"/>
                <w:color w:val="000000" w:themeColor="text2"/>
                <w:sz w:val="18"/>
                <w:szCs w:val="18"/>
              </w:rPr>
              <w:t> </w:t>
            </w:r>
          </w:p>
          <w:p w14:paraId="68433FB9" w14:textId="61D7B2FE" w:rsidR="27B5A435" w:rsidRDefault="17824E4A" w:rsidP="00093901">
            <w:pPr>
              <w:pStyle w:val="ListParagraph"/>
              <w:numPr>
                <w:ilvl w:val="0"/>
                <w:numId w:val="10"/>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Draft policies, plans and strategies</w:t>
            </w:r>
            <w:r w:rsidRPr="5BC5628D">
              <w:rPr>
                <w:rFonts w:ascii="Arial" w:eastAsia="Arial" w:hAnsi="Arial" w:cs="Arial"/>
                <w:color w:val="000000" w:themeColor="text2"/>
                <w:sz w:val="18"/>
                <w:szCs w:val="18"/>
              </w:rPr>
              <w:t> </w:t>
            </w:r>
          </w:p>
        </w:tc>
        <w:tc>
          <w:tcPr>
            <w:tcW w:w="1921"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5DC44706" w14:textId="066112DC" w:rsidR="27B5A435" w:rsidRDefault="17824E4A" w:rsidP="00093901">
            <w:pPr>
              <w:pStyle w:val="ListParagraph"/>
              <w:numPr>
                <w:ilvl w:val="0"/>
                <w:numId w:val="9"/>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Municipal plans and strategies with timeframes of four years or more</w:t>
            </w:r>
            <w:r w:rsidRPr="5BC5628D">
              <w:rPr>
                <w:rFonts w:ascii="Arial" w:eastAsia="Arial" w:hAnsi="Arial" w:cs="Arial"/>
                <w:color w:val="000000" w:themeColor="text2"/>
                <w:sz w:val="18"/>
                <w:szCs w:val="18"/>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607F5570" w14:textId="77D4ADB7" w:rsidR="27B5A435" w:rsidRDefault="17824E4A" w:rsidP="5BC5628D">
            <w:pPr>
              <w:pStyle w:val="ListParagraph"/>
              <w:numPr>
                <w:ilvl w:val="0"/>
                <w:numId w:val="8"/>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Community Vision</w:t>
            </w:r>
            <w:r w:rsidRPr="5BC5628D">
              <w:rPr>
                <w:rFonts w:ascii="Arial" w:eastAsia="Arial" w:hAnsi="Arial" w:cs="Arial"/>
                <w:color w:val="000000" w:themeColor="text2"/>
                <w:sz w:val="18"/>
                <w:szCs w:val="18"/>
              </w:rPr>
              <w:t> </w:t>
            </w:r>
          </w:p>
          <w:p w14:paraId="67B1AAE7" w14:textId="6B51C9F7" w:rsidR="27B5A435" w:rsidRDefault="17824E4A" w:rsidP="5BC5628D">
            <w:pPr>
              <w:pStyle w:val="ListParagraph"/>
              <w:numPr>
                <w:ilvl w:val="0"/>
                <w:numId w:val="8"/>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Council Plan</w:t>
            </w:r>
            <w:r w:rsidRPr="5BC5628D">
              <w:rPr>
                <w:rFonts w:ascii="Arial" w:eastAsia="Arial" w:hAnsi="Arial" w:cs="Arial"/>
                <w:color w:val="000000" w:themeColor="text2"/>
                <w:sz w:val="18"/>
                <w:szCs w:val="18"/>
              </w:rPr>
              <w:t> </w:t>
            </w:r>
          </w:p>
          <w:p w14:paraId="11CD0F65" w14:textId="4AFD77E6" w:rsidR="27B5A435" w:rsidRDefault="17824E4A" w:rsidP="5BC5628D">
            <w:pPr>
              <w:pStyle w:val="ListParagraph"/>
              <w:numPr>
                <w:ilvl w:val="0"/>
                <w:numId w:val="7"/>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Annual Budget</w:t>
            </w:r>
            <w:r w:rsidRPr="5BC5628D">
              <w:rPr>
                <w:rFonts w:ascii="Arial" w:eastAsia="Arial" w:hAnsi="Arial" w:cs="Arial"/>
                <w:color w:val="000000" w:themeColor="text2"/>
                <w:sz w:val="18"/>
                <w:szCs w:val="18"/>
              </w:rPr>
              <w:t> </w:t>
            </w:r>
          </w:p>
          <w:p w14:paraId="3AF1E0E9" w14:textId="62DD4724" w:rsidR="27B5A435" w:rsidRDefault="17824E4A" w:rsidP="5BC5628D">
            <w:pPr>
              <w:pStyle w:val="ListParagraph"/>
              <w:numPr>
                <w:ilvl w:val="0"/>
                <w:numId w:val="6"/>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10-Year Asset Plan</w:t>
            </w:r>
            <w:r w:rsidRPr="5BC5628D">
              <w:rPr>
                <w:rFonts w:ascii="Arial" w:eastAsia="Arial" w:hAnsi="Arial" w:cs="Arial"/>
                <w:color w:val="000000" w:themeColor="text2"/>
                <w:sz w:val="18"/>
                <w:szCs w:val="18"/>
              </w:rPr>
              <w:t> </w:t>
            </w:r>
          </w:p>
          <w:p w14:paraId="234B1991" w14:textId="331A991B" w:rsidR="27B5A435" w:rsidRDefault="17824E4A" w:rsidP="5BC5628D">
            <w:pPr>
              <w:pStyle w:val="ListParagraph"/>
              <w:numPr>
                <w:ilvl w:val="0"/>
                <w:numId w:val="5"/>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10-Year Financial Plan</w:t>
            </w:r>
            <w:r w:rsidRPr="5BC5628D">
              <w:rPr>
                <w:rFonts w:ascii="Arial" w:eastAsia="Arial" w:hAnsi="Arial" w:cs="Arial"/>
                <w:color w:val="000000" w:themeColor="text2"/>
                <w:sz w:val="18"/>
                <w:szCs w:val="18"/>
              </w:rPr>
              <w:t> </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58CC4589" w14:textId="1AD177FF" w:rsidR="27B5A435" w:rsidRDefault="17824E4A" w:rsidP="5BC5628D">
            <w:pPr>
              <w:pStyle w:val="ListParagraph"/>
              <w:numPr>
                <w:ilvl w:val="0"/>
                <w:numId w:val="4"/>
              </w:numPr>
              <w:spacing w:before="120" w:after="120" w:line="240" w:lineRule="auto"/>
              <w:ind w:left="273" w:right="144" w:hanging="216"/>
              <w:rPr>
                <w:rFonts w:ascii="Arial" w:eastAsia="Arial" w:hAnsi="Arial" w:cs="Arial"/>
                <w:color w:val="000000" w:themeColor="text2"/>
                <w:sz w:val="18"/>
                <w:szCs w:val="18"/>
              </w:rPr>
            </w:pPr>
            <w:r w:rsidRPr="5BC5628D">
              <w:rPr>
                <w:rFonts w:ascii="Arial" w:eastAsia="Arial" w:hAnsi="Arial" w:cs="Arial"/>
                <w:color w:val="000000" w:themeColor="text2"/>
                <w:sz w:val="18"/>
                <w:szCs w:val="18"/>
                <w:lang w:val="en-US"/>
              </w:rPr>
              <w:t>Delegated decision making</w:t>
            </w:r>
            <w:r w:rsidRPr="5BC5628D">
              <w:rPr>
                <w:rFonts w:ascii="Arial" w:eastAsia="Arial" w:hAnsi="Arial" w:cs="Arial"/>
                <w:color w:val="000000" w:themeColor="text2"/>
                <w:sz w:val="18"/>
                <w:szCs w:val="18"/>
              </w:rPr>
              <w:t> </w:t>
            </w:r>
          </w:p>
        </w:tc>
      </w:tr>
    </w:tbl>
    <w:p w14:paraId="3A591136" w14:textId="5073BCC0" w:rsidR="6298386D" w:rsidRDefault="6298386D" w:rsidP="23DD5E51">
      <w:pPr>
        <w:pStyle w:val="SectionHeading"/>
        <w:rPr>
          <w:rFonts w:ascii="Arial" w:eastAsia="Arial" w:hAnsi="Arial" w:cs="Arial"/>
          <w:bCs/>
          <w:noProof/>
          <w:color w:val="000000" w:themeColor="text2"/>
          <w:szCs w:val="60"/>
        </w:rPr>
      </w:pPr>
      <w:bookmarkStart w:id="7" w:name="_Toc218781780"/>
      <w:r w:rsidRPr="23DD5E51">
        <w:rPr>
          <w:rFonts w:ascii="Arial" w:eastAsia="Arial" w:hAnsi="Arial" w:cs="Arial"/>
          <w:bCs/>
          <w:noProof/>
          <w:color w:val="000000" w:themeColor="text2"/>
          <w:szCs w:val="60"/>
          <w:lang w:val="en-US"/>
        </w:rPr>
        <w:t>Community engagement principles</w:t>
      </w:r>
      <w:bookmarkEnd w:id="7"/>
      <w:r w:rsidRPr="23DD5E51">
        <w:rPr>
          <w:rFonts w:ascii="Arial" w:eastAsia="Arial" w:hAnsi="Arial" w:cs="Arial"/>
          <w:bCs/>
          <w:noProof/>
          <w:color w:val="000000" w:themeColor="text2"/>
          <w:szCs w:val="60"/>
        </w:rPr>
        <w:t> </w:t>
      </w:r>
    </w:p>
    <w:p w14:paraId="61E5D042" w14:textId="427464E1" w:rsidR="6298386D" w:rsidRDefault="6298386D" w:rsidP="23DD5E51">
      <w:pPr>
        <w:rPr>
          <w:rFonts w:ascii="Arial" w:eastAsia="Arial" w:hAnsi="Arial" w:cs="Arial"/>
          <w:noProof/>
          <w:color w:val="000000" w:themeColor="text2"/>
        </w:rPr>
      </w:pPr>
      <w:r w:rsidRPr="23DD5E51">
        <w:rPr>
          <w:rFonts w:ascii="Arial" w:eastAsia="Arial" w:hAnsi="Arial" w:cs="Arial"/>
          <w:noProof/>
          <w:color w:val="000000" w:themeColor="text2"/>
        </w:rPr>
        <w:t>Each matter for engagement will be assessed to determine how to address the community engagement principles with respect to the strategic priority, level of resourcing and project negotiables.</w:t>
      </w:r>
    </w:p>
    <w:tbl>
      <w:tblPr>
        <w:tblW w:w="0" w:type="auto"/>
        <w:tblLook w:val="04A0" w:firstRow="1" w:lastRow="0" w:firstColumn="1" w:lastColumn="0" w:noHBand="0" w:noVBand="1"/>
      </w:tblPr>
      <w:tblGrid>
        <w:gridCol w:w="1845"/>
        <w:gridCol w:w="3825"/>
        <w:gridCol w:w="4215"/>
        <w:gridCol w:w="225"/>
      </w:tblGrid>
      <w:tr w:rsidR="23DD5E51" w14:paraId="439891DC" w14:textId="77777777" w:rsidTr="007F1D7E">
        <w:trPr>
          <w:trHeight w:val="210"/>
        </w:trPr>
        <w:tc>
          <w:tcPr>
            <w:tcW w:w="18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CB5903" w14:textId="5160F55A" w:rsidR="23DD5E51" w:rsidRPr="00EF3F28" w:rsidRDefault="23DD5E51" w:rsidP="23DD5E51">
            <w:pPr>
              <w:pStyle w:val="TableHeading"/>
              <w:spacing w:before="120" w:after="120"/>
              <w:ind w:left="144"/>
              <w:rPr>
                <w:rFonts w:ascii="Arial" w:eastAsia="Arial" w:hAnsi="Arial" w:cs="Arial"/>
                <w:color w:val="auto"/>
                <w:sz w:val="20"/>
              </w:rPr>
            </w:pPr>
            <w:r w:rsidRPr="00EF3F28">
              <w:rPr>
                <w:rFonts w:ascii="Arial" w:eastAsia="Arial" w:hAnsi="Arial" w:cs="Arial"/>
                <w:b/>
                <w:bCs/>
                <w:color w:val="auto"/>
                <w:sz w:val="20"/>
              </w:rPr>
              <w:t>Value</w:t>
            </w:r>
          </w:p>
        </w:tc>
        <w:tc>
          <w:tcPr>
            <w:tcW w:w="38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46032D" w14:textId="71F5F67A" w:rsidR="23DD5E51" w:rsidRPr="00EF3F28" w:rsidRDefault="23DD5E51" w:rsidP="23DD5E51">
            <w:pPr>
              <w:pStyle w:val="TableHeading"/>
              <w:spacing w:before="120" w:after="120"/>
              <w:ind w:left="144"/>
              <w:rPr>
                <w:rFonts w:ascii="Arial" w:eastAsia="Arial" w:hAnsi="Arial" w:cs="Arial"/>
                <w:color w:val="auto"/>
                <w:sz w:val="20"/>
              </w:rPr>
            </w:pPr>
            <w:r w:rsidRPr="00EF3F28">
              <w:rPr>
                <w:rFonts w:ascii="Arial" w:eastAsia="Arial" w:hAnsi="Arial" w:cs="Arial"/>
                <w:b/>
                <w:bCs/>
                <w:color w:val="auto"/>
                <w:sz w:val="20"/>
              </w:rPr>
              <w:t>Principle</w:t>
            </w:r>
          </w:p>
        </w:tc>
        <w:tc>
          <w:tcPr>
            <w:tcW w:w="4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B79F0F" w14:textId="5DF735CA" w:rsidR="23DD5E51" w:rsidRPr="00EF3F28" w:rsidRDefault="23DD5E51" w:rsidP="23DD5E51">
            <w:pPr>
              <w:pStyle w:val="TableHeading"/>
              <w:spacing w:before="120" w:after="120"/>
              <w:ind w:left="144"/>
              <w:rPr>
                <w:rFonts w:ascii="Arial" w:eastAsia="Arial" w:hAnsi="Arial" w:cs="Arial"/>
                <w:color w:val="auto"/>
                <w:sz w:val="20"/>
              </w:rPr>
            </w:pPr>
            <w:r w:rsidRPr="00EF3F28">
              <w:rPr>
                <w:rFonts w:ascii="Arial" w:eastAsia="Arial" w:hAnsi="Arial" w:cs="Arial"/>
                <w:b/>
                <w:bCs/>
                <w:color w:val="auto"/>
                <w:sz w:val="20"/>
              </w:rPr>
              <w:t>What this looks like</w:t>
            </w:r>
          </w:p>
        </w:tc>
        <w:tc>
          <w:tcPr>
            <w:tcW w:w="225" w:type="dxa"/>
            <w:tcBorders>
              <w:left w:val="single" w:sz="4" w:space="0" w:color="auto"/>
            </w:tcBorders>
          </w:tcPr>
          <w:p w14:paraId="0D5F9273" w14:textId="55544521" w:rsidR="23DD5E51" w:rsidRDefault="23DD5E51" w:rsidP="23DD5E51">
            <w:pPr>
              <w:ind w:left="113" w:right="113"/>
              <w:rPr>
                <w:rFonts w:ascii="Arial" w:eastAsia="Arial" w:hAnsi="Arial" w:cs="Arial"/>
                <w:color w:val="FFFFFF" w:themeColor="background1"/>
                <w:sz w:val="15"/>
                <w:szCs w:val="15"/>
              </w:rPr>
            </w:pPr>
          </w:p>
        </w:tc>
      </w:tr>
    </w:tbl>
    <w:tbl>
      <w:tblPr>
        <w:tblW w:w="0" w:type="auto"/>
        <w:tblLook w:val="04A0" w:firstRow="1" w:lastRow="0" w:firstColumn="1" w:lastColumn="0" w:noHBand="0" w:noVBand="1"/>
      </w:tblPr>
      <w:tblGrid>
        <w:gridCol w:w="1845"/>
        <w:gridCol w:w="3825"/>
        <w:gridCol w:w="4215"/>
        <w:gridCol w:w="225"/>
      </w:tblGrid>
      <w:tr w:rsidR="23DD5E51" w14:paraId="2B5B8537" w14:textId="77777777" w:rsidTr="007F1D7E">
        <w:trPr>
          <w:trHeight w:val="270"/>
        </w:trPr>
        <w:tc>
          <w:tcPr>
            <w:tcW w:w="1845" w:type="dxa"/>
            <w:tcBorders>
              <w:top w:val="single" w:sz="4" w:space="0" w:color="auto"/>
              <w:left w:val="single" w:sz="4" w:space="0" w:color="auto"/>
              <w:bottom w:val="single" w:sz="4" w:space="0" w:color="auto"/>
              <w:right w:val="single" w:sz="4" w:space="0" w:color="auto"/>
            </w:tcBorders>
          </w:tcPr>
          <w:p w14:paraId="091E6B73" w14:textId="05335DA5" w:rsidR="23DD5E51" w:rsidRDefault="23DD5E51" w:rsidP="23DD5E51">
            <w:pPr>
              <w:pStyle w:val="TableColumn"/>
              <w:framePr w:wrap="around"/>
              <w:spacing w:before="120" w:after="120"/>
              <w:ind w:left="144" w:right="144"/>
              <w:rPr>
                <w:rFonts w:ascii="Arial" w:eastAsia="Arial" w:hAnsi="Arial" w:cs="Arial"/>
                <w:bCs/>
                <w:color w:val="000000" w:themeColor="text2"/>
                <w:sz w:val="18"/>
                <w:szCs w:val="18"/>
              </w:rPr>
            </w:pPr>
            <w:r w:rsidRPr="23DD5E51">
              <w:rPr>
                <w:rFonts w:ascii="Arial" w:eastAsia="Arial" w:hAnsi="Arial" w:cs="Arial"/>
                <w:bCs/>
                <w:color w:val="000000" w:themeColor="text2"/>
                <w:sz w:val="18"/>
                <w:szCs w:val="18"/>
              </w:rPr>
              <w:t>Meaningful</w:t>
            </w:r>
          </w:p>
        </w:tc>
        <w:tc>
          <w:tcPr>
            <w:tcW w:w="3825" w:type="dxa"/>
            <w:tcBorders>
              <w:top w:val="single" w:sz="4" w:space="0" w:color="auto"/>
              <w:left w:val="single" w:sz="4" w:space="0" w:color="auto"/>
              <w:bottom w:val="single" w:sz="4" w:space="0" w:color="auto"/>
              <w:right w:val="single" w:sz="4" w:space="0" w:color="auto"/>
            </w:tcBorders>
          </w:tcPr>
          <w:p w14:paraId="351CE730" w14:textId="20C9B445" w:rsidR="23DD5E51" w:rsidRDefault="23DD5E51" w:rsidP="23DD5E51">
            <w:pPr>
              <w:pStyle w:val="TableText"/>
              <w:spacing w:before="120" w:after="120"/>
              <w:ind w:left="144"/>
              <w:rPr>
                <w:rFonts w:ascii="Arial" w:eastAsia="Arial" w:hAnsi="Arial" w:cs="Arial"/>
                <w:color w:val="000000" w:themeColor="text2"/>
                <w:sz w:val="18"/>
                <w:szCs w:val="18"/>
              </w:rPr>
            </w:pPr>
            <w:r w:rsidRPr="23DD5E51">
              <w:rPr>
                <w:rFonts w:ascii="Arial" w:eastAsia="Arial" w:hAnsi="Arial" w:cs="Arial"/>
                <w:color w:val="000000" w:themeColor="text2"/>
                <w:sz w:val="18"/>
                <w:szCs w:val="18"/>
                <w:lang w:val="en-AU"/>
              </w:rPr>
              <w:t>A community engagement process must have a clearly defined objective and scope  </w:t>
            </w:r>
          </w:p>
        </w:tc>
        <w:tc>
          <w:tcPr>
            <w:tcW w:w="4215" w:type="dxa"/>
            <w:tcBorders>
              <w:top w:val="single" w:sz="4" w:space="0" w:color="auto"/>
              <w:left w:val="single" w:sz="4" w:space="0" w:color="auto"/>
              <w:bottom w:val="single" w:sz="4" w:space="0" w:color="auto"/>
              <w:right w:val="single" w:sz="4" w:space="0" w:color="auto"/>
            </w:tcBorders>
          </w:tcPr>
          <w:p w14:paraId="356BBFC0" w14:textId="409D8017"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clearly communicate the purpose of the engagement.</w:t>
            </w:r>
            <w:r w:rsidRPr="23DD5E51">
              <w:rPr>
                <w:rFonts w:ascii="Arial" w:eastAsia="Arial" w:hAnsi="Arial" w:cs="Arial"/>
                <w:color w:val="000000" w:themeColor="text2"/>
                <w:sz w:val="18"/>
                <w:szCs w:val="18"/>
                <w:lang w:val="en-AU"/>
              </w:rPr>
              <w:t> </w:t>
            </w:r>
          </w:p>
          <w:p w14:paraId="51DF4EC8" w14:textId="11ED78BA"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inform the community of how their feedback will be used.</w:t>
            </w:r>
            <w:r w:rsidRPr="23DD5E51">
              <w:rPr>
                <w:rFonts w:ascii="Arial" w:eastAsia="Arial" w:hAnsi="Arial" w:cs="Arial"/>
                <w:color w:val="000000" w:themeColor="text2"/>
                <w:sz w:val="18"/>
                <w:szCs w:val="18"/>
                <w:lang w:val="en-AU"/>
              </w:rPr>
              <w:t> </w:t>
            </w:r>
          </w:p>
        </w:tc>
        <w:tc>
          <w:tcPr>
            <w:tcW w:w="225" w:type="dxa"/>
            <w:tcBorders>
              <w:left w:val="single" w:sz="4" w:space="0" w:color="auto"/>
            </w:tcBorders>
          </w:tcPr>
          <w:p w14:paraId="75F55B5A" w14:textId="237A0BD4" w:rsidR="23DD5E51" w:rsidRDefault="23DD5E51" w:rsidP="23DD5E51">
            <w:pPr>
              <w:rPr>
                <w:rFonts w:ascii="Arial" w:eastAsia="Arial" w:hAnsi="Arial" w:cs="Arial"/>
                <w:color w:val="000000" w:themeColor="text2"/>
                <w:sz w:val="15"/>
                <w:szCs w:val="15"/>
              </w:rPr>
            </w:pPr>
          </w:p>
        </w:tc>
      </w:tr>
      <w:tr w:rsidR="23DD5E51" w14:paraId="6B8C182B" w14:textId="77777777" w:rsidTr="007F1D7E">
        <w:trPr>
          <w:trHeight w:val="270"/>
        </w:trPr>
        <w:tc>
          <w:tcPr>
            <w:tcW w:w="1845" w:type="dxa"/>
            <w:tcBorders>
              <w:top w:val="single" w:sz="4" w:space="0" w:color="auto"/>
              <w:left w:val="single" w:sz="4" w:space="0" w:color="auto"/>
              <w:bottom w:val="single" w:sz="4" w:space="0" w:color="auto"/>
              <w:right w:val="single" w:sz="4" w:space="0" w:color="auto"/>
            </w:tcBorders>
          </w:tcPr>
          <w:p w14:paraId="5448AD3B" w14:textId="1E9C3A77" w:rsidR="23DD5E51" w:rsidRDefault="23DD5E51" w:rsidP="23DD5E51">
            <w:pPr>
              <w:pStyle w:val="TableColumn"/>
              <w:framePr w:wrap="around"/>
              <w:spacing w:before="120"/>
              <w:ind w:left="144" w:right="144"/>
              <w:rPr>
                <w:rFonts w:ascii="Arial" w:eastAsia="Arial" w:hAnsi="Arial" w:cs="Arial"/>
                <w:bCs/>
                <w:color w:val="000000" w:themeColor="text2"/>
                <w:sz w:val="18"/>
                <w:szCs w:val="18"/>
              </w:rPr>
            </w:pPr>
            <w:r w:rsidRPr="23DD5E51">
              <w:rPr>
                <w:rFonts w:ascii="Arial" w:eastAsia="Arial" w:hAnsi="Arial" w:cs="Arial"/>
                <w:bCs/>
                <w:color w:val="000000" w:themeColor="text2"/>
                <w:sz w:val="18"/>
                <w:szCs w:val="18"/>
                <w:lang w:val="en-AU"/>
              </w:rPr>
              <w:t>Transparent</w:t>
            </w:r>
          </w:p>
        </w:tc>
        <w:tc>
          <w:tcPr>
            <w:tcW w:w="3825" w:type="dxa"/>
            <w:tcBorders>
              <w:top w:val="single" w:sz="4" w:space="0" w:color="auto"/>
              <w:left w:val="single" w:sz="4" w:space="0" w:color="auto"/>
              <w:bottom w:val="single" w:sz="4" w:space="0" w:color="auto"/>
              <w:right w:val="single" w:sz="4" w:space="0" w:color="auto"/>
            </w:tcBorders>
          </w:tcPr>
          <w:p w14:paraId="17D61514" w14:textId="5F9FB6B7" w:rsidR="23DD5E51" w:rsidRDefault="23DD5E51" w:rsidP="23DD5E51">
            <w:pPr>
              <w:pStyle w:val="TableText"/>
              <w:spacing w:before="120" w:after="120"/>
              <w:ind w:left="144"/>
              <w:rPr>
                <w:rFonts w:ascii="Arial" w:eastAsia="Arial" w:hAnsi="Arial" w:cs="Arial"/>
                <w:color w:val="000000" w:themeColor="text2"/>
                <w:sz w:val="18"/>
                <w:szCs w:val="18"/>
              </w:rPr>
            </w:pPr>
            <w:r w:rsidRPr="23DD5E51">
              <w:rPr>
                <w:rFonts w:ascii="Arial" w:eastAsia="Arial" w:hAnsi="Arial" w:cs="Arial"/>
                <w:color w:val="000000" w:themeColor="text2"/>
                <w:sz w:val="18"/>
                <w:szCs w:val="18"/>
                <w:lang w:val="en-AU"/>
              </w:rPr>
              <w:t>Participants in community engagement must have access to objective, relevant and timely information to inform their participation </w:t>
            </w:r>
          </w:p>
        </w:tc>
        <w:tc>
          <w:tcPr>
            <w:tcW w:w="4215" w:type="dxa"/>
            <w:tcBorders>
              <w:top w:val="single" w:sz="4" w:space="0" w:color="auto"/>
              <w:left w:val="single" w:sz="4" w:space="0" w:color="auto"/>
              <w:bottom w:val="single" w:sz="4" w:space="0" w:color="auto"/>
              <w:right w:val="single" w:sz="4" w:space="0" w:color="auto"/>
            </w:tcBorders>
          </w:tcPr>
          <w:p w14:paraId="2001F4FD" w14:textId="4990FCE7"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design engagement activities to be objective and welcome all views on a matter.</w:t>
            </w:r>
            <w:r w:rsidRPr="23DD5E51">
              <w:rPr>
                <w:rFonts w:ascii="Arial" w:eastAsia="Arial" w:hAnsi="Arial" w:cs="Arial"/>
                <w:color w:val="000000" w:themeColor="text2"/>
                <w:sz w:val="18"/>
                <w:szCs w:val="18"/>
                <w:lang w:val="en-AU"/>
              </w:rPr>
              <w:t> </w:t>
            </w:r>
          </w:p>
          <w:p w14:paraId="114D9B50" w14:textId="72F1D7C0"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provide engagement information that is accessible to intended audiences.</w:t>
            </w:r>
            <w:r w:rsidRPr="23DD5E51">
              <w:rPr>
                <w:rFonts w:ascii="Arial" w:eastAsia="Arial" w:hAnsi="Arial" w:cs="Arial"/>
                <w:color w:val="000000" w:themeColor="text2"/>
                <w:sz w:val="18"/>
                <w:szCs w:val="18"/>
                <w:lang w:val="en-AU"/>
              </w:rPr>
              <w:t> </w:t>
            </w:r>
          </w:p>
        </w:tc>
        <w:tc>
          <w:tcPr>
            <w:tcW w:w="225" w:type="dxa"/>
            <w:tcBorders>
              <w:left w:val="single" w:sz="4" w:space="0" w:color="auto"/>
            </w:tcBorders>
          </w:tcPr>
          <w:p w14:paraId="09E9AC27" w14:textId="3F9B40AA" w:rsidR="23DD5E51" w:rsidRDefault="23DD5E51" w:rsidP="23DD5E51">
            <w:pPr>
              <w:rPr>
                <w:rFonts w:ascii="Arial" w:eastAsia="Arial" w:hAnsi="Arial" w:cs="Arial"/>
                <w:color w:val="000000" w:themeColor="text2"/>
                <w:sz w:val="15"/>
                <w:szCs w:val="15"/>
              </w:rPr>
            </w:pPr>
          </w:p>
        </w:tc>
      </w:tr>
      <w:tr w:rsidR="23DD5E51" w14:paraId="34FD61E8" w14:textId="77777777" w:rsidTr="007F1D7E">
        <w:trPr>
          <w:trHeight w:val="270"/>
        </w:trPr>
        <w:tc>
          <w:tcPr>
            <w:tcW w:w="1845" w:type="dxa"/>
            <w:tcBorders>
              <w:top w:val="single" w:sz="4" w:space="0" w:color="auto"/>
              <w:left w:val="single" w:sz="4" w:space="0" w:color="auto"/>
              <w:bottom w:val="single" w:sz="4" w:space="0" w:color="auto"/>
              <w:right w:val="single" w:sz="4" w:space="0" w:color="auto"/>
            </w:tcBorders>
          </w:tcPr>
          <w:p w14:paraId="500A78C6" w14:textId="26579BFC" w:rsidR="23DD5E51" w:rsidRDefault="23DD5E51" w:rsidP="23DD5E51">
            <w:pPr>
              <w:pStyle w:val="TableColumn"/>
              <w:framePr w:wrap="around"/>
              <w:spacing w:before="120"/>
              <w:ind w:left="144" w:right="144"/>
              <w:rPr>
                <w:rFonts w:ascii="Arial" w:eastAsia="Arial" w:hAnsi="Arial" w:cs="Arial"/>
                <w:bCs/>
                <w:color w:val="000000" w:themeColor="text2"/>
                <w:sz w:val="18"/>
                <w:szCs w:val="18"/>
              </w:rPr>
            </w:pPr>
            <w:r w:rsidRPr="23DD5E51">
              <w:rPr>
                <w:rFonts w:ascii="Arial" w:eastAsia="Arial" w:hAnsi="Arial" w:cs="Arial"/>
                <w:bCs/>
                <w:color w:val="000000" w:themeColor="text2"/>
                <w:sz w:val="18"/>
                <w:szCs w:val="18"/>
                <w:lang w:val="en-AU"/>
              </w:rPr>
              <w:t>Representative</w:t>
            </w:r>
          </w:p>
        </w:tc>
        <w:tc>
          <w:tcPr>
            <w:tcW w:w="3825" w:type="dxa"/>
            <w:tcBorders>
              <w:top w:val="single" w:sz="4" w:space="0" w:color="auto"/>
              <w:left w:val="single" w:sz="4" w:space="0" w:color="auto"/>
              <w:bottom w:val="single" w:sz="4" w:space="0" w:color="auto"/>
              <w:right w:val="single" w:sz="4" w:space="0" w:color="auto"/>
            </w:tcBorders>
          </w:tcPr>
          <w:p w14:paraId="5886A154" w14:textId="1D239991" w:rsidR="23DD5E51" w:rsidRDefault="23DD5E51" w:rsidP="23DD5E51">
            <w:pPr>
              <w:pStyle w:val="TableText"/>
              <w:spacing w:before="120" w:after="120"/>
              <w:ind w:left="144"/>
              <w:rPr>
                <w:rFonts w:ascii="Arial" w:eastAsia="Arial" w:hAnsi="Arial" w:cs="Arial"/>
                <w:color w:val="000000" w:themeColor="text2"/>
                <w:sz w:val="18"/>
                <w:szCs w:val="18"/>
              </w:rPr>
            </w:pPr>
            <w:r w:rsidRPr="23DD5E51">
              <w:rPr>
                <w:rFonts w:ascii="Arial" w:eastAsia="Arial" w:hAnsi="Arial" w:cs="Arial"/>
                <w:color w:val="000000" w:themeColor="text2"/>
                <w:sz w:val="18"/>
                <w:szCs w:val="18"/>
                <w:lang w:val="en-AU"/>
              </w:rPr>
              <w:t>Participants in community engagement must be representative of the persons and groups affected by the matter that is the subject of the community engagement.</w:t>
            </w:r>
          </w:p>
        </w:tc>
        <w:tc>
          <w:tcPr>
            <w:tcW w:w="4215" w:type="dxa"/>
            <w:tcBorders>
              <w:top w:val="single" w:sz="4" w:space="0" w:color="auto"/>
              <w:left w:val="single" w:sz="4" w:space="0" w:color="auto"/>
              <w:bottom w:val="single" w:sz="4" w:space="0" w:color="auto"/>
              <w:right w:val="single" w:sz="4" w:space="0" w:color="auto"/>
            </w:tcBorders>
          </w:tcPr>
          <w:p w14:paraId="0BC48EFA" w14:textId="6FDDF6C9"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ask participants how the matter being engaged on interests or impacts them.</w:t>
            </w:r>
            <w:r w:rsidRPr="23DD5E51">
              <w:rPr>
                <w:rFonts w:ascii="Arial" w:eastAsia="Arial" w:hAnsi="Arial" w:cs="Arial"/>
                <w:color w:val="000000" w:themeColor="text2"/>
                <w:sz w:val="18"/>
                <w:szCs w:val="18"/>
                <w:lang w:val="en-AU"/>
              </w:rPr>
              <w:t> </w:t>
            </w:r>
          </w:p>
          <w:p w14:paraId="1C581230" w14:textId="0CF4BA4E"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plan engagement activities intended to reach the communities most impacted by the matter.</w:t>
            </w:r>
            <w:r w:rsidRPr="23DD5E51">
              <w:rPr>
                <w:rFonts w:ascii="Arial" w:eastAsia="Arial" w:hAnsi="Arial" w:cs="Arial"/>
                <w:color w:val="000000" w:themeColor="text2"/>
                <w:sz w:val="18"/>
                <w:szCs w:val="18"/>
                <w:lang w:val="en-AU"/>
              </w:rPr>
              <w:t> </w:t>
            </w:r>
          </w:p>
        </w:tc>
        <w:tc>
          <w:tcPr>
            <w:tcW w:w="225" w:type="dxa"/>
            <w:tcBorders>
              <w:left w:val="single" w:sz="4" w:space="0" w:color="auto"/>
            </w:tcBorders>
          </w:tcPr>
          <w:p w14:paraId="74097607" w14:textId="6B880663" w:rsidR="23DD5E51" w:rsidRDefault="23DD5E51" w:rsidP="23DD5E51">
            <w:pPr>
              <w:rPr>
                <w:rFonts w:ascii="Arial" w:eastAsia="Arial" w:hAnsi="Arial" w:cs="Arial"/>
                <w:color w:val="000000" w:themeColor="text2"/>
                <w:sz w:val="15"/>
                <w:szCs w:val="15"/>
              </w:rPr>
            </w:pPr>
          </w:p>
        </w:tc>
      </w:tr>
      <w:tr w:rsidR="23DD5E51" w14:paraId="78B89C4F" w14:textId="77777777" w:rsidTr="007F1D7E">
        <w:trPr>
          <w:trHeight w:val="270"/>
        </w:trPr>
        <w:tc>
          <w:tcPr>
            <w:tcW w:w="1845" w:type="dxa"/>
            <w:tcBorders>
              <w:top w:val="single" w:sz="4" w:space="0" w:color="auto"/>
              <w:left w:val="single" w:sz="4" w:space="0" w:color="auto"/>
              <w:bottom w:val="single" w:sz="4" w:space="0" w:color="auto"/>
              <w:right w:val="single" w:sz="4" w:space="0" w:color="auto"/>
            </w:tcBorders>
          </w:tcPr>
          <w:p w14:paraId="20BF1564" w14:textId="688F36FA" w:rsidR="23DD5E51" w:rsidRDefault="23DD5E51" w:rsidP="23DD5E51">
            <w:pPr>
              <w:pStyle w:val="TableColumn"/>
              <w:framePr w:wrap="around"/>
              <w:spacing w:before="120"/>
              <w:ind w:left="144" w:right="144"/>
              <w:rPr>
                <w:rFonts w:ascii="Arial" w:eastAsia="Arial" w:hAnsi="Arial" w:cs="Arial"/>
                <w:bCs/>
                <w:color w:val="000000" w:themeColor="text2"/>
                <w:sz w:val="18"/>
                <w:szCs w:val="18"/>
              </w:rPr>
            </w:pPr>
            <w:r w:rsidRPr="23DD5E51">
              <w:rPr>
                <w:rFonts w:ascii="Arial" w:eastAsia="Arial" w:hAnsi="Arial" w:cs="Arial"/>
                <w:bCs/>
                <w:color w:val="000000" w:themeColor="text2"/>
                <w:sz w:val="18"/>
                <w:szCs w:val="18"/>
                <w:lang w:val="en-AU"/>
              </w:rPr>
              <w:t>Inclusive</w:t>
            </w:r>
          </w:p>
        </w:tc>
        <w:tc>
          <w:tcPr>
            <w:tcW w:w="3825" w:type="dxa"/>
            <w:tcBorders>
              <w:top w:val="single" w:sz="4" w:space="0" w:color="auto"/>
              <w:left w:val="single" w:sz="4" w:space="0" w:color="auto"/>
              <w:bottom w:val="single" w:sz="4" w:space="0" w:color="auto"/>
              <w:right w:val="single" w:sz="4" w:space="0" w:color="auto"/>
            </w:tcBorders>
          </w:tcPr>
          <w:p w14:paraId="6DC47465" w14:textId="61CA3483" w:rsidR="23DD5E51" w:rsidRDefault="23DD5E51" w:rsidP="23DD5E51">
            <w:pPr>
              <w:pStyle w:val="TableText"/>
              <w:spacing w:before="120" w:after="120"/>
              <w:ind w:left="144"/>
              <w:rPr>
                <w:rFonts w:ascii="Arial" w:eastAsia="Arial" w:hAnsi="Arial" w:cs="Arial"/>
                <w:color w:val="000000" w:themeColor="text2"/>
                <w:sz w:val="18"/>
                <w:szCs w:val="18"/>
              </w:rPr>
            </w:pPr>
            <w:r w:rsidRPr="23DD5E51">
              <w:rPr>
                <w:rFonts w:ascii="Arial" w:eastAsia="Arial" w:hAnsi="Arial" w:cs="Arial"/>
                <w:color w:val="000000" w:themeColor="text2"/>
                <w:sz w:val="18"/>
                <w:szCs w:val="18"/>
              </w:rPr>
              <w:t>Participants in community engagement are entitled to reasonable support to enable meaningful and informed engagement.</w:t>
            </w:r>
          </w:p>
        </w:tc>
        <w:tc>
          <w:tcPr>
            <w:tcW w:w="4215" w:type="dxa"/>
            <w:tcBorders>
              <w:top w:val="single" w:sz="4" w:space="0" w:color="auto"/>
              <w:left w:val="single" w:sz="4" w:space="0" w:color="auto"/>
              <w:bottom w:val="single" w:sz="4" w:space="0" w:color="auto"/>
              <w:right w:val="single" w:sz="4" w:space="0" w:color="auto"/>
            </w:tcBorders>
          </w:tcPr>
          <w:p w14:paraId="313B6593" w14:textId="287EF4E1"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w:t>
            </w:r>
            <w:proofErr w:type="spellStart"/>
            <w:r w:rsidRPr="23DD5E51">
              <w:rPr>
                <w:rFonts w:ascii="Arial" w:eastAsia="Arial" w:hAnsi="Arial" w:cs="Arial"/>
                <w:color w:val="000000" w:themeColor="text2"/>
                <w:sz w:val="18"/>
                <w:szCs w:val="18"/>
                <w:lang w:val="en-AU"/>
              </w:rPr>
              <w:t>e</w:t>
            </w:r>
            <w:proofErr w:type="spellEnd"/>
            <w:r w:rsidRPr="23DD5E51">
              <w:rPr>
                <w:rFonts w:ascii="Arial" w:eastAsia="Arial" w:hAnsi="Arial" w:cs="Arial"/>
                <w:color w:val="000000" w:themeColor="text2"/>
                <w:sz w:val="18"/>
                <w:szCs w:val="18"/>
                <w:lang w:val="en-AU"/>
              </w:rPr>
              <w:t xml:space="preserve"> anticipate and accommodate the needs of intended participants when designing engagement activities. </w:t>
            </w:r>
          </w:p>
        </w:tc>
        <w:tc>
          <w:tcPr>
            <w:tcW w:w="225" w:type="dxa"/>
            <w:tcBorders>
              <w:left w:val="single" w:sz="4" w:space="0" w:color="auto"/>
            </w:tcBorders>
          </w:tcPr>
          <w:p w14:paraId="11170B71" w14:textId="39059EBF" w:rsidR="23DD5E51" w:rsidRDefault="23DD5E51" w:rsidP="23DD5E51">
            <w:pPr>
              <w:rPr>
                <w:rFonts w:ascii="Arial" w:eastAsia="Arial" w:hAnsi="Arial" w:cs="Arial"/>
                <w:color w:val="000000" w:themeColor="text2"/>
                <w:sz w:val="15"/>
                <w:szCs w:val="15"/>
              </w:rPr>
            </w:pPr>
          </w:p>
        </w:tc>
      </w:tr>
      <w:tr w:rsidR="23DD5E51" w14:paraId="7B49586E" w14:textId="77777777" w:rsidTr="007F1D7E">
        <w:trPr>
          <w:trHeight w:val="270"/>
        </w:trPr>
        <w:tc>
          <w:tcPr>
            <w:tcW w:w="1845" w:type="dxa"/>
            <w:tcBorders>
              <w:top w:val="single" w:sz="4" w:space="0" w:color="auto"/>
              <w:left w:val="single" w:sz="4" w:space="0" w:color="auto"/>
              <w:bottom w:val="single" w:sz="4" w:space="0" w:color="auto"/>
              <w:right w:val="single" w:sz="4" w:space="0" w:color="auto"/>
            </w:tcBorders>
          </w:tcPr>
          <w:p w14:paraId="73DEB5E6" w14:textId="1542D10A" w:rsidR="23DD5E51" w:rsidRDefault="23DD5E51" w:rsidP="23DD5E51">
            <w:pPr>
              <w:pStyle w:val="TableColumn"/>
              <w:framePr w:wrap="around"/>
              <w:spacing w:before="120"/>
              <w:ind w:left="144" w:right="144"/>
              <w:rPr>
                <w:rFonts w:ascii="Arial" w:eastAsia="Arial" w:hAnsi="Arial" w:cs="Arial"/>
                <w:bCs/>
                <w:color w:val="000000" w:themeColor="text2"/>
                <w:sz w:val="18"/>
                <w:szCs w:val="18"/>
              </w:rPr>
            </w:pPr>
            <w:r w:rsidRPr="23DD5E51">
              <w:rPr>
                <w:rFonts w:ascii="Arial" w:eastAsia="Arial" w:hAnsi="Arial" w:cs="Arial"/>
                <w:bCs/>
                <w:color w:val="000000" w:themeColor="text2"/>
                <w:sz w:val="18"/>
                <w:szCs w:val="18"/>
                <w:lang w:val="en-AU"/>
              </w:rPr>
              <w:t>Impactful</w:t>
            </w:r>
          </w:p>
        </w:tc>
        <w:tc>
          <w:tcPr>
            <w:tcW w:w="3825" w:type="dxa"/>
            <w:tcBorders>
              <w:top w:val="single" w:sz="4" w:space="0" w:color="auto"/>
              <w:left w:val="single" w:sz="4" w:space="0" w:color="auto"/>
              <w:bottom w:val="single" w:sz="4" w:space="0" w:color="auto"/>
              <w:right w:val="single" w:sz="4" w:space="0" w:color="auto"/>
            </w:tcBorders>
          </w:tcPr>
          <w:p w14:paraId="7ABA4511" w14:textId="05A0D316" w:rsidR="23DD5E51" w:rsidRDefault="23DD5E51" w:rsidP="23DD5E51">
            <w:pPr>
              <w:pStyle w:val="TableText"/>
              <w:spacing w:before="120" w:after="120"/>
              <w:ind w:left="144"/>
              <w:rPr>
                <w:rFonts w:ascii="Arial" w:eastAsia="Arial" w:hAnsi="Arial" w:cs="Arial"/>
                <w:color w:val="000000" w:themeColor="text2"/>
                <w:sz w:val="18"/>
                <w:szCs w:val="18"/>
              </w:rPr>
            </w:pPr>
            <w:r w:rsidRPr="23DD5E51">
              <w:rPr>
                <w:rFonts w:ascii="Arial" w:eastAsia="Arial" w:hAnsi="Arial" w:cs="Arial"/>
                <w:color w:val="000000" w:themeColor="text2"/>
                <w:sz w:val="18"/>
                <w:szCs w:val="18"/>
              </w:rPr>
              <w:t>Participants in community engagement are informed of the ways in which the community engagement process will influence Council decision making.</w:t>
            </w:r>
          </w:p>
        </w:tc>
        <w:tc>
          <w:tcPr>
            <w:tcW w:w="4215" w:type="dxa"/>
            <w:tcBorders>
              <w:top w:val="single" w:sz="4" w:space="0" w:color="auto"/>
              <w:left w:val="single" w:sz="4" w:space="0" w:color="auto"/>
              <w:bottom w:val="single" w:sz="4" w:space="0" w:color="auto"/>
              <w:right w:val="single" w:sz="4" w:space="0" w:color="auto"/>
            </w:tcBorders>
          </w:tcPr>
          <w:p w14:paraId="0DC4B5DD" w14:textId="7516E822"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communicate engagement negotiables and non-negotiables.</w:t>
            </w:r>
            <w:r w:rsidRPr="23DD5E51">
              <w:rPr>
                <w:rFonts w:ascii="Arial" w:eastAsia="Arial" w:hAnsi="Arial" w:cs="Arial"/>
                <w:color w:val="000000" w:themeColor="text2"/>
                <w:sz w:val="18"/>
                <w:szCs w:val="18"/>
                <w:lang w:val="en-AU"/>
              </w:rPr>
              <w:t> </w:t>
            </w:r>
          </w:p>
          <w:p w14:paraId="31851552" w14:textId="0CC1F5C2"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share community engagement results as soon as practical following the end of the engagement period.</w:t>
            </w:r>
            <w:r w:rsidRPr="23DD5E51">
              <w:rPr>
                <w:rFonts w:ascii="Arial" w:eastAsia="Arial" w:hAnsi="Arial" w:cs="Arial"/>
                <w:color w:val="000000" w:themeColor="text2"/>
                <w:sz w:val="18"/>
                <w:szCs w:val="18"/>
                <w:lang w:val="en-AU"/>
              </w:rPr>
              <w:t> </w:t>
            </w:r>
          </w:p>
          <w:p w14:paraId="1039F52B" w14:textId="47B3E446"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support decision makers to understand the strengths and limitations of engagement results.</w:t>
            </w:r>
            <w:r w:rsidRPr="23DD5E51">
              <w:rPr>
                <w:rFonts w:ascii="Arial" w:eastAsia="Arial" w:hAnsi="Arial" w:cs="Arial"/>
                <w:color w:val="000000" w:themeColor="text2"/>
                <w:sz w:val="18"/>
                <w:szCs w:val="18"/>
                <w:lang w:val="en-AU"/>
              </w:rPr>
              <w:t> </w:t>
            </w:r>
          </w:p>
        </w:tc>
        <w:tc>
          <w:tcPr>
            <w:tcW w:w="225" w:type="dxa"/>
            <w:tcBorders>
              <w:left w:val="single" w:sz="4" w:space="0" w:color="auto"/>
            </w:tcBorders>
          </w:tcPr>
          <w:p w14:paraId="60E1F430" w14:textId="755676F3" w:rsidR="23DD5E51" w:rsidRDefault="23DD5E51" w:rsidP="23DD5E51">
            <w:pPr>
              <w:rPr>
                <w:rFonts w:ascii="Arial" w:eastAsia="Arial" w:hAnsi="Arial" w:cs="Arial"/>
                <w:color w:val="000000" w:themeColor="text2"/>
                <w:sz w:val="15"/>
                <w:szCs w:val="15"/>
              </w:rPr>
            </w:pPr>
          </w:p>
        </w:tc>
      </w:tr>
      <w:tr w:rsidR="23DD5E51" w14:paraId="77AD36E8" w14:textId="77777777" w:rsidTr="007F1D7E">
        <w:trPr>
          <w:trHeight w:val="1785"/>
        </w:trPr>
        <w:tc>
          <w:tcPr>
            <w:tcW w:w="1845" w:type="dxa"/>
            <w:tcBorders>
              <w:top w:val="single" w:sz="4" w:space="0" w:color="auto"/>
              <w:left w:val="single" w:sz="4" w:space="0" w:color="auto"/>
              <w:bottom w:val="single" w:sz="4" w:space="0" w:color="auto"/>
              <w:right w:val="single" w:sz="4" w:space="0" w:color="auto"/>
            </w:tcBorders>
          </w:tcPr>
          <w:p w14:paraId="2DD61F7A" w14:textId="7FFEBECC" w:rsidR="23DD5E51" w:rsidRDefault="23DD5E51" w:rsidP="23DD5E51">
            <w:pPr>
              <w:pStyle w:val="TableColumn"/>
              <w:framePr w:wrap="around"/>
              <w:spacing w:before="120"/>
              <w:ind w:left="144" w:right="144"/>
              <w:rPr>
                <w:rFonts w:ascii="Arial" w:eastAsia="Arial" w:hAnsi="Arial" w:cs="Arial"/>
                <w:bCs/>
                <w:color w:val="000000" w:themeColor="text2"/>
                <w:sz w:val="18"/>
                <w:szCs w:val="18"/>
              </w:rPr>
            </w:pPr>
            <w:r w:rsidRPr="23DD5E51">
              <w:rPr>
                <w:rFonts w:ascii="Arial" w:eastAsia="Arial" w:hAnsi="Arial" w:cs="Arial"/>
                <w:bCs/>
                <w:color w:val="000000" w:themeColor="text2"/>
                <w:sz w:val="18"/>
                <w:szCs w:val="18"/>
                <w:lang w:val="en-AU"/>
              </w:rPr>
              <w:t>Accountable</w:t>
            </w:r>
          </w:p>
        </w:tc>
        <w:tc>
          <w:tcPr>
            <w:tcW w:w="3825" w:type="dxa"/>
            <w:tcBorders>
              <w:top w:val="single" w:sz="4" w:space="0" w:color="auto"/>
              <w:left w:val="single" w:sz="4" w:space="0" w:color="auto"/>
              <w:bottom w:val="single" w:sz="4" w:space="0" w:color="auto"/>
              <w:right w:val="single" w:sz="4" w:space="0" w:color="auto"/>
            </w:tcBorders>
          </w:tcPr>
          <w:p w14:paraId="699C629E" w14:textId="3EB32C6E" w:rsidR="23DD5E51" w:rsidRDefault="23DD5E51" w:rsidP="23DD5E51">
            <w:pPr>
              <w:pStyle w:val="TableText"/>
              <w:spacing w:before="120" w:after="120"/>
              <w:ind w:left="144"/>
              <w:rPr>
                <w:rFonts w:ascii="Arial" w:eastAsia="Arial" w:hAnsi="Arial" w:cs="Arial"/>
                <w:color w:val="000000" w:themeColor="text2"/>
                <w:sz w:val="18"/>
                <w:szCs w:val="18"/>
              </w:rPr>
            </w:pPr>
            <w:r w:rsidRPr="23DD5E51">
              <w:rPr>
                <w:rFonts w:ascii="Arial" w:eastAsia="Arial" w:hAnsi="Arial" w:cs="Arial"/>
                <w:color w:val="000000" w:themeColor="text2"/>
                <w:sz w:val="18"/>
                <w:szCs w:val="18"/>
              </w:rPr>
              <w:t>Evaluation of community engagement impact guides our practice</w:t>
            </w:r>
          </w:p>
        </w:tc>
        <w:tc>
          <w:tcPr>
            <w:tcW w:w="4215" w:type="dxa"/>
            <w:tcBorders>
              <w:top w:val="single" w:sz="4" w:space="0" w:color="auto"/>
              <w:left w:val="single" w:sz="4" w:space="0" w:color="auto"/>
              <w:bottom w:val="single" w:sz="4" w:space="0" w:color="auto"/>
              <w:right w:val="single" w:sz="4" w:space="0" w:color="auto"/>
            </w:tcBorders>
          </w:tcPr>
          <w:p w14:paraId="0571ACF2" w14:textId="0DAF7CEF"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report on the outcome or decision of the community engagement matter.</w:t>
            </w:r>
            <w:r w:rsidRPr="23DD5E51">
              <w:rPr>
                <w:rFonts w:ascii="Arial" w:eastAsia="Arial" w:hAnsi="Arial" w:cs="Arial"/>
                <w:color w:val="000000" w:themeColor="text2"/>
                <w:sz w:val="18"/>
                <w:szCs w:val="18"/>
                <w:lang w:val="en-AU"/>
              </w:rPr>
              <w:t> </w:t>
            </w:r>
          </w:p>
          <w:p w14:paraId="7693BDD4" w14:textId="5281138C"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measure how community engagement has impacted decision making outcomes.</w:t>
            </w:r>
            <w:r w:rsidRPr="23DD5E51">
              <w:rPr>
                <w:rFonts w:ascii="Arial" w:eastAsia="Arial" w:hAnsi="Arial" w:cs="Arial"/>
                <w:color w:val="000000" w:themeColor="text2"/>
                <w:sz w:val="18"/>
                <w:szCs w:val="18"/>
                <w:lang w:val="en-AU"/>
              </w:rPr>
              <w:t> </w:t>
            </w:r>
          </w:p>
          <w:p w14:paraId="1348B170" w14:textId="47FBF99E" w:rsidR="23DD5E51" w:rsidRDefault="23DD5E51" w:rsidP="23DD5E51">
            <w:pPr>
              <w:pStyle w:val="TableText"/>
              <w:numPr>
                <w:ilvl w:val="0"/>
                <w:numId w:val="1"/>
              </w:numPr>
              <w:spacing w:before="120" w:after="120"/>
              <w:ind w:left="360" w:hanging="216"/>
              <w:rPr>
                <w:rFonts w:ascii="Arial" w:eastAsia="Arial" w:hAnsi="Arial" w:cs="Arial"/>
                <w:color w:val="000000" w:themeColor="text2"/>
                <w:sz w:val="18"/>
                <w:szCs w:val="18"/>
              </w:rPr>
            </w:pPr>
            <w:r w:rsidRPr="23DD5E51">
              <w:rPr>
                <w:rFonts w:ascii="Arial" w:eastAsia="Arial" w:hAnsi="Arial" w:cs="Arial"/>
                <w:color w:val="000000" w:themeColor="text2"/>
                <w:sz w:val="18"/>
                <w:szCs w:val="18"/>
              </w:rPr>
              <w:t>We regularly evaluate our processes and practices to inform continuous improvements. </w:t>
            </w:r>
            <w:r w:rsidRPr="23DD5E51">
              <w:rPr>
                <w:rFonts w:ascii="Arial" w:eastAsia="Arial" w:hAnsi="Arial" w:cs="Arial"/>
                <w:color w:val="000000" w:themeColor="text2"/>
                <w:sz w:val="18"/>
                <w:szCs w:val="18"/>
                <w:lang w:val="en-AU"/>
              </w:rPr>
              <w:t> </w:t>
            </w:r>
          </w:p>
        </w:tc>
        <w:tc>
          <w:tcPr>
            <w:tcW w:w="225" w:type="dxa"/>
            <w:tcBorders>
              <w:left w:val="single" w:sz="4" w:space="0" w:color="auto"/>
            </w:tcBorders>
          </w:tcPr>
          <w:p w14:paraId="4908F379" w14:textId="0B386B84" w:rsidR="23DD5E51" w:rsidRDefault="23DD5E51" w:rsidP="23DD5E51">
            <w:pPr>
              <w:rPr>
                <w:rFonts w:ascii="Arial" w:eastAsia="Arial" w:hAnsi="Arial" w:cs="Arial"/>
                <w:color w:val="000000" w:themeColor="text2"/>
                <w:sz w:val="15"/>
                <w:szCs w:val="15"/>
              </w:rPr>
            </w:pPr>
          </w:p>
        </w:tc>
      </w:tr>
    </w:tbl>
    <w:p w14:paraId="362FD4D8" w14:textId="15211A75" w:rsidR="23DD5E51" w:rsidRDefault="23DD5E51" w:rsidP="23DD5E51">
      <w:pPr>
        <w:rPr>
          <w:rFonts w:ascii="Arial" w:eastAsia="Arial" w:hAnsi="Arial" w:cs="Arial"/>
          <w:noProof/>
          <w:color w:val="000000" w:themeColor="text2"/>
        </w:rPr>
      </w:pPr>
    </w:p>
    <w:p w14:paraId="53A65E59" w14:textId="2740E414" w:rsidR="23DD5E51" w:rsidRDefault="23DD5E51" w:rsidP="23DD5E51">
      <w:pPr>
        <w:rPr>
          <w:noProof/>
        </w:rPr>
      </w:pPr>
    </w:p>
    <w:p w14:paraId="74432877" w14:textId="77777777" w:rsidR="00FC6C10" w:rsidRPr="008A0606" w:rsidRDefault="00FC6C10" w:rsidP="00E078DF">
      <w:pPr>
        <w:rPr>
          <w:noProof/>
        </w:rPr>
      </w:pPr>
    </w:p>
    <w:p w14:paraId="469D6052" w14:textId="77777777" w:rsidR="00B578BF" w:rsidRDefault="00B578BF">
      <w:pPr>
        <w:adjustRightInd/>
        <w:snapToGrid/>
        <w:spacing w:after="0" w:line="240" w:lineRule="auto"/>
        <w:rPr>
          <w:rFonts w:asciiTheme="majorHAnsi" w:eastAsiaTheme="majorEastAsia" w:hAnsiTheme="majorHAnsi" w:cstheme="majorBidi"/>
          <w:b/>
          <w:spacing w:val="-10"/>
          <w:sz w:val="32"/>
          <w:szCs w:val="32"/>
          <w:lang w:val="en-US"/>
        </w:rPr>
      </w:pPr>
      <w:r>
        <w:rPr>
          <w:lang w:val="en-US"/>
        </w:rPr>
        <w:br w:type="page"/>
      </w:r>
    </w:p>
    <w:p w14:paraId="7D1DC119" w14:textId="559EC2A0" w:rsidR="003674B7" w:rsidRDefault="003674B7" w:rsidP="00E46551">
      <w:pPr>
        <w:pStyle w:val="Heading1"/>
      </w:pPr>
      <w:bookmarkStart w:id="8" w:name="_Toc218781781"/>
      <w:r w:rsidRPr="27B5A435">
        <w:rPr>
          <w:lang w:val="en-US"/>
        </w:rPr>
        <w:t>Roles and responsibilities</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4A0" w:firstRow="1" w:lastRow="0" w:firstColumn="1" w:lastColumn="0" w:noHBand="0" w:noVBand="1"/>
      </w:tblPr>
      <w:tblGrid>
        <w:gridCol w:w="2550"/>
        <w:gridCol w:w="7275"/>
      </w:tblGrid>
      <w:tr w:rsidR="27B5A435" w14:paraId="5C4AACC3" w14:textId="77777777" w:rsidTr="007F1D7E">
        <w:trPr>
          <w:trHeight w:val="210"/>
        </w:trPr>
        <w:tc>
          <w:tcPr>
            <w:tcW w:w="2550" w:type="dxa"/>
            <w:shd w:val="clear" w:color="auto" w:fill="F2F2F2" w:themeFill="background1" w:themeFillShade="F2"/>
          </w:tcPr>
          <w:p w14:paraId="41EAF519" w14:textId="4CF864D4" w:rsidR="27B5A435" w:rsidRPr="003C71F2" w:rsidRDefault="27B5A435" w:rsidP="003C71F2">
            <w:pPr>
              <w:pStyle w:val="TableColumn"/>
              <w:framePr w:hSpace="0" w:wrap="auto" w:vAnchor="margin" w:yAlign="inline"/>
              <w:spacing w:before="120"/>
              <w:ind w:left="144"/>
              <w:suppressOverlap w:val="0"/>
              <w:rPr>
                <w:rFonts w:ascii="Arial" w:eastAsia="Arial" w:hAnsi="Arial" w:cs="Arial"/>
                <w:bCs/>
                <w:color w:val="000000" w:themeColor="text2"/>
                <w:sz w:val="18"/>
                <w:szCs w:val="18"/>
              </w:rPr>
            </w:pPr>
            <w:r w:rsidRPr="003C71F2">
              <w:rPr>
                <w:rFonts w:ascii="Arial" w:eastAsia="Arial" w:hAnsi="Arial" w:cs="Arial"/>
                <w:bCs/>
                <w:color w:val="000000" w:themeColor="text2"/>
                <w:sz w:val="18"/>
                <w:szCs w:val="18"/>
              </w:rPr>
              <w:t>Role</w:t>
            </w:r>
          </w:p>
        </w:tc>
        <w:tc>
          <w:tcPr>
            <w:tcW w:w="7275" w:type="dxa"/>
            <w:shd w:val="clear" w:color="auto" w:fill="F2F2F2" w:themeFill="background1" w:themeFillShade="F2"/>
          </w:tcPr>
          <w:p w14:paraId="24C94D6A" w14:textId="6077417E" w:rsidR="27B5A435" w:rsidRPr="003C71F2" w:rsidRDefault="27B5A435" w:rsidP="003C71F2">
            <w:pPr>
              <w:pStyle w:val="TableColumn"/>
              <w:framePr w:hSpace="0" w:wrap="auto" w:vAnchor="margin" w:yAlign="inline"/>
              <w:spacing w:before="120"/>
              <w:ind w:left="144"/>
              <w:suppressOverlap w:val="0"/>
              <w:rPr>
                <w:rFonts w:ascii="Arial" w:eastAsia="Arial" w:hAnsi="Arial" w:cs="Arial"/>
                <w:bCs/>
                <w:color w:val="000000" w:themeColor="text2"/>
                <w:sz w:val="18"/>
                <w:szCs w:val="18"/>
              </w:rPr>
            </w:pPr>
            <w:r w:rsidRPr="003C71F2">
              <w:rPr>
                <w:rFonts w:ascii="Arial" w:eastAsia="Arial" w:hAnsi="Arial" w:cs="Arial"/>
                <w:bCs/>
                <w:color w:val="000000" w:themeColor="text2"/>
                <w:sz w:val="18"/>
                <w:szCs w:val="18"/>
              </w:rPr>
              <w:t>Responsibilities</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0"/>
        <w:gridCol w:w="7275"/>
      </w:tblGrid>
      <w:tr w:rsidR="27B5A435" w14:paraId="18C5293F" w14:textId="77777777" w:rsidTr="007F1D7E">
        <w:trPr>
          <w:trHeight w:val="285"/>
        </w:trPr>
        <w:tc>
          <w:tcPr>
            <w:tcW w:w="2550" w:type="dxa"/>
          </w:tcPr>
          <w:p w14:paraId="09C25B44" w14:textId="6EFBCE78" w:rsidR="27B5A435" w:rsidRDefault="27B5A435" w:rsidP="27B5A435">
            <w:pPr>
              <w:pStyle w:val="TableColumn"/>
              <w:framePr w:wrap="around"/>
              <w:spacing w:before="120"/>
              <w:ind w:left="144"/>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rPr>
              <w:t>Everyone</w:t>
            </w:r>
          </w:p>
        </w:tc>
        <w:tc>
          <w:tcPr>
            <w:tcW w:w="7275" w:type="dxa"/>
          </w:tcPr>
          <w:p w14:paraId="78945203" w14:textId="11775E30" w:rsidR="27B5A435" w:rsidRDefault="27B5A435" w:rsidP="27B5A435">
            <w:pPr>
              <w:pStyle w:val="TableText"/>
              <w:numPr>
                <w:ilvl w:val="0"/>
                <w:numId w:val="2"/>
              </w:numPr>
              <w:spacing w:before="120"/>
              <w:ind w:left="360" w:hanging="216"/>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lang w:val="en-AU"/>
              </w:rPr>
              <w:t>Participate in community engagement processes in a fair and respectful manner. </w:t>
            </w:r>
            <w:r>
              <w:br/>
            </w:r>
          </w:p>
        </w:tc>
      </w:tr>
      <w:tr w:rsidR="27B5A435" w14:paraId="437F8910" w14:textId="77777777" w:rsidTr="007F1D7E">
        <w:trPr>
          <w:trHeight w:val="285"/>
        </w:trPr>
        <w:tc>
          <w:tcPr>
            <w:tcW w:w="2550" w:type="dxa"/>
          </w:tcPr>
          <w:p w14:paraId="5D23A845" w14:textId="063F9D94" w:rsidR="27B5A435" w:rsidRDefault="27B5A435" w:rsidP="27B5A435">
            <w:pPr>
              <w:pStyle w:val="TableColumn"/>
              <w:framePr w:wrap="around"/>
              <w:spacing w:before="120"/>
              <w:ind w:left="144"/>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Lord Mayor </w:t>
            </w:r>
          </w:p>
        </w:tc>
        <w:tc>
          <w:tcPr>
            <w:tcW w:w="7275" w:type="dxa"/>
          </w:tcPr>
          <w:p w14:paraId="70C841DD" w14:textId="24E73074" w:rsidR="27B5A435" w:rsidRDefault="17824E4A" w:rsidP="27B5A435">
            <w:pPr>
              <w:pStyle w:val="TableText"/>
              <w:numPr>
                <w:ilvl w:val="0"/>
                <w:numId w:val="2"/>
              </w:numPr>
              <w:spacing w:before="120"/>
              <w:ind w:left="360" w:hanging="216"/>
              <w:rPr>
                <w:rFonts w:ascii="Arial" w:eastAsia="Arial" w:hAnsi="Arial" w:cs="Arial"/>
                <w:b/>
                <w:bCs/>
                <w:color w:val="000000" w:themeColor="text2"/>
                <w:sz w:val="18"/>
                <w:szCs w:val="18"/>
              </w:rPr>
            </w:pPr>
            <w:r w:rsidRPr="5BC5628D">
              <w:rPr>
                <w:rFonts w:ascii="Arial" w:eastAsia="Arial" w:hAnsi="Arial" w:cs="Arial"/>
                <w:color w:val="000000" w:themeColor="text2"/>
                <w:sz w:val="18"/>
                <w:szCs w:val="18"/>
                <w:lang w:val="en-AU"/>
              </w:rPr>
              <w:t>In addition to the responsibilities of all Councillors, the Lord Mayor has a special role to lead engagement with the municipal community on the development of the Council Plan (</w:t>
            </w:r>
            <w:r w:rsidR="71A3412D" w:rsidRPr="5BC5628D">
              <w:rPr>
                <w:rFonts w:ascii="Arial" w:eastAsia="Arial" w:hAnsi="Arial" w:cs="Arial"/>
                <w:color w:val="000000" w:themeColor="text2"/>
                <w:sz w:val="18"/>
                <w:szCs w:val="18"/>
                <w:lang w:val="en-AU"/>
              </w:rPr>
              <w:t xml:space="preserve">as per </w:t>
            </w:r>
            <w:r w:rsidR="4729D80B" w:rsidRPr="5BC5628D">
              <w:rPr>
                <w:rFonts w:ascii="Arial" w:eastAsia="Arial" w:hAnsi="Arial" w:cs="Arial"/>
                <w:color w:val="000000" w:themeColor="text2"/>
                <w:sz w:val="18"/>
                <w:szCs w:val="18"/>
                <w:lang w:val="en-AU"/>
              </w:rPr>
              <w:t xml:space="preserve">the </w:t>
            </w:r>
            <w:r w:rsidRPr="5BC5628D">
              <w:rPr>
                <w:rFonts w:ascii="Arial" w:eastAsia="Arial" w:hAnsi="Arial" w:cs="Arial"/>
                <w:color w:val="000000" w:themeColor="text2"/>
                <w:sz w:val="18"/>
                <w:szCs w:val="18"/>
                <w:lang w:val="en-AU"/>
              </w:rPr>
              <w:t>Local Government Act 2020 (VIC), s. 18(1c)) </w:t>
            </w:r>
            <w:r w:rsidR="7F8957EC" w:rsidRPr="5BC5628D">
              <w:rPr>
                <w:rFonts w:ascii="Arial" w:eastAsia="Arial" w:hAnsi="Arial" w:cs="Arial"/>
                <w:color w:val="000000" w:themeColor="text2"/>
                <w:sz w:val="18"/>
                <w:szCs w:val="18"/>
                <w:lang w:val="en-AU"/>
              </w:rPr>
              <w:t>.</w:t>
            </w:r>
            <w:r w:rsidR="27B5A435">
              <w:br/>
            </w:r>
          </w:p>
        </w:tc>
      </w:tr>
      <w:tr w:rsidR="27B5A435" w14:paraId="7DBDF34C" w14:textId="77777777" w:rsidTr="007F1D7E">
        <w:trPr>
          <w:trHeight w:val="285"/>
        </w:trPr>
        <w:tc>
          <w:tcPr>
            <w:tcW w:w="2550" w:type="dxa"/>
          </w:tcPr>
          <w:p w14:paraId="226711A1" w14:textId="3EA2C178" w:rsidR="27B5A435" w:rsidRDefault="27B5A435" w:rsidP="27B5A435">
            <w:pPr>
              <w:pStyle w:val="TableColumn"/>
              <w:framePr w:wrap="around"/>
              <w:spacing w:before="120"/>
              <w:ind w:left="144"/>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Councillors </w:t>
            </w:r>
          </w:p>
        </w:tc>
        <w:tc>
          <w:tcPr>
            <w:tcW w:w="7275" w:type="dxa"/>
          </w:tcPr>
          <w:p w14:paraId="086558D8" w14:textId="3C7FCE7E" w:rsidR="27B5A435" w:rsidRDefault="27B5A435" w:rsidP="27B5A435">
            <w:pPr>
              <w:pStyle w:val="TableText"/>
              <w:numPr>
                <w:ilvl w:val="0"/>
                <w:numId w:val="2"/>
              </w:numPr>
              <w:spacing w:before="120" w:after="120"/>
              <w:ind w:left="360" w:hanging="216"/>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rPr>
              <w:t>Endorse the Community Engagement Policy. </w:t>
            </w:r>
          </w:p>
          <w:p w14:paraId="6B6520B8" w14:textId="54ABBA1F" w:rsidR="27B5A435" w:rsidRDefault="675AD066" w:rsidP="27B5A435">
            <w:pPr>
              <w:pStyle w:val="TableText"/>
              <w:numPr>
                <w:ilvl w:val="0"/>
                <w:numId w:val="2"/>
              </w:numPr>
              <w:spacing w:after="120"/>
              <w:ind w:left="360" w:hanging="216"/>
              <w:rPr>
                <w:rFonts w:ascii="Arial" w:eastAsia="Arial" w:hAnsi="Arial" w:cs="Arial"/>
                <w:b/>
                <w:bCs/>
                <w:color w:val="000000" w:themeColor="text2"/>
                <w:sz w:val="18"/>
                <w:szCs w:val="18"/>
              </w:rPr>
            </w:pPr>
            <w:r w:rsidRPr="4CE9F6FF">
              <w:rPr>
                <w:rFonts w:ascii="Arial" w:eastAsia="Arial" w:hAnsi="Arial" w:cs="Arial"/>
                <w:color w:val="000000" w:themeColor="text2"/>
                <w:sz w:val="18"/>
                <w:szCs w:val="18"/>
              </w:rPr>
              <w:t>Uphold and champion the City of Melbourne's community engagement principles. </w:t>
            </w:r>
          </w:p>
          <w:p w14:paraId="0B1740F6" w14:textId="70534AAD" w:rsidR="4E340771" w:rsidRDefault="7F4B04B9" w:rsidP="06D3A392">
            <w:pPr>
              <w:pStyle w:val="TableText"/>
              <w:numPr>
                <w:ilvl w:val="0"/>
                <w:numId w:val="2"/>
              </w:numPr>
              <w:spacing w:after="120"/>
              <w:ind w:left="360" w:hanging="216"/>
              <w:rPr>
                <w:rFonts w:ascii="Arial" w:eastAsia="Arial" w:hAnsi="Arial" w:cs="Arial"/>
                <w:color w:val="000000" w:themeColor="text2"/>
                <w:sz w:val="18"/>
                <w:szCs w:val="18"/>
              </w:rPr>
            </w:pPr>
            <w:r w:rsidRPr="4CE9F6FF">
              <w:rPr>
                <w:rFonts w:ascii="Arial" w:eastAsia="Arial" w:hAnsi="Arial" w:cs="Arial"/>
                <w:color w:val="000000" w:themeColor="text2"/>
                <w:sz w:val="18"/>
                <w:szCs w:val="18"/>
              </w:rPr>
              <w:t>Lead</w:t>
            </w:r>
            <w:r w:rsidR="5FEB925D" w:rsidRPr="4CE9F6FF">
              <w:rPr>
                <w:rFonts w:ascii="Arial" w:eastAsia="Arial" w:hAnsi="Arial" w:cs="Arial"/>
                <w:color w:val="000000" w:themeColor="text2"/>
                <w:sz w:val="18"/>
                <w:szCs w:val="18"/>
              </w:rPr>
              <w:t xml:space="preserve"> Councillor listening posts </w:t>
            </w:r>
            <w:r w:rsidR="01986961" w:rsidRPr="4CE9F6FF">
              <w:rPr>
                <w:rFonts w:ascii="Arial" w:eastAsia="Arial" w:hAnsi="Arial" w:cs="Arial"/>
                <w:color w:val="000000" w:themeColor="text2"/>
                <w:sz w:val="18"/>
                <w:szCs w:val="18"/>
              </w:rPr>
              <w:t>to hear directly from the community</w:t>
            </w:r>
            <w:r w:rsidR="03076B51" w:rsidRPr="4CE9F6FF">
              <w:rPr>
                <w:rFonts w:ascii="Arial" w:eastAsia="Arial" w:hAnsi="Arial" w:cs="Arial"/>
                <w:color w:val="000000" w:themeColor="text2"/>
                <w:sz w:val="18"/>
                <w:szCs w:val="18"/>
              </w:rPr>
              <w:t>.</w:t>
            </w:r>
          </w:p>
          <w:p w14:paraId="67062842" w14:textId="07F91A0D" w:rsidR="27B5A435" w:rsidRDefault="27B5A435" w:rsidP="27B5A435">
            <w:pPr>
              <w:pStyle w:val="TableText"/>
              <w:numPr>
                <w:ilvl w:val="0"/>
                <w:numId w:val="2"/>
              </w:numPr>
              <w:spacing w:after="120"/>
              <w:ind w:left="360" w:hanging="216"/>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rPr>
              <w:t>Objectively review and consider insights gathered through community engagement when making decisions</w:t>
            </w:r>
          </w:p>
        </w:tc>
      </w:tr>
      <w:tr w:rsidR="27B5A435" w14:paraId="231A443C" w14:textId="77777777" w:rsidTr="007F1D7E">
        <w:trPr>
          <w:trHeight w:val="915"/>
        </w:trPr>
        <w:tc>
          <w:tcPr>
            <w:tcW w:w="2550" w:type="dxa"/>
          </w:tcPr>
          <w:p w14:paraId="4CAD8972" w14:textId="59422A5B" w:rsidR="27B5A435" w:rsidRDefault="27B5A435" w:rsidP="27B5A435">
            <w:pPr>
              <w:pStyle w:val="TableColumn"/>
              <w:framePr w:wrap="around"/>
              <w:spacing w:before="120"/>
              <w:ind w:left="144"/>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rPr>
              <w:t>CEO and Executive Leadership Team </w:t>
            </w:r>
          </w:p>
        </w:tc>
        <w:tc>
          <w:tcPr>
            <w:tcW w:w="7275" w:type="dxa"/>
          </w:tcPr>
          <w:p w14:paraId="214CECE2" w14:textId="535BE847" w:rsidR="27B5A435" w:rsidRDefault="27B5A435" w:rsidP="27B5A435">
            <w:pPr>
              <w:pStyle w:val="TableText"/>
              <w:numPr>
                <w:ilvl w:val="0"/>
                <w:numId w:val="2"/>
              </w:numPr>
              <w:spacing w:before="120" w:after="120"/>
              <w:ind w:left="360" w:hanging="216"/>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rPr>
              <w:t>Approve community engagement plans for major projects and legislatively required deliberative engagement. </w:t>
            </w:r>
            <w:r w:rsidRPr="27B5A435">
              <w:rPr>
                <w:rFonts w:ascii="Arial" w:eastAsia="Arial" w:hAnsi="Arial" w:cs="Arial"/>
                <w:color w:val="000000" w:themeColor="text2"/>
                <w:sz w:val="18"/>
                <w:szCs w:val="18"/>
                <w:lang w:val="en-AU"/>
              </w:rPr>
              <w:t> </w:t>
            </w:r>
          </w:p>
          <w:p w14:paraId="3E4E2846" w14:textId="67108B3D" w:rsidR="27B5A435" w:rsidRDefault="27B5A435" w:rsidP="27B5A435">
            <w:pPr>
              <w:pStyle w:val="TableText"/>
              <w:numPr>
                <w:ilvl w:val="0"/>
                <w:numId w:val="2"/>
              </w:numPr>
              <w:spacing w:after="120"/>
              <w:ind w:left="360" w:hanging="216"/>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rPr>
              <w:t>Ensure reputational and other risks of community engagement are managed.</w:t>
            </w:r>
          </w:p>
        </w:tc>
      </w:tr>
      <w:tr w:rsidR="27B5A435" w14:paraId="46E76430" w14:textId="77777777" w:rsidTr="007F1D7E">
        <w:trPr>
          <w:trHeight w:val="285"/>
        </w:trPr>
        <w:tc>
          <w:tcPr>
            <w:tcW w:w="2550" w:type="dxa"/>
          </w:tcPr>
          <w:p w14:paraId="208668C2" w14:textId="13BD1158" w:rsidR="27B5A435" w:rsidRDefault="27B5A435" w:rsidP="27B5A435">
            <w:pPr>
              <w:pStyle w:val="TableColumn"/>
              <w:framePr w:wrap="around"/>
              <w:spacing w:before="120"/>
              <w:ind w:left="144"/>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Directors </w:t>
            </w:r>
          </w:p>
        </w:tc>
        <w:tc>
          <w:tcPr>
            <w:tcW w:w="7275" w:type="dxa"/>
          </w:tcPr>
          <w:p w14:paraId="72A8FDAE" w14:textId="4FA77EB6" w:rsidR="27B5A435" w:rsidRDefault="27B5A435" w:rsidP="27B5A435">
            <w:pPr>
              <w:pStyle w:val="TableText"/>
              <w:numPr>
                <w:ilvl w:val="0"/>
                <w:numId w:val="2"/>
              </w:numPr>
              <w:spacing w:before="120" w:after="120"/>
              <w:ind w:left="360" w:hanging="216"/>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rPr>
              <w:t>Approve community engagement plans. </w:t>
            </w:r>
            <w:r w:rsidRPr="27B5A435">
              <w:rPr>
                <w:rFonts w:ascii="Arial" w:eastAsia="Arial" w:hAnsi="Arial" w:cs="Arial"/>
                <w:color w:val="000000" w:themeColor="text2"/>
                <w:sz w:val="18"/>
                <w:szCs w:val="18"/>
                <w:lang w:val="en-AU"/>
              </w:rPr>
              <w:t> </w:t>
            </w:r>
          </w:p>
          <w:p w14:paraId="0AABBB58" w14:textId="297E057C" w:rsidR="27B5A435" w:rsidRDefault="27B5A435" w:rsidP="27B5A435">
            <w:pPr>
              <w:pStyle w:val="TableText"/>
              <w:numPr>
                <w:ilvl w:val="0"/>
                <w:numId w:val="2"/>
              </w:numPr>
              <w:spacing w:after="120"/>
              <w:ind w:left="360" w:hanging="216"/>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rPr>
              <w:t>Ensure community engagement will be resourced and carried out at the appropriate level given the likely impact to the community, the level of risk, and the extent to which the community is able to influence the final outcome or decision.</w:t>
            </w:r>
          </w:p>
        </w:tc>
      </w:tr>
      <w:tr w:rsidR="27B5A435" w14:paraId="59CCDA78" w14:textId="77777777" w:rsidTr="007F1D7E">
        <w:trPr>
          <w:trHeight w:val="285"/>
        </w:trPr>
        <w:tc>
          <w:tcPr>
            <w:tcW w:w="2550" w:type="dxa"/>
          </w:tcPr>
          <w:p w14:paraId="7FBAC929" w14:textId="33B71271" w:rsidR="27B5A435" w:rsidRDefault="27B5A435" w:rsidP="27B5A435">
            <w:pPr>
              <w:pStyle w:val="TableColumn"/>
              <w:framePr w:wrap="around"/>
              <w:spacing w:before="120"/>
              <w:ind w:left="144"/>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Managers </w:t>
            </w:r>
          </w:p>
        </w:tc>
        <w:tc>
          <w:tcPr>
            <w:tcW w:w="7275" w:type="dxa"/>
          </w:tcPr>
          <w:p w14:paraId="029D2377" w14:textId="6B588EE4" w:rsidR="27B5A435" w:rsidRDefault="17824E4A" w:rsidP="27B5A435">
            <w:pPr>
              <w:pStyle w:val="TableText"/>
              <w:numPr>
                <w:ilvl w:val="0"/>
                <w:numId w:val="2"/>
              </w:numPr>
              <w:spacing w:before="120" w:after="120"/>
              <w:ind w:left="360" w:hanging="216"/>
              <w:rPr>
                <w:rFonts w:ascii="Arial" w:eastAsia="Arial" w:hAnsi="Arial" w:cs="Arial"/>
                <w:b/>
                <w:bCs/>
                <w:color w:val="000000" w:themeColor="text2"/>
                <w:sz w:val="18"/>
                <w:szCs w:val="18"/>
              </w:rPr>
            </w:pPr>
            <w:r w:rsidRPr="5BC5628D">
              <w:rPr>
                <w:rFonts w:ascii="Arial" w:eastAsia="Arial" w:hAnsi="Arial" w:cs="Arial"/>
                <w:color w:val="000000" w:themeColor="text2"/>
                <w:sz w:val="18"/>
                <w:szCs w:val="18"/>
                <w:lang w:val="en-AU"/>
              </w:rPr>
              <w:t>Ensure community engagement practices are carried out in accordance with community engagement plans, this policy and the Community Engagement Practice Guidelines</w:t>
            </w:r>
            <w:r w:rsidR="133A42F8" w:rsidRPr="5BC5628D">
              <w:rPr>
                <w:rFonts w:ascii="Arial" w:eastAsia="Arial" w:hAnsi="Arial" w:cs="Arial"/>
                <w:color w:val="000000" w:themeColor="text2"/>
                <w:sz w:val="18"/>
                <w:szCs w:val="18"/>
                <w:lang w:val="en-AU"/>
              </w:rPr>
              <w:t>.</w:t>
            </w:r>
          </w:p>
        </w:tc>
      </w:tr>
      <w:tr w:rsidR="27B5A435" w14:paraId="7415ACD6" w14:textId="77777777" w:rsidTr="007F1D7E">
        <w:trPr>
          <w:trHeight w:val="285"/>
        </w:trPr>
        <w:tc>
          <w:tcPr>
            <w:tcW w:w="2550" w:type="dxa"/>
          </w:tcPr>
          <w:p w14:paraId="6F0C2062" w14:textId="05CF13FF" w:rsidR="27B5A435" w:rsidRDefault="27B5A435" w:rsidP="27B5A435">
            <w:pPr>
              <w:pStyle w:val="TableColumn"/>
              <w:framePr w:wrap="around"/>
              <w:spacing w:before="120"/>
              <w:ind w:left="144"/>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Council officers </w:t>
            </w:r>
          </w:p>
        </w:tc>
        <w:tc>
          <w:tcPr>
            <w:tcW w:w="7275" w:type="dxa"/>
          </w:tcPr>
          <w:p w14:paraId="27B12C09" w14:textId="453210DB" w:rsidR="27B5A435" w:rsidRDefault="27B5A435" w:rsidP="27B5A435">
            <w:pPr>
              <w:pStyle w:val="TableText"/>
              <w:numPr>
                <w:ilvl w:val="0"/>
                <w:numId w:val="2"/>
              </w:numPr>
              <w:spacing w:before="120" w:after="120"/>
              <w:ind w:left="360" w:hanging="216"/>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lang w:val="en-AU"/>
              </w:rPr>
              <w:t>Ensure quality and timely community engagement and reporting is delivered in accordance with this policy and the Community Engagement Practice Guidelines. </w:t>
            </w:r>
          </w:p>
        </w:tc>
      </w:tr>
    </w:tbl>
    <w:p w14:paraId="3C70D13F" w14:textId="27EA3A7C" w:rsidR="00FC6C10" w:rsidRPr="008A0606" w:rsidRDefault="00FC6C10" w:rsidP="00E078DF"/>
    <w:p w14:paraId="7689AAE2" w14:textId="77777777" w:rsidR="00E078DF" w:rsidRPr="008A0606" w:rsidRDefault="00E078DF" w:rsidP="00E078DF">
      <w:pPr>
        <w:adjustRightInd/>
        <w:snapToGrid/>
        <w:spacing w:after="0" w:line="240" w:lineRule="auto"/>
      </w:pPr>
      <w:r w:rsidRPr="008A0606">
        <w:br w:type="page"/>
      </w:r>
    </w:p>
    <w:p w14:paraId="717C9042" w14:textId="77777777" w:rsidR="00E0141C" w:rsidRPr="008A0606" w:rsidRDefault="00E0141C">
      <w:pPr>
        <w:adjustRightInd/>
        <w:snapToGrid/>
        <w:spacing w:after="0" w:line="240" w:lineRule="auto"/>
      </w:pPr>
    </w:p>
    <w:p w14:paraId="323699C6" w14:textId="6317AC93" w:rsidR="00E078DF" w:rsidRDefault="00997DC5" w:rsidP="00E078DF">
      <w:pPr>
        <w:pStyle w:val="Heading1"/>
      </w:pPr>
      <w:bookmarkStart w:id="9" w:name="_Toc218781782"/>
      <w:r>
        <w:t>Revision</w:t>
      </w:r>
      <w:bookmarkEnd w:id="9"/>
    </w:p>
    <w:p w14:paraId="3A910E01" w14:textId="77777777" w:rsidR="00997DC5" w:rsidRDefault="00997DC5" w:rsidP="00E078DF">
      <w:pPr>
        <w:pStyle w:val="Heading2"/>
        <w:rPr>
          <w:rFonts w:asciiTheme="minorHAnsi" w:eastAsiaTheme="minorEastAsia" w:hAnsiTheme="minorHAnsi" w:cs="Times New Roman"/>
          <w:b w:val="0"/>
          <w:noProof/>
          <w:color w:val="000000" w:themeColor="text1"/>
          <w:spacing w:val="0"/>
          <w:sz w:val="20"/>
          <w:szCs w:val="20"/>
        </w:rPr>
      </w:pPr>
      <w:r w:rsidRPr="27B5A435">
        <w:rPr>
          <w:rFonts w:asciiTheme="minorHAnsi" w:eastAsiaTheme="minorEastAsia" w:hAnsiTheme="minorHAnsi" w:cs="Times New Roman"/>
          <w:b w:val="0"/>
          <w:noProof/>
          <w:color w:val="000000" w:themeColor="text1"/>
          <w:spacing w:val="0"/>
          <w:sz w:val="20"/>
          <w:szCs w:val="20"/>
          <w:lang w:val="en-US"/>
        </w:rPr>
        <w:t>This policy will be reviewed in 2030 after the adoption of the Community Vision and Council Plan by 31 October 2029, or whenever Council determines a need has arisen.</w:t>
      </w:r>
      <w:r w:rsidRPr="27B5A435">
        <w:rPr>
          <w:rFonts w:asciiTheme="minorHAnsi" w:eastAsiaTheme="minorEastAsia" w:hAnsiTheme="minorHAnsi" w:cs="Times New Roman"/>
          <w:b w:val="0"/>
          <w:noProof/>
          <w:color w:val="000000" w:themeColor="text1"/>
          <w:spacing w:val="0"/>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0"/>
        <w:gridCol w:w="7320"/>
      </w:tblGrid>
      <w:tr w:rsidR="27B5A435" w14:paraId="0C030243" w14:textId="77777777" w:rsidTr="007F1D7E">
        <w:trPr>
          <w:trHeight w:val="210"/>
        </w:trPr>
        <w:tc>
          <w:tcPr>
            <w:tcW w:w="2580" w:type="dxa"/>
            <w:shd w:val="clear" w:color="auto" w:fill="F2F2F2" w:themeFill="background1" w:themeFillShade="F2"/>
          </w:tcPr>
          <w:p w14:paraId="7BED11E3" w14:textId="57C27CB3" w:rsidR="27B5A435" w:rsidRPr="003C71F2" w:rsidRDefault="27B5A435" w:rsidP="003C71F2">
            <w:pPr>
              <w:pStyle w:val="TableHeading"/>
              <w:spacing w:before="120" w:after="120"/>
              <w:ind w:left="142"/>
              <w:rPr>
                <w:rFonts w:ascii="Arial" w:eastAsia="Arial" w:hAnsi="Arial" w:cs="Arial"/>
                <w:b/>
                <w:bCs/>
                <w:color w:val="0D0D0D" w:themeColor="text1" w:themeTint="F2"/>
                <w:sz w:val="18"/>
                <w:szCs w:val="18"/>
              </w:rPr>
            </w:pPr>
            <w:r w:rsidRPr="003C71F2">
              <w:rPr>
                <w:rFonts w:ascii="Arial" w:eastAsia="Arial" w:hAnsi="Arial" w:cs="Arial"/>
                <w:b/>
                <w:bCs/>
                <w:color w:val="0D0D0D" w:themeColor="text1" w:themeTint="F2"/>
                <w:sz w:val="18"/>
                <w:szCs w:val="18"/>
              </w:rPr>
              <w:t>Project</w:t>
            </w:r>
          </w:p>
        </w:tc>
        <w:tc>
          <w:tcPr>
            <w:tcW w:w="7320" w:type="dxa"/>
            <w:shd w:val="clear" w:color="auto" w:fill="F2F2F2" w:themeFill="background1" w:themeFillShade="F2"/>
          </w:tcPr>
          <w:p w14:paraId="3D86D284" w14:textId="32922DF9" w:rsidR="27B5A435" w:rsidRPr="003C71F2" w:rsidRDefault="27B5A435" w:rsidP="003C71F2">
            <w:pPr>
              <w:pStyle w:val="TableHeading"/>
              <w:spacing w:before="120" w:after="120"/>
              <w:ind w:left="142"/>
              <w:rPr>
                <w:rFonts w:ascii="Arial" w:eastAsia="Arial" w:hAnsi="Arial" w:cs="Arial"/>
                <w:b/>
                <w:bCs/>
                <w:color w:val="0D0D0D" w:themeColor="text1" w:themeTint="F2"/>
                <w:sz w:val="18"/>
                <w:szCs w:val="18"/>
              </w:rPr>
            </w:pPr>
            <w:r w:rsidRPr="003C71F2">
              <w:rPr>
                <w:rFonts w:ascii="Arial" w:eastAsia="Arial" w:hAnsi="Arial" w:cs="Arial"/>
                <w:b/>
                <w:bCs/>
                <w:color w:val="0D0D0D" w:themeColor="text1" w:themeTint="F2"/>
                <w:sz w:val="18"/>
                <w:szCs w:val="18"/>
              </w:rPr>
              <w:t>Approach</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0"/>
        <w:gridCol w:w="7320"/>
      </w:tblGrid>
      <w:tr w:rsidR="27B5A435" w14:paraId="107E93C3" w14:textId="77777777" w:rsidTr="007F1D7E">
        <w:trPr>
          <w:trHeight w:val="300"/>
        </w:trPr>
        <w:tc>
          <w:tcPr>
            <w:tcW w:w="2580" w:type="dxa"/>
          </w:tcPr>
          <w:p w14:paraId="45513DB6" w14:textId="39729829" w:rsidR="27B5A435" w:rsidRDefault="27B5A435" w:rsidP="27B5A435">
            <w:pPr>
              <w:pStyle w:val="TableColumn"/>
              <w:framePr w:wrap="around"/>
              <w:spacing w:before="120" w:after="120"/>
              <w:ind w:left="144"/>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Policy adoption date</w:t>
            </w:r>
          </w:p>
        </w:tc>
        <w:tc>
          <w:tcPr>
            <w:tcW w:w="7320" w:type="dxa"/>
          </w:tcPr>
          <w:p w14:paraId="0E8D42B3" w14:textId="059AB0B0" w:rsidR="27B5A435" w:rsidRDefault="27B5A435" w:rsidP="27B5A435">
            <w:pPr>
              <w:pStyle w:val="TableText"/>
              <w:spacing w:before="120" w:after="120"/>
              <w:ind w:left="144"/>
              <w:rPr>
                <w:rFonts w:ascii="Arial" w:eastAsia="Arial" w:hAnsi="Arial" w:cs="Arial"/>
                <w:b/>
                <w:bCs/>
                <w:color w:val="000000" w:themeColor="text2"/>
                <w:sz w:val="18"/>
                <w:szCs w:val="18"/>
              </w:rPr>
            </w:pPr>
            <w:r w:rsidRPr="27B5A435">
              <w:rPr>
                <w:rFonts w:ascii="Arial" w:eastAsia="Arial" w:hAnsi="Arial" w:cs="Arial"/>
                <w:b/>
                <w:bCs/>
                <w:color w:val="000000" w:themeColor="text2"/>
                <w:sz w:val="18"/>
                <w:szCs w:val="18"/>
                <w:lang w:val="en-AU"/>
              </w:rPr>
              <w:t>TBC April 2026</w:t>
            </w:r>
          </w:p>
        </w:tc>
      </w:tr>
      <w:tr w:rsidR="27B5A435" w14:paraId="21DEA07C" w14:textId="77777777" w:rsidTr="007F1D7E">
        <w:trPr>
          <w:trHeight w:val="300"/>
        </w:trPr>
        <w:tc>
          <w:tcPr>
            <w:tcW w:w="2580" w:type="dxa"/>
          </w:tcPr>
          <w:p w14:paraId="373D40D8" w14:textId="0B82C499" w:rsidR="27B5A435" w:rsidRDefault="27B5A435" w:rsidP="27B5A435">
            <w:pPr>
              <w:pStyle w:val="TableColumn"/>
              <w:framePr w:wrap="around"/>
              <w:spacing w:before="120" w:after="120"/>
              <w:ind w:left="144"/>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Next review date </w:t>
            </w:r>
          </w:p>
        </w:tc>
        <w:tc>
          <w:tcPr>
            <w:tcW w:w="7320" w:type="dxa"/>
          </w:tcPr>
          <w:p w14:paraId="3B4A2E8A" w14:textId="035C669E" w:rsidR="27B5A435" w:rsidRDefault="27B5A435" w:rsidP="27B5A435">
            <w:pPr>
              <w:pStyle w:val="TableText"/>
              <w:spacing w:before="120" w:after="120"/>
              <w:ind w:left="144"/>
              <w:rPr>
                <w:rFonts w:ascii="Arial" w:eastAsia="Arial" w:hAnsi="Arial" w:cs="Arial"/>
                <w:b/>
                <w:bCs/>
                <w:color w:val="000000" w:themeColor="text2"/>
                <w:sz w:val="18"/>
                <w:szCs w:val="18"/>
              </w:rPr>
            </w:pPr>
            <w:r w:rsidRPr="27B5A435">
              <w:rPr>
                <w:rFonts w:ascii="Arial" w:eastAsia="Arial" w:hAnsi="Arial" w:cs="Arial"/>
                <w:b/>
                <w:bCs/>
                <w:color w:val="000000" w:themeColor="text2"/>
                <w:sz w:val="18"/>
                <w:szCs w:val="18"/>
                <w:lang w:val="en-AU"/>
              </w:rPr>
              <w:t>December 2030 </w:t>
            </w:r>
          </w:p>
        </w:tc>
      </w:tr>
      <w:tr w:rsidR="27B5A435" w14:paraId="72A87D86" w14:textId="77777777" w:rsidTr="007F1D7E">
        <w:trPr>
          <w:trHeight w:val="300"/>
        </w:trPr>
        <w:tc>
          <w:tcPr>
            <w:tcW w:w="2580" w:type="dxa"/>
          </w:tcPr>
          <w:p w14:paraId="6972A561" w14:textId="3580541D" w:rsidR="27B5A435" w:rsidRDefault="27B5A435" w:rsidP="27B5A435">
            <w:pPr>
              <w:pStyle w:val="TableColumn"/>
              <w:framePr w:wrap="around"/>
              <w:spacing w:before="120" w:after="120"/>
              <w:ind w:left="144"/>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Related procedures </w:t>
            </w:r>
          </w:p>
        </w:tc>
        <w:tc>
          <w:tcPr>
            <w:tcW w:w="7320" w:type="dxa"/>
          </w:tcPr>
          <w:p w14:paraId="39175190" w14:textId="7B2FA731" w:rsidR="27B5A435" w:rsidRDefault="27B5A435" w:rsidP="27B5A435">
            <w:pPr>
              <w:pStyle w:val="TableText"/>
              <w:spacing w:before="120" w:after="120"/>
              <w:ind w:left="144"/>
              <w:rPr>
                <w:rFonts w:ascii="Arial" w:eastAsia="Arial" w:hAnsi="Arial" w:cs="Arial"/>
                <w:b/>
                <w:bCs/>
                <w:color w:val="000000" w:themeColor="text2"/>
                <w:sz w:val="18"/>
                <w:szCs w:val="18"/>
              </w:rPr>
            </w:pPr>
            <w:r w:rsidRPr="27B5A435">
              <w:rPr>
                <w:rFonts w:ascii="Arial" w:eastAsia="Arial" w:hAnsi="Arial" w:cs="Arial"/>
                <w:b/>
                <w:bCs/>
                <w:color w:val="000000" w:themeColor="text2"/>
                <w:sz w:val="18"/>
                <w:szCs w:val="18"/>
                <w:lang w:val="en-AU"/>
              </w:rPr>
              <w:t>Community Engagement Practice Guidelines </w:t>
            </w:r>
          </w:p>
        </w:tc>
      </w:tr>
      <w:tr w:rsidR="27B5A435" w14:paraId="659E846E" w14:textId="77777777" w:rsidTr="007F1D7E">
        <w:trPr>
          <w:trHeight w:val="300"/>
        </w:trPr>
        <w:tc>
          <w:tcPr>
            <w:tcW w:w="2580" w:type="dxa"/>
          </w:tcPr>
          <w:p w14:paraId="23F1BD80" w14:textId="71D39CC0" w:rsidR="27B5A435" w:rsidRDefault="27B5A435" w:rsidP="27B5A435">
            <w:pPr>
              <w:pStyle w:val="TableColumn"/>
              <w:framePr w:wrap="around"/>
              <w:spacing w:before="120" w:after="120"/>
              <w:ind w:left="144"/>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Other references </w:t>
            </w:r>
          </w:p>
        </w:tc>
        <w:tc>
          <w:tcPr>
            <w:tcW w:w="7320" w:type="dxa"/>
          </w:tcPr>
          <w:p w14:paraId="07BF34AD" w14:textId="51A39A34" w:rsidR="27B5A435" w:rsidRDefault="27B5A435" w:rsidP="27B5A435">
            <w:pPr>
              <w:spacing w:before="120"/>
              <w:ind w:left="144"/>
              <w:rPr>
                <w:rFonts w:ascii="Arial" w:eastAsia="Arial" w:hAnsi="Arial" w:cs="Arial"/>
                <w:b/>
                <w:bCs/>
                <w:color w:val="000000" w:themeColor="text2"/>
                <w:szCs w:val="18"/>
              </w:rPr>
            </w:pPr>
            <w:hyperlink r:id="rId19">
              <w:r w:rsidRPr="27B5A435">
                <w:rPr>
                  <w:rStyle w:val="Hyperlink"/>
                  <w:rFonts w:ascii="Arial" w:eastAsia="Arial" w:hAnsi="Arial" w:cs="Arial"/>
                </w:rPr>
                <w:t>IAP2 Public Participation Spectrum</w:t>
              </w:r>
            </w:hyperlink>
            <w:r w:rsidRPr="27B5A435">
              <w:rPr>
                <w:rFonts w:ascii="Arial" w:eastAsia="Arial" w:hAnsi="Arial" w:cs="Arial"/>
                <w:b/>
                <w:bCs/>
                <w:color w:val="000000" w:themeColor="text2"/>
                <w:szCs w:val="18"/>
              </w:rPr>
              <w:t> </w:t>
            </w:r>
          </w:p>
          <w:p w14:paraId="1AC97F38" w14:textId="1F184877" w:rsidR="27B5A435" w:rsidRDefault="27B5A435" w:rsidP="27B5A435">
            <w:pPr>
              <w:ind w:left="144"/>
              <w:rPr>
                <w:rFonts w:ascii="Arial" w:eastAsia="Arial" w:hAnsi="Arial" w:cs="Arial"/>
                <w:b/>
                <w:bCs/>
                <w:color w:val="000000" w:themeColor="text2"/>
                <w:szCs w:val="18"/>
              </w:rPr>
            </w:pPr>
            <w:hyperlink r:id="rId20">
              <w:r w:rsidRPr="27B5A435">
                <w:rPr>
                  <w:rStyle w:val="Hyperlink"/>
                  <w:rFonts w:ascii="Arial" w:eastAsia="Arial" w:hAnsi="Arial" w:cs="Arial"/>
                </w:rPr>
                <w:t>IAP2 Core Values for the Practice of Public Participation</w:t>
              </w:r>
            </w:hyperlink>
            <w:r w:rsidRPr="27B5A435">
              <w:rPr>
                <w:rFonts w:ascii="Arial" w:eastAsia="Arial" w:hAnsi="Arial" w:cs="Arial"/>
                <w:b/>
                <w:bCs/>
                <w:color w:val="000000" w:themeColor="text2"/>
                <w:szCs w:val="18"/>
              </w:rPr>
              <w:t> </w:t>
            </w:r>
          </w:p>
          <w:p w14:paraId="564D3486" w14:textId="0C3F4344" w:rsidR="27B5A435" w:rsidRDefault="27B5A435" w:rsidP="27B5A435">
            <w:pPr>
              <w:ind w:left="144"/>
              <w:rPr>
                <w:rFonts w:ascii="Arial" w:eastAsia="Arial" w:hAnsi="Arial" w:cs="Arial"/>
                <w:b/>
                <w:bCs/>
                <w:color w:val="000000" w:themeColor="text2"/>
                <w:szCs w:val="18"/>
              </w:rPr>
            </w:pPr>
            <w:hyperlink r:id="rId21">
              <w:r w:rsidRPr="27B5A435">
                <w:rPr>
                  <w:rStyle w:val="Hyperlink"/>
                  <w:rFonts w:ascii="Arial" w:eastAsia="Arial" w:hAnsi="Arial" w:cs="Arial"/>
                </w:rPr>
                <w:t>Public Engagement Framework</w:t>
              </w:r>
            </w:hyperlink>
            <w:r w:rsidRPr="27B5A435">
              <w:rPr>
                <w:rFonts w:ascii="Arial" w:eastAsia="Arial" w:hAnsi="Arial" w:cs="Arial"/>
                <w:b/>
                <w:bCs/>
                <w:color w:val="000000" w:themeColor="text2"/>
                <w:szCs w:val="18"/>
              </w:rPr>
              <w:t> </w:t>
            </w:r>
          </w:p>
          <w:p w14:paraId="442BEA7A" w14:textId="3671C3B5" w:rsidR="27B5A435" w:rsidRDefault="27B5A435" w:rsidP="27B5A435">
            <w:pPr>
              <w:ind w:left="144"/>
              <w:rPr>
                <w:rFonts w:ascii="Arial" w:eastAsia="Arial" w:hAnsi="Arial" w:cs="Arial"/>
                <w:b/>
                <w:bCs/>
                <w:color w:val="000000" w:themeColor="text2"/>
                <w:szCs w:val="18"/>
              </w:rPr>
            </w:pPr>
          </w:p>
        </w:tc>
      </w:tr>
    </w:tbl>
    <w:p w14:paraId="6022A3B1" w14:textId="033916C9" w:rsidR="00997DC5" w:rsidRPr="00997DC5" w:rsidRDefault="00997DC5" w:rsidP="00997DC5"/>
    <w:p w14:paraId="2709A9C5" w14:textId="6D867B10" w:rsidR="00997DC5" w:rsidRDefault="00997DC5">
      <w:pPr>
        <w:adjustRightInd/>
        <w:snapToGrid/>
        <w:spacing w:after="0" w:line="240" w:lineRule="auto"/>
      </w:pPr>
      <w:r>
        <w:br w:type="page"/>
      </w:r>
    </w:p>
    <w:p w14:paraId="2C969E6C" w14:textId="29485440" w:rsidR="00997DC5" w:rsidRDefault="00997DC5">
      <w:pPr>
        <w:adjustRightInd/>
        <w:snapToGrid/>
        <w:spacing w:after="0" w:line="240" w:lineRule="auto"/>
        <w:rPr>
          <w:bCs/>
          <w:sz w:val="60"/>
          <w:lang w:val="en-US"/>
        </w:rPr>
      </w:pPr>
      <w:r>
        <w:rPr>
          <w:bCs/>
          <w:sz w:val="60"/>
          <w:lang w:val="en-US"/>
        </w:rPr>
        <w:t>Appendix</w:t>
      </w:r>
    </w:p>
    <w:p w14:paraId="73A0B004" w14:textId="3BFBC806" w:rsidR="00997DC5" w:rsidRDefault="00997DC5" w:rsidP="00997DC5">
      <w:pPr>
        <w:pStyle w:val="Heading1"/>
      </w:pPr>
      <w:bookmarkStart w:id="10" w:name="_Toc218781783"/>
      <w:r>
        <w:t>Definitions</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7650"/>
      </w:tblGrid>
      <w:tr w:rsidR="27B5A435" w14:paraId="31F6E101" w14:textId="77777777" w:rsidTr="007F1D7E">
        <w:trPr>
          <w:trHeight w:val="210"/>
        </w:trPr>
        <w:tc>
          <w:tcPr>
            <w:tcW w:w="2265" w:type="dxa"/>
            <w:shd w:val="clear" w:color="auto" w:fill="F2F2F2" w:themeFill="background1" w:themeFillShade="F2"/>
          </w:tcPr>
          <w:p w14:paraId="00CF430F" w14:textId="2ED426BE" w:rsidR="27B5A435" w:rsidRPr="009F7FA2" w:rsidRDefault="27B5A435" w:rsidP="27B5A435">
            <w:pPr>
              <w:pStyle w:val="TableHeading"/>
              <w:spacing w:before="120" w:after="120"/>
              <w:ind w:left="142"/>
              <w:rPr>
                <w:rFonts w:ascii="Arial" w:eastAsia="Arial" w:hAnsi="Arial" w:cs="Arial"/>
                <w:b/>
                <w:bCs/>
                <w:color w:val="0D0D0D" w:themeColor="text1" w:themeTint="F2"/>
                <w:sz w:val="18"/>
                <w:szCs w:val="18"/>
              </w:rPr>
            </w:pPr>
            <w:r w:rsidRPr="009F7FA2">
              <w:rPr>
                <w:rFonts w:ascii="Arial" w:eastAsia="Arial" w:hAnsi="Arial" w:cs="Arial"/>
                <w:b/>
                <w:bCs/>
                <w:color w:val="0D0D0D" w:themeColor="text1" w:themeTint="F2"/>
                <w:sz w:val="18"/>
                <w:szCs w:val="18"/>
              </w:rPr>
              <w:t>Terminology</w:t>
            </w:r>
          </w:p>
        </w:tc>
        <w:tc>
          <w:tcPr>
            <w:tcW w:w="7650" w:type="dxa"/>
            <w:shd w:val="clear" w:color="auto" w:fill="F2F2F2" w:themeFill="background1" w:themeFillShade="F2"/>
          </w:tcPr>
          <w:p w14:paraId="16B97350" w14:textId="76124D54" w:rsidR="27B5A435" w:rsidRPr="009F7FA2" w:rsidRDefault="27B5A435" w:rsidP="27B5A435">
            <w:pPr>
              <w:pStyle w:val="TableHeading"/>
              <w:spacing w:before="120" w:after="120"/>
              <w:ind w:left="142"/>
              <w:rPr>
                <w:rFonts w:ascii="Arial" w:eastAsia="Arial" w:hAnsi="Arial" w:cs="Arial"/>
                <w:b/>
                <w:bCs/>
                <w:color w:val="0D0D0D" w:themeColor="text1" w:themeTint="F2"/>
                <w:sz w:val="18"/>
                <w:szCs w:val="18"/>
              </w:rPr>
            </w:pPr>
            <w:r w:rsidRPr="009F7FA2">
              <w:rPr>
                <w:rFonts w:ascii="Arial" w:eastAsia="Arial" w:hAnsi="Arial" w:cs="Arial"/>
                <w:b/>
                <w:bCs/>
                <w:color w:val="0D0D0D" w:themeColor="text1" w:themeTint="F2"/>
                <w:sz w:val="18"/>
                <w:szCs w:val="18"/>
              </w:rPr>
              <w:t>Definition</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7650"/>
      </w:tblGrid>
      <w:tr w:rsidR="27B5A435" w14:paraId="31A51AB0" w14:textId="77777777" w:rsidTr="007F1D7E">
        <w:trPr>
          <w:trHeight w:val="300"/>
        </w:trPr>
        <w:tc>
          <w:tcPr>
            <w:tcW w:w="2265" w:type="dxa"/>
          </w:tcPr>
          <w:p w14:paraId="38F47A1D" w14:textId="72004BF7" w:rsidR="27B5A435" w:rsidRDefault="27B5A435" w:rsidP="27B5A435">
            <w:pPr>
              <w:pStyle w:val="TableColumn"/>
              <w:framePr w:wrap="around"/>
              <w:spacing w:before="120" w:after="120"/>
              <w:ind w:left="142"/>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Community </w:t>
            </w:r>
          </w:p>
        </w:tc>
        <w:tc>
          <w:tcPr>
            <w:tcW w:w="7650" w:type="dxa"/>
          </w:tcPr>
          <w:p w14:paraId="05A4BA18" w14:textId="45A4A8ED" w:rsidR="27B5A435" w:rsidRDefault="27B5A435" w:rsidP="27B5A435">
            <w:pPr>
              <w:pStyle w:val="TableText"/>
              <w:spacing w:before="120" w:after="120"/>
              <w:ind w:left="142"/>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rPr>
              <w:t>Individuals united by at least one common characteristic such as geography, shared interests, values, experiences, or tradition. </w:t>
            </w:r>
          </w:p>
          <w:p w14:paraId="56AF7F9D" w14:textId="78965531" w:rsidR="27B5A435" w:rsidRDefault="27B5A435" w:rsidP="27B5A435">
            <w:pPr>
              <w:pStyle w:val="TableText"/>
              <w:spacing w:before="120" w:after="120"/>
              <w:ind w:left="142"/>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rPr>
              <w:t>As a capital city, our community includes people who live, visit, study, work or own a business in the municipality and Traditional Owners.</w:t>
            </w:r>
          </w:p>
        </w:tc>
      </w:tr>
      <w:tr w:rsidR="27B5A435" w14:paraId="6B332DD6" w14:textId="77777777" w:rsidTr="007F1D7E">
        <w:trPr>
          <w:trHeight w:val="300"/>
        </w:trPr>
        <w:tc>
          <w:tcPr>
            <w:tcW w:w="2265" w:type="dxa"/>
          </w:tcPr>
          <w:p w14:paraId="32DAFB3D" w14:textId="1EFB3994" w:rsidR="27B5A435" w:rsidRDefault="27B5A435" w:rsidP="27B5A435">
            <w:pPr>
              <w:pStyle w:val="TableColumn"/>
              <w:framePr w:wrap="around"/>
              <w:spacing w:before="120" w:after="120"/>
              <w:ind w:left="142"/>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Community engagement </w:t>
            </w:r>
          </w:p>
        </w:tc>
        <w:tc>
          <w:tcPr>
            <w:tcW w:w="7650" w:type="dxa"/>
          </w:tcPr>
          <w:p w14:paraId="43F1479D" w14:textId="4C576148" w:rsidR="27B5A435" w:rsidRDefault="27B5A435" w:rsidP="27B5A435">
            <w:pPr>
              <w:pStyle w:val="TableText"/>
              <w:spacing w:before="120" w:after="120"/>
              <w:ind w:left="142"/>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lang w:val="en-AU"/>
              </w:rPr>
              <w:t>Community engagement is a planned process to support Council decision making. It encourages people to get involved in Council decisions that interest or impact them. </w:t>
            </w:r>
          </w:p>
        </w:tc>
      </w:tr>
      <w:tr w:rsidR="27B5A435" w14:paraId="139B7592" w14:textId="77777777" w:rsidTr="007F1D7E">
        <w:trPr>
          <w:trHeight w:val="300"/>
        </w:trPr>
        <w:tc>
          <w:tcPr>
            <w:tcW w:w="2265" w:type="dxa"/>
          </w:tcPr>
          <w:p w14:paraId="77409C90" w14:textId="7C8B0B17" w:rsidR="27B5A435" w:rsidRDefault="27B5A435" w:rsidP="27B5A435">
            <w:pPr>
              <w:pStyle w:val="TableColumn"/>
              <w:framePr w:wrap="around"/>
              <w:spacing w:before="120" w:after="120"/>
              <w:ind w:left="142"/>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Community Engagement Practice Guidelines </w:t>
            </w:r>
          </w:p>
        </w:tc>
        <w:tc>
          <w:tcPr>
            <w:tcW w:w="7650" w:type="dxa"/>
          </w:tcPr>
          <w:p w14:paraId="69F4F1E3" w14:textId="0B2B2118" w:rsidR="27B5A435" w:rsidRDefault="27B5A435" w:rsidP="27B5A435">
            <w:pPr>
              <w:pStyle w:val="TableText"/>
              <w:spacing w:before="120" w:after="120"/>
              <w:ind w:left="142"/>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lang w:val="en-AU"/>
              </w:rPr>
              <w:t>Guidelines to assist staff to determine when and how to engage with the community. </w:t>
            </w:r>
          </w:p>
        </w:tc>
      </w:tr>
      <w:tr w:rsidR="27B5A435" w14:paraId="59077643" w14:textId="77777777" w:rsidTr="007F1D7E">
        <w:trPr>
          <w:trHeight w:val="300"/>
        </w:trPr>
        <w:tc>
          <w:tcPr>
            <w:tcW w:w="2265" w:type="dxa"/>
          </w:tcPr>
          <w:p w14:paraId="519C7874" w14:textId="6BDD21CE" w:rsidR="27B5A435" w:rsidRDefault="27B5A435" w:rsidP="27B5A435">
            <w:pPr>
              <w:pStyle w:val="TableColumn"/>
              <w:framePr w:wrap="around"/>
              <w:spacing w:before="120" w:after="120"/>
              <w:ind w:left="142"/>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Community engagement principles </w:t>
            </w:r>
          </w:p>
        </w:tc>
        <w:tc>
          <w:tcPr>
            <w:tcW w:w="7650" w:type="dxa"/>
          </w:tcPr>
          <w:p w14:paraId="658F65D6" w14:textId="1A89FF54" w:rsidR="27B5A435" w:rsidRDefault="17824E4A" w:rsidP="5BC5628D">
            <w:pPr>
              <w:pStyle w:val="TableText"/>
              <w:tabs>
                <w:tab w:val="left" w:pos="798"/>
              </w:tabs>
              <w:spacing w:before="120" w:after="120"/>
              <w:ind w:left="142"/>
              <w:rPr>
                <w:rFonts w:ascii="Arial" w:eastAsia="Arial" w:hAnsi="Arial" w:cs="Arial"/>
                <w:color w:val="000000" w:themeColor="text2"/>
                <w:sz w:val="18"/>
                <w:szCs w:val="18"/>
                <w:lang w:val="en-AU"/>
              </w:rPr>
            </w:pPr>
            <w:r w:rsidRPr="5BC5628D">
              <w:rPr>
                <w:rFonts w:ascii="Arial" w:eastAsia="Arial" w:hAnsi="Arial" w:cs="Arial"/>
                <w:color w:val="000000" w:themeColor="text2"/>
                <w:sz w:val="18"/>
                <w:szCs w:val="18"/>
                <w:lang w:val="en-AU"/>
              </w:rPr>
              <w:t>Principles that guide our community engagement approach, including the five principles from section 56 of the Local Government Act 2020</w:t>
            </w:r>
            <w:r w:rsidR="5E600EAC" w:rsidRPr="5BC5628D">
              <w:rPr>
                <w:rFonts w:ascii="Arial" w:eastAsia="Arial" w:hAnsi="Arial" w:cs="Arial"/>
                <w:color w:val="000000" w:themeColor="text2"/>
                <w:sz w:val="18"/>
                <w:szCs w:val="18"/>
                <w:lang w:val="en-AU"/>
              </w:rPr>
              <w:t>.</w:t>
            </w:r>
          </w:p>
        </w:tc>
      </w:tr>
      <w:tr w:rsidR="27B5A435" w14:paraId="3E2097E9" w14:textId="77777777" w:rsidTr="007F1D7E">
        <w:trPr>
          <w:trHeight w:val="300"/>
        </w:trPr>
        <w:tc>
          <w:tcPr>
            <w:tcW w:w="2265" w:type="dxa"/>
          </w:tcPr>
          <w:p w14:paraId="1B63A305" w14:textId="6ED80348" w:rsidR="27B5A435" w:rsidRDefault="27B5A435" w:rsidP="27B5A435">
            <w:pPr>
              <w:pStyle w:val="TableColumn"/>
              <w:framePr w:wrap="around"/>
              <w:spacing w:before="120" w:after="120"/>
              <w:ind w:left="142"/>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Consultation  </w:t>
            </w:r>
          </w:p>
        </w:tc>
        <w:tc>
          <w:tcPr>
            <w:tcW w:w="7650" w:type="dxa"/>
          </w:tcPr>
          <w:p w14:paraId="27EE0DF8" w14:textId="12BB785B" w:rsidR="27B5A435" w:rsidRDefault="27B5A435" w:rsidP="27B5A435">
            <w:pPr>
              <w:pStyle w:val="TableText"/>
              <w:tabs>
                <w:tab w:val="left" w:pos="798"/>
              </w:tabs>
              <w:spacing w:before="120" w:after="120"/>
              <w:ind w:left="142"/>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lang w:val="en-AU"/>
              </w:rPr>
              <w:t>Consultation is the practice of seeking feedback on a draft, concept, proposal or options, with a view to address feedback before presenting the work to Council. </w:t>
            </w:r>
          </w:p>
        </w:tc>
      </w:tr>
      <w:tr w:rsidR="27B5A435" w14:paraId="51C32E6E" w14:textId="77777777" w:rsidTr="007F1D7E">
        <w:trPr>
          <w:trHeight w:val="300"/>
        </w:trPr>
        <w:tc>
          <w:tcPr>
            <w:tcW w:w="2265" w:type="dxa"/>
          </w:tcPr>
          <w:p w14:paraId="27CD35F3" w14:textId="1CFA15AF" w:rsidR="27B5A435" w:rsidRDefault="27B5A435" w:rsidP="27B5A435">
            <w:pPr>
              <w:pStyle w:val="TableColumn"/>
              <w:framePr w:wrap="around"/>
              <w:spacing w:before="120" w:after="120"/>
              <w:ind w:left="142"/>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Deliberative engagement  </w:t>
            </w:r>
          </w:p>
        </w:tc>
        <w:tc>
          <w:tcPr>
            <w:tcW w:w="7650" w:type="dxa"/>
          </w:tcPr>
          <w:p w14:paraId="41D5066D" w14:textId="5476BB7C" w:rsidR="27B5A435" w:rsidRDefault="27B5A435" w:rsidP="27B5A435">
            <w:pPr>
              <w:pStyle w:val="TableText"/>
              <w:tabs>
                <w:tab w:val="left" w:pos="798"/>
              </w:tabs>
              <w:spacing w:before="120" w:after="120"/>
              <w:ind w:left="142"/>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lang w:val="en-AU"/>
              </w:rPr>
              <w:t>Deliberative engagement is a specific process used to involve, collaborate or empower a representative group to reach a collective outcome or decision for complex matters, and where Council commits to use the outcome to the greatest degree possible. </w:t>
            </w:r>
          </w:p>
        </w:tc>
      </w:tr>
      <w:tr w:rsidR="27B5A435" w14:paraId="04A0DED7" w14:textId="77777777" w:rsidTr="007F1D7E">
        <w:trPr>
          <w:trHeight w:val="300"/>
        </w:trPr>
        <w:tc>
          <w:tcPr>
            <w:tcW w:w="2265" w:type="dxa"/>
          </w:tcPr>
          <w:p w14:paraId="32E17BC2" w14:textId="1A64CEB1" w:rsidR="27B5A435" w:rsidRDefault="27B5A435" w:rsidP="27B5A435">
            <w:pPr>
              <w:pStyle w:val="TableColumn"/>
              <w:framePr w:wrap="around"/>
              <w:spacing w:before="120" w:after="120"/>
              <w:ind w:left="142"/>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Informing </w:t>
            </w:r>
          </w:p>
        </w:tc>
        <w:tc>
          <w:tcPr>
            <w:tcW w:w="7650" w:type="dxa"/>
          </w:tcPr>
          <w:p w14:paraId="5F1F21A0" w14:textId="1A5D61F4" w:rsidR="27B5A435" w:rsidRDefault="27B5A435" w:rsidP="27B5A435">
            <w:pPr>
              <w:pStyle w:val="TableText"/>
              <w:tabs>
                <w:tab w:val="left" w:pos="798"/>
              </w:tabs>
              <w:spacing w:before="120" w:after="120"/>
              <w:ind w:left="142"/>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lang w:val="en-AU"/>
              </w:rPr>
              <w:t>Informing is the practice of sharing information with the community where the purpose is to educate or raise awareness of a matter. </w:t>
            </w:r>
          </w:p>
        </w:tc>
      </w:tr>
      <w:tr w:rsidR="27B5A435" w14:paraId="3A84CFE0" w14:textId="77777777" w:rsidTr="007F1D7E">
        <w:trPr>
          <w:trHeight w:val="300"/>
        </w:trPr>
        <w:tc>
          <w:tcPr>
            <w:tcW w:w="2265" w:type="dxa"/>
          </w:tcPr>
          <w:p w14:paraId="0C10D60E" w14:textId="69709428" w:rsidR="27B5A435" w:rsidRDefault="27B5A435" w:rsidP="27B5A435">
            <w:pPr>
              <w:pStyle w:val="TableColumn"/>
              <w:framePr w:wrap="around"/>
              <w:spacing w:before="120" w:after="120"/>
              <w:ind w:left="142"/>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 xml:space="preserve">Municipal </w:t>
            </w:r>
            <w:r w:rsidR="05CC248C" w:rsidRPr="27B5A435">
              <w:rPr>
                <w:rFonts w:ascii="Arial" w:eastAsia="Arial" w:hAnsi="Arial" w:cs="Arial"/>
                <w:bCs/>
                <w:color w:val="000000" w:themeColor="text2"/>
                <w:sz w:val="18"/>
                <w:szCs w:val="18"/>
                <w:lang w:val="en-AU"/>
              </w:rPr>
              <w:t>c</w:t>
            </w:r>
            <w:r w:rsidRPr="27B5A435">
              <w:rPr>
                <w:rFonts w:ascii="Arial" w:eastAsia="Arial" w:hAnsi="Arial" w:cs="Arial"/>
                <w:bCs/>
                <w:color w:val="000000" w:themeColor="text2"/>
                <w:sz w:val="18"/>
                <w:szCs w:val="18"/>
                <w:lang w:val="en-AU"/>
              </w:rPr>
              <w:t>ommunity </w:t>
            </w:r>
          </w:p>
        </w:tc>
        <w:tc>
          <w:tcPr>
            <w:tcW w:w="7650" w:type="dxa"/>
          </w:tcPr>
          <w:p w14:paraId="1330F932" w14:textId="0AD2522F" w:rsidR="27B5A435" w:rsidRDefault="27B5A435" w:rsidP="27B5A435">
            <w:pPr>
              <w:pStyle w:val="TableText"/>
              <w:tabs>
                <w:tab w:val="left" w:pos="798"/>
              </w:tabs>
              <w:spacing w:before="120" w:after="120"/>
              <w:ind w:left="142"/>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lang w:val="en-AU"/>
              </w:rPr>
              <w:t>Under the Local Government Act 2020: the municipal community includes -   </w:t>
            </w:r>
            <w:r>
              <w:br/>
            </w:r>
            <w:r w:rsidRPr="27B5A435">
              <w:rPr>
                <w:rFonts w:ascii="Arial" w:eastAsia="Arial" w:hAnsi="Arial" w:cs="Arial"/>
                <w:color w:val="000000" w:themeColor="text2"/>
                <w:sz w:val="18"/>
                <w:szCs w:val="18"/>
                <w:lang w:val="en-AU"/>
              </w:rPr>
              <w:t>(a) people who live in the municipal district of the Council; and  </w:t>
            </w:r>
            <w:r>
              <w:br/>
            </w:r>
            <w:r w:rsidRPr="27B5A435">
              <w:rPr>
                <w:rFonts w:ascii="Arial" w:eastAsia="Arial" w:hAnsi="Arial" w:cs="Arial"/>
                <w:color w:val="000000" w:themeColor="text2"/>
                <w:sz w:val="18"/>
                <w:szCs w:val="18"/>
                <w:lang w:val="en-AU"/>
              </w:rPr>
              <w:t xml:space="preserve">(b) people and bodies who are ratepayers of the Council; and </w:t>
            </w:r>
            <w:r>
              <w:br/>
            </w:r>
            <w:r w:rsidRPr="27B5A435">
              <w:rPr>
                <w:rFonts w:ascii="Arial" w:eastAsia="Arial" w:hAnsi="Arial" w:cs="Arial"/>
                <w:color w:val="000000" w:themeColor="text2"/>
                <w:sz w:val="18"/>
                <w:szCs w:val="18"/>
                <w:lang w:val="en-AU"/>
              </w:rPr>
              <w:t>(c) traditional owners of land in the municipal district of the Council; and  </w:t>
            </w:r>
            <w:r>
              <w:br/>
            </w:r>
            <w:r w:rsidRPr="27B5A435">
              <w:rPr>
                <w:rFonts w:ascii="Arial" w:eastAsia="Arial" w:hAnsi="Arial" w:cs="Arial"/>
                <w:color w:val="000000" w:themeColor="text2"/>
                <w:sz w:val="18"/>
                <w:szCs w:val="18"/>
                <w:lang w:val="en-AU"/>
              </w:rPr>
              <w:t>(d) people and bodies who conduct activities in the municipal district of the Council; </w:t>
            </w:r>
          </w:p>
        </w:tc>
      </w:tr>
      <w:tr w:rsidR="27B5A435" w14:paraId="451B17F6" w14:textId="77777777" w:rsidTr="007F1D7E">
        <w:trPr>
          <w:trHeight w:val="300"/>
        </w:trPr>
        <w:tc>
          <w:tcPr>
            <w:tcW w:w="2265" w:type="dxa"/>
          </w:tcPr>
          <w:p w14:paraId="4ED396F0" w14:textId="2656E88E" w:rsidR="27B5A435" w:rsidRDefault="27B5A435" w:rsidP="27B5A435">
            <w:pPr>
              <w:pStyle w:val="TableColumn"/>
              <w:framePr w:wrap="around"/>
              <w:spacing w:before="120"/>
              <w:ind w:left="142"/>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Participatory budgeting </w:t>
            </w:r>
          </w:p>
        </w:tc>
        <w:tc>
          <w:tcPr>
            <w:tcW w:w="7650" w:type="dxa"/>
          </w:tcPr>
          <w:p w14:paraId="072156E5" w14:textId="2B427C66" w:rsidR="27B5A435" w:rsidRDefault="27B5A435" w:rsidP="27B5A435">
            <w:pPr>
              <w:pStyle w:val="TableText"/>
              <w:tabs>
                <w:tab w:val="left" w:pos="798"/>
              </w:tabs>
              <w:spacing w:before="120" w:after="120"/>
              <w:ind w:left="142"/>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lang w:val="en-AU"/>
              </w:rPr>
              <w:t>A democratic process that empowers citizens to directly influence decisions on how some of a public budget is spent. </w:t>
            </w:r>
          </w:p>
        </w:tc>
      </w:tr>
      <w:tr w:rsidR="27B5A435" w14:paraId="00343500" w14:textId="77777777" w:rsidTr="007F1D7E">
        <w:trPr>
          <w:trHeight w:val="300"/>
        </w:trPr>
        <w:tc>
          <w:tcPr>
            <w:tcW w:w="2265" w:type="dxa"/>
          </w:tcPr>
          <w:p w14:paraId="06917CDB" w14:textId="30DF7A1D" w:rsidR="27B5A435" w:rsidRDefault="27B5A435" w:rsidP="27B5A435">
            <w:pPr>
              <w:pStyle w:val="TableColumn"/>
              <w:framePr w:wrap="around"/>
              <w:spacing w:before="120"/>
              <w:ind w:left="142"/>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Community Stakeholders </w:t>
            </w:r>
          </w:p>
        </w:tc>
        <w:tc>
          <w:tcPr>
            <w:tcW w:w="7650" w:type="dxa"/>
          </w:tcPr>
          <w:p w14:paraId="5543C469" w14:textId="11714066" w:rsidR="27B5A435" w:rsidRDefault="27B5A435" w:rsidP="27B5A435">
            <w:pPr>
              <w:pStyle w:val="TableText"/>
              <w:tabs>
                <w:tab w:val="left" w:pos="798"/>
              </w:tabs>
              <w:spacing w:before="120" w:after="120"/>
              <w:ind w:left="142"/>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lang w:val="en-AU"/>
              </w:rPr>
              <w:t>Individuals who have a higher level of influence in the engagement process than the wider community because of their expertise in the matter, or because the matter is likely to impact them in a more direct way.</w:t>
            </w:r>
          </w:p>
        </w:tc>
      </w:tr>
      <w:tr w:rsidR="27B5A435" w14:paraId="64E3AA43" w14:textId="77777777" w:rsidTr="007F1D7E">
        <w:trPr>
          <w:trHeight w:val="855"/>
        </w:trPr>
        <w:tc>
          <w:tcPr>
            <w:tcW w:w="2265" w:type="dxa"/>
          </w:tcPr>
          <w:p w14:paraId="36790B96" w14:textId="592DE7AD" w:rsidR="27B5A435" w:rsidRDefault="27B5A435" w:rsidP="27B5A435">
            <w:pPr>
              <w:pStyle w:val="TableColumn"/>
              <w:framePr w:wrap="around"/>
              <w:spacing w:before="120"/>
              <w:ind w:left="142"/>
              <w:rPr>
                <w:rFonts w:ascii="Arial" w:eastAsia="Arial" w:hAnsi="Arial" w:cs="Arial"/>
                <w:bCs/>
                <w:color w:val="000000" w:themeColor="text2"/>
                <w:sz w:val="18"/>
                <w:szCs w:val="18"/>
              </w:rPr>
            </w:pPr>
            <w:r w:rsidRPr="27B5A435">
              <w:rPr>
                <w:rFonts w:ascii="Arial" w:eastAsia="Arial" w:hAnsi="Arial" w:cs="Arial"/>
                <w:bCs/>
                <w:color w:val="000000" w:themeColor="text2"/>
                <w:sz w:val="18"/>
                <w:szCs w:val="18"/>
                <w:lang w:val="en-AU"/>
              </w:rPr>
              <w:t>Stakeholder group</w:t>
            </w:r>
            <w:r w:rsidRPr="27B5A435">
              <w:rPr>
                <w:rFonts w:ascii="Arial" w:eastAsia="Arial" w:hAnsi="Arial" w:cs="Arial"/>
                <w:b w:val="0"/>
                <w:color w:val="000000" w:themeColor="text2"/>
                <w:sz w:val="18"/>
                <w:szCs w:val="18"/>
                <w:lang w:val="en-AU"/>
              </w:rPr>
              <w:t> </w:t>
            </w:r>
          </w:p>
        </w:tc>
        <w:tc>
          <w:tcPr>
            <w:tcW w:w="7650" w:type="dxa"/>
          </w:tcPr>
          <w:p w14:paraId="7EB11B75" w14:textId="6B914735" w:rsidR="27B5A435" w:rsidRDefault="27B5A435" w:rsidP="27B5A435">
            <w:pPr>
              <w:pStyle w:val="TableText"/>
              <w:tabs>
                <w:tab w:val="left" w:pos="798"/>
              </w:tabs>
              <w:spacing w:before="120" w:after="120"/>
              <w:ind w:left="142"/>
              <w:rPr>
                <w:rFonts w:ascii="Arial" w:eastAsia="Arial" w:hAnsi="Arial" w:cs="Arial"/>
                <w:b/>
                <w:bCs/>
                <w:color w:val="000000" w:themeColor="text2"/>
                <w:sz w:val="18"/>
                <w:szCs w:val="18"/>
              </w:rPr>
            </w:pPr>
            <w:r w:rsidRPr="27B5A435">
              <w:rPr>
                <w:rFonts w:ascii="Arial" w:eastAsia="Arial" w:hAnsi="Arial" w:cs="Arial"/>
                <w:color w:val="000000" w:themeColor="text2"/>
                <w:sz w:val="18"/>
                <w:szCs w:val="18"/>
                <w:lang w:val="en-AU"/>
              </w:rPr>
              <w:t>A group of people with a higher level of interest or impact, that are organised into a club, association, organisation or entities and have governance mechanisms in place to provide a representative response on behalf of all members.</w:t>
            </w:r>
          </w:p>
        </w:tc>
      </w:tr>
    </w:tbl>
    <w:p w14:paraId="3AEB6579" w14:textId="477AB2A9" w:rsidR="00997DC5" w:rsidRDefault="00997DC5">
      <w:pPr>
        <w:adjustRightInd/>
        <w:snapToGrid/>
        <w:spacing w:after="0" w:line="240" w:lineRule="auto"/>
      </w:pPr>
    </w:p>
    <w:p w14:paraId="26D1CB78" w14:textId="77777777" w:rsidR="00997DC5" w:rsidRDefault="00997DC5">
      <w:pPr>
        <w:adjustRightInd/>
        <w:snapToGrid/>
        <w:spacing w:after="0" w:line="240" w:lineRule="auto"/>
      </w:pPr>
    </w:p>
    <w:p w14:paraId="71927604" w14:textId="77777777" w:rsidR="00B578BF" w:rsidRDefault="00B578BF">
      <w:pPr>
        <w:adjustRightInd/>
        <w:snapToGrid/>
        <w:spacing w:after="0" w:line="240" w:lineRule="auto"/>
        <w:rPr>
          <w:rFonts w:asciiTheme="majorHAnsi" w:eastAsiaTheme="majorEastAsia" w:hAnsiTheme="majorHAnsi" w:cstheme="majorBidi"/>
          <w:b/>
          <w:bCs/>
          <w:spacing w:val="-10"/>
          <w:sz w:val="32"/>
          <w:szCs w:val="32"/>
          <w:lang w:val="en-US"/>
        </w:rPr>
      </w:pPr>
      <w:r>
        <w:rPr>
          <w:bCs/>
          <w:lang w:val="en-US"/>
        </w:rPr>
        <w:br w:type="page"/>
      </w:r>
    </w:p>
    <w:p w14:paraId="4FC87C8A" w14:textId="1E850EB8" w:rsidR="00997DC5" w:rsidRDefault="00997DC5" w:rsidP="00997DC5">
      <w:pPr>
        <w:pStyle w:val="Heading1"/>
      </w:pPr>
      <w:bookmarkStart w:id="11" w:name="_Toc218781784"/>
      <w:r w:rsidRPr="00997DC5">
        <w:rPr>
          <w:bCs/>
          <w:lang w:val="en-US"/>
        </w:rPr>
        <w:t>Our legislative requirements</w:t>
      </w:r>
      <w:bookmarkEnd w:id="11"/>
      <w:r w:rsidRPr="00997DC5">
        <w:rPr>
          <w:bCs/>
        </w:rPr>
        <w:t> </w:t>
      </w:r>
    </w:p>
    <w:p w14:paraId="2902D05D" w14:textId="2AF34319" w:rsidR="008D495B" w:rsidRPr="008D495B" w:rsidRDefault="1047132B" w:rsidP="008D495B">
      <w:pPr>
        <w:adjustRightInd/>
        <w:snapToGrid/>
        <w:spacing w:after="0" w:line="240" w:lineRule="auto"/>
        <w:rPr>
          <w:noProof/>
        </w:rPr>
      </w:pPr>
      <w:r w:rsidRPr="5BC5628D">
        <w:rPr>
          <w:noProof/>
          <w:lang w:val="en-US"/>
        </w:rPr>
        <w:t>Elements of our community engagement work are guided by Victorian Government legislation which sets specific engagement requirements for some Council activities. These statutory requirements usually relate to long term strategic council planning and budgeting, amendments to the planning scheme, development of public health and wellbeing plans, local law making, land acquisition and sales, electoral reviews and some road changes.</w:t>
      </w:r>
      <w:r w:rsidRPr="5BC5628D">
        <w:rPr>
          <w:noProof/>
        </w:rPr>
        <w:t> </w:t>
      </w:r>
      <w:r w:rsidR="008D495B">
        <w:br/>
      </w:r>
    </w:p>
    <w:p w14:paraId="6C003EDF" w14:textId="08C1DE71" w:rsidR="008D495B" w:rsidRDefault="1047132B" w:rsidP="5BC5628D">
      <w:pPr>
        <w:adjustRightInd/>
        <w:snapToGrid/>
        <w:spacing w:after="0" w:line="240" w:lineRule="auto"/>
        <w:rPr>
          <w:noProof/>
        </w:rPr>
      </w:pPr>
      <w:r w:rsidRPr="5BC5628D">
        <w:rPr>
          <w:noProof/>
          <w:lang w:val="en-US"/>
        </w:rPr>
        <w:t xml:space="preserve">The </w:t>
      </w:r>
      <w:r w:rsidRPr="5BC5628D">
        <w:rPr>
          <w:i/>
          <w:iCs/>
          <w:noProof/>
          <w:lang w:val="en-US"/>
        </w:rPr>
        <w:t xml:space="preserve">Local Government Act 2020 </w:t>
      </w:r>
      <w:r w:rsidRPr="5BC5628D">
        <w:rPr>
          <w:noProof/>
          <w:lang w:val="en-US"/>
        </w:rPr>
        <w:t>outlines a set of overarching principles and requirements to guide the engagement approach of councils. Other relevant legislation includes:</w:t>
      </w:r>
      <w:r w:rsidRPr="5BC5628D">
        <w:rPr>
          <w:noProof/>
        </w:rPr>
        <w:t> </w:t>
      </w:r>
    </w:p>
    <w:p w14:paraId="48AE3BE3" w14:textId="77777777" w:rsidR="008D495B" w:rsidRPr="008D495B" w:rsidRDefault="008D495B" w:rsidP="008D495B">
      <w:pPr>
        <w:adjustRightInd/>
        <w:snapToGrid/>
        <w:spacing w:after="0" w:line="240" w:lineRule="auto"/>
        <w:rPr>
          <w:noProof/>
        </w:rPr>
      </w:pPr>
    </w:p>
    <w:p w14:paraId="6078EEF7" w14:textId="77777777" w:rsidR="008D495B" w:rsidRPr="008D495B" w:rsidRDefault="008D495B" w:rsidP="009A2C3F">
      <w:pPr>
        <w:numPr>
          <w:ilvl w:val="0"/>
          <w:numId w:val="59"/>
        </w:numPr>
        <w:adjustRightInd/>
        <w:snapToGrid/>
        <w:spacing w:after="0" w:line="240" w:lineRule="auto"/>
        <w:rPr>
          <w:noProof/>
        </w:rPr>
      </w:pPr>
      <w:r w:rsidRPr="008D495B">
        <w:rPr>
          <w:noProof/>
          <w:lang w:val="en-US"/>
        </w:rPr>
        <w:t>Charter of Human Rights and Responsibilities Act 2006</w:t>
      </w:r>
      <w:r w:rsidRPr="008D495B">
        <w:rPr>
          <w:noProof/>
        </w:rPr>
        <w:t> </w:t>
      </w:r>
    </w:p>
    <w:p w14:paraId="1A74609C" w14:textId="77777777" w:rsidR="008D495B" w:rsidRPr="008D495B" w:rsidRDefault="008D495B" w:rsidP="009A2C3F">
      <w:pPr>
        <w:numPr>
          <w:ilvl w:val="0"/>
          <w:numId w:val="60"/>
        </w:numPr>
        <w:adjustRightInd/>
        <w:snapToGrid/>
        <w:spacing w:after="0" w:line="240" w:lineRule="auto"/>
        <w:rPr>
          <w:noProof/>
        </w:rPr>
      </w:pPr>
      <w:r w:rsidRPr="008D495B">
        <w:rPr>
          <w:noProof/>
          <w:lang w:val="en-US"/>
        </w:rPr>
        <w:t>Child Wellbeing and Safety Act 2005</w:t>
      </w:r>
      <w:r w:rsidRPr="008D495B">
        <w:rPr>
          <w:noProof/>
        </w:rPr>
        <w:t> </w:t>
      </w:r>
    </w:p>
    <w:p w14:paraId="7DAB0334" w14:textId="77777777" w:rsidR="008D495B" w:rsidRPr="008D495B" w:rsidRDefault="008D495B" w:rsidP="009A2C3F">
      <w:pPr>
        <w:numPr>
          <w:ilvl w:val="0"/>
          <w:numId w:val="61"/>
        </w:numPr>
        <w:adjustRightInd/>
        <w:snapToGrid/>
        <w:spacing w:after="0" w:line="240" w:lineRule="auto"/>
        <w:rPr>
          <w:noProof/>
        </w:rPr>
      </w:pPr>
      <w:r w:rsidRPr="008D495B">
        <w:rPr>
          <w:noProof/>
          <w:lang w:val="en-US"/>
        </w:rPr>
        <w:t>Disability Act 2006</w:t>
      </w:r>
      <w:r w:rsidRPr="008D495B">
        <w:rPr>
          <w:noProof/>
        </w:rPr>
        <w:t> </w:t>
      </w:r>
    </w:p>
    <w:p w14:paraId="24A6ED7C" w14:textId="77777777" w:rsidR="008D495B" w:rsidRPr="008D495B" w:rsidRDefault="008D495B" w:rsidP="009A2C3F">
      <w:pPr>
        <w:numPr>
          <w:ilvl w:val="0"/>
          <w:numId w:val="62"/>
        </w:numPr>
        <w:adjustRightInd/>
        <w:snapToGrid/>
        <w:spacing w:after="0" w:line="240" w:lineRule="auto"/>
        <w:rPr>
          <w:noProof/>
        </w:rPr>
      </w:pPr>
      <w:r w:rsidRPr="008D495B">
        <w:rPr>
          <w:noProof/>
          <w:lang w:val="en-US"/>
        </w:rPr>
        <w:t>Equal Opportunity Act 2010</w:t>
      </w:r>
      <w:r w:rsidRPr="008D495B">
        <w:rPr>
          <w:noProof/>
        </w:rPr>
        <w:t> </w:t>
      </w:r>
    </w:p>
    <w:p w14:paraId="32F170CF" w14:textId="77777777" w:rsidR="008D495B" w:rsidRPr="008D495B" w:rsidRDefault="008D495B" w:rsidP="009A2C3F">
      <w:pPr>
        <w:numPr>
          <w:ilvl w:val="0"/>
          <w:numId w:val="63"/>
        </w:numPr>
        <w:adjustRightInd/>
        <w:snapToGrid/>
        <w:spacing w:after="0" w:line="240" w:lineRule="auto"/>
        <w:rPr>
          <w:noProof/>
        </w:rPr>
      </w:pPr>
      <w:r w:rsidRPr="008D495B">
        <w:rPr>
          <w:noProof/>
          <w:lang w:val="en-US"/>
        </w:rPr>
        <w:t>Gender Equality Act 2020</w:t>
      </w:r>
      <w:r w:rsidRPr="008D495B">
        <w:rPr>
          <w:noProof/>
        </w:rPr>
        <w:t> </w:t>
      </w:r>
    </w:p>
    <w:p w14:paraId="738188F7" w14:textId="77777777" w:rsidR="008D495B" w:rsidRPr="008D495B" w:rsidRDefault="008D495B" w:rsidP="009A2C3F">
      <w:pPr>
        <w:numPr>
          <w:ilvl w:val="0"/>
          <w:numId w:val="64"/>
        </w:numPr>
        <w:adjustRightInd/>
        <w:snapToGrid/>
        <w:spacing w:after="0" w:line="240" w:lineRule="auto"/>
        <w:rPr>
          <w:noProof/>
        </w:rPr>
      </w:pPr>
      <w:r w:rsidRPr="008D495B">
        <w:rPr>
          <w:noProof/>
          <w:lang w:val="en-US"/>
        </w:rPr>
        <w:t>Local Government Act 1989</w:t>
      </w:r>
      <w:r w:rsidRPr="008D495B">
        <w:rPr>
          <w:noProof/>
        </w:rPr>
        <w:t> </w:t>
      </w:r>
    </w:p>
    <w:p w14:paraId="4B706EC8" w14:textId="77777777" w:rsidR="008D495B" w:rsidRPr="008D495B" w:rsidRDefault="008D495B" w:rsidP="009A2C3F">
      <w:pPr>
        <w:numPr>
          <w:ilvl w:val="0"/>
          <w:numId w:val="65"/>
        </w:numPr>
        <w:adjustRightInd/>
        <w:snapToGrid/>
        <w:spacing w:after="0" w:line="240" w:lineRule="auto"/>
        <w:rPr>
          <w:noProof/>
        </w:rPr>
      </w:pPr>
      <w:r w:rsidRPr="008D495B">
        <w:rPr>
          <w:noProof/>
          <w:lang w:val="en-US"/>
        </w:rPr>
        <w:t>Multicultural Victoria Act 2011</w:t>
      </w:r>
      <w:r w:rsidRPr="008D495B">
        <w:rPr>
          <w:noProof/>
        </w:rPr>
        <w:t> </w:t>
      </w:r>
    </w:p>
    <w:p w14:paraId="3356BCA8" w14:textId="77777777" w:rsidR="008D495B" w:rsidRPr="008D495B" w:rsidRDefault="008D495B" w:rsidP="009A2C3F">
      <w:pPr>
        <w:numPr>
          <w:ilvl w:val="0"/>
          <w:numId w:val="66"/>
        </w:numPr>
        <w:adjustRightInd/>
        <w:snapToGrid/>
        <w:spacing w:after="0" w:line="240" w:lineRule="auto"/>
        <w:rPr>
          <w:noProof/>
        </w:rPr>
      </w:pPr>
      <w:r w:rsidRPr="008D495B">
        <w:rPr>
          <w:noProof/>
          <w:lang w:val="en-US"/>
        </w:rPr>
        <w:t>Planning and Environment Act 1987</w:t>
      </w:r>
      <w:r w:rsidRPr="008D495B">
        <w:rPr>
          <w:noProof/>
        </w:rPr>
        <w:t> </w:t>
      </w:r>
    </w:p>
    <w:p w14:paraId="2190563F" w14:textId="77777777" w:rsidR="008D495B" w:rsidRPr="008D495B" w:rsidRDefault="008D495B" w:rsidP="009A2C3F">
      <w:pPr>
        <w:numPr>
          <w:ilvl w:val="0"/>
          <w:numId w:val="67"/>
        </w:numPr>
        <w:adjustRightInd/>
        <w:snapToGrid/>
        <w:spacing w:after="0" w:line="240" w:lineRule="auto"/>
        <w:rPr>
          <w:noProof/>
        </w:rPr>
      </w:pPr>
      <w:r w:rsidRPr="008D495B">
        <w:rPr>
          <w:noProof/>
          <w:lang w:val="en-US"/>
        </w:rPr>
        <w:t>Privacy and Data Protection Act 2014</w:t>
      </w:r>
      <w:r w:rsidRPr="008D495B">
        <w:rPr>
          <w:noProof/>
        </w:rPr>
        <w:t> </w:t>
      </w:r>
    </w:p>
    <w:p w14:paraId="394960DD" w14:textId="77777777" w:rsidR="008D495B" w:rsidRPr="008D495B" w:rsidRDefault="008D495B" w:rsidP="009A2C3F">
      <w:pPr>
        <w:numPr>
          <w:ilvl w:val="0"/>
          <w:numId w:val="68"/>
        </w:numPr>
        <w:adjustRightInd/>
        <w:snapToGrid/>
        <w:spacing w:after="0" w:line="240" w:lineRule="auto"/>
        <w:rPr>
          <w:noProof/>
        </w:rPr>
      </w:pPr>
      <w:r w:rsidRPr="008D495B">
        <w:rPr>
          <w:noProof/>
          <w:lang w:val="en-US"/>
        </w:rPr>
        <w:t>Public Administration Act 2004</w:t>
      </w:r>
      <w:r w:rsidRPr="008D495B">
        <w:rPr>
          <w:noProof/>
        </w:rPr>
        <w:t> </w:t>
      </w:r>
    </w:p>
    <w:p w14:paraId="4F15DE0B" w14:textId="77777777" w:rsidR="008D495B" w:rsidRPr="008D495B" w:rsidRDefault="008D495B" w:rsidP="009A2C3F">
      <w:pPr>
        <w:numPr>
          <w:ilvl w:val="0"/>
          <w:numId w:val="69"/>
        </w:numPr>
        <w:adjustRightInd/>
        <w:snapToGrid/>
        <w:spacing w:after="0" w:line="240" w:lineRule="auto"/>
        <w:rPr>
          <w:noProof/>
        </w:rPr>
      </w:pPr>
      <w:r w:rsidRPr="008D495B">
        <w:rPr>
          <w:noProof/>
          <w:lang w:val="en-US"/>
        </w:rPr>
        <w:t>Public Health and Wellbeing Act 2008</w:t>
      </w:r>
      <w:r w:rsidRPr="008D495B">
        <w:rPr>
          <w:noProof/>
        </w:rPr>
        <w:t> </w:t>
      </w:r>
    </w:p>
    <w:p w14:paraId="14F42B15" w14:textId="77777777" w:rsidR="008D495B" w:rsidRPr="008D495B" w:rsidRDefault="008D495B" w:rsidP="009A2C3F">
      <w:pPr>
        <w:numPr>
          <w:ilvl w:val="0"/>
          <w:numId w:val="70"/>
        </w:numPr>
        <w:adjustRightInd/>
        <w:snapToGrid/>
        <w:spacing w:after="0" w:line="240" w:lineRule="auto"/>
        <w:rPr>
          <w:noProof/>
        </w:rPr>
      </w:pPr>
      <w:r w:rsidRPr="008D495B">
        <w:rPr>
          <w:noProof/>
          <w:lang w:val="en-US"/>
        </w:rPr>
        <w:t>Road Management Act 2004</w:t>
      </w:r>
      <w:r w:rsidRPr="008D495B">
        <w:rPr>
          <w:noProof/>
        </w:rPr>
        <w:t> </w:t>
      </w:r>
    </w:p>
    <w:p w14:paraId="76258B5C" w14:textId="77777777" w:rsidR="008D495B" w:rsidRPr="008D495B" w:rsidRDefault="008D495B" w:rsidP="009A2C3F">
      <w:pPr>
        <w:numPr>
          <w:ilvl w:val="0"/>
          <w:numId w:val="71"/>
        </w:numPr>
        <w:adjustRightInd/>
        <w:snapToGrid/>
        <w:spacing w:after="0" w:line="240" w:lineRule="auto"/>
        <w:rPr>
          <w:noProof/>
        </w:rPr>
      </w:pPr>
      <w:r w:rsidRPr="008D495B">
        <w:rPr>
          <w:noProof/>
          <w:lang w:val="en-US"/>
        </w:rPr>
        <w:t>Subordinate Legislation Act 1994</w:t>
      </w:r>
      <w:r w:rsidRPr="008D495B">
        <w:rPr>
          <w:noProof/>
        </w:rPr>
        <w:t> </w:t>
      </w:r>
    </w:p>
    <w:p w14:paraId="1960343F" w14:textId="77777777" w:rsidR="008D495B" w:rsidRDefault="008D495B" w:rsidP="009A2C3F">
      <w:pPr>
        <w:numPr>
          <w:ilvl w:val="0"/>
          <w:numId w:val="72"/>
        </w:numPr>
        <w:adjustRightInd/>
        <w:snapToGrid/>
        <w:spacing w:after="0" w:line="240" w:lineRule="auto"/>
        <w:rPr>
          <w:noProof/>
        </w:rPr>
      </w:pPr>
      <w:r w:rsidRPr="008D495B">
        <w:rPr>
          <w:noProof/>
          <w:lang w:val="en-US"/>
        </w:rPr>
        <w:t>Traditional Owner Settlement Act 2010</w:t>
      </w:r>
      <w:r w:rsidRPr="008D495B">
        <w:rPr>
          <w:noProof/>
        </w:rPr>
        <w:t> </w:t>
      </w:r>
    </w:p>
    <w:p w14:paraId="26494833" w14:textId="77777777" w:rsidR="008D495B" w:rsidRPr="008D495B" w:rsidRDefault="008D495B" w:rsidP="008D495B">
      <w:pPr>
        <w:adjustRightInd/>
        <w:snapToGrid/>
        <w:spacing w:after="0" w:line="240" w:lineRule="auto"/>
        <w:ind w:left="720"/>
        <w:rPr>
          <w:noProof/>
        </w:rPr>
      </w:pPr>
    </w:p>
    <w:p w14:paraId="1AC1170D" w14:textId="5CDCA9AD" w:rsidR="008D495B" w:rsidRPr="008D495B" w:rsidRDefault="1047132B" w:rsidP="5BC5628D">
      <w:pPr>
        <w:adjustRightInd/>
        <w:snapToGrid/>
        <w:spacing w:after="0" w:line="240" w:lineRule="auto"/>
        <w:rPr>
          <w:noProof/>
          <w:lang w:val="en-US"/>
        </w:rPr>
      </w:pPr>
      <w:r w:rsidRPr="5BC5628D">
        <w:rPr>
          <w:noProof/>
          <w:lang w:val="en-US"/>
        </w:rPr>
        <w:t>Community engagement at City of Melbourne is also informed by our policies and strategic plans</w:t>
      </w:r>
      <w:r w:rsidR="75C25FAC" w:rsidRPr="5BC5628D">
        <w:rPr>
          <w:noProof/>
          <w:lang w:val="en-US"/>
        </w:rPr>
        <w:t>, including:</w:t>
      </w:r>
      <w:r w:rsidR="008D495B">
        <w:br/>
      </w:r>
    </w:p>
    <w:p w14:paraId="1FB36659" w14:textId="4DCCBC02" w:rsidR="008D495B" w:rsidRDefault="008D495B" w:rsidP="009A2C3F">
      <w:pPr>
        <w:numPr>
          <w:ilvl w:val="0"/>
          <w:numId w:val="73"/>
        </w:numPr>
        <w:spacing w:after="0" w:line="240" w:lineRule="auto"/>
        <w:rPr>
          <w:rFonts w:ascii="Arial" w:eastAsia="Arial" w:hAnsi="Arial" w:cs="Arial"/>
          <w:noProof/>
          <w:lang w:val="en-US"/>
        </w:rPr>
      </w:pPr>
      <w:r w:rsidRPr="27B5A435">
        <w:rPr>
          <w:noProof/>
          <w:lang w:val="en-US"/>
        </w:rPr>
        <w:t xml:space="preserve">Council Plan </w:t>
      </w:r>
      <w:r w:rsidR="5A4B4344" w:rsidRPr="27B5A435">
        <w:rPr>
          <w:rFonts w:ascii="Arial" w:eastAsia="Arial" w:hAnsi="Arial" w:cs="Arial"/>
          <w:noProof/>
          <w:color w:val="000000" w:themeColor="text2"/>
          <w:lang w:val="en-US"/>
        </w:rPr>
        <w:t>2025</w:t>
      </w:r>
      <w:r w:rsidR="5A4B4344" w:rsidRPr="27B5A435">
        <w:rPr>
          <w:rFonts w:ascii="Arial" w:eastAsia="Arial" w:hAnsi="Arial" w:cs="Arial"/>
          <w:noProof/>
          <w:color w:val="1F1F1F"/>
          <w:sz w:val="24"/>
          <w:szCs w:val="24"/>
          <w:lang w:val="en-US"/>
        </w:rPr>
        <w:t>–</w:t>
      </w:r>
      <w:r w:rsidR="5A4B4344" w:rsidRPr="27B5A435">
        <w:rPr>
          <w:rFonts w:ascii="Arial" w:eastAsia="Arial" w:hAnsi="Arial" w:cs="Arial"/>
          <w:noProof/>
          <w:color w:val="000000" w:themeColor="text2"/>
          <w:lang w:val="en-US"/>
        </w:rPr>
        <w:t>29</w:t>
      </w:r>
      <w:r w:rsidR="5A4B4344" w:rsidRPr="27B5A435">
        <w:rPr>
          <w:rFonts w:ascii="Arial" w:eastAsia="Arial" w:hAnsi="Arial" w:cs="Arial"/>
          <w:noProof/>
          <w:color w:val="000000" w:themeColor="text2"/>
        </w:rPr>
        <w:t> </w:t>
      </w:r>
    </w:p>
    <w:p w14:paraId="56DCD976" w14:textId="77777777" w:rsidR="008D495B" w:rsidRPr="008D495B" w:rsidRDefault="008D495B" w:rsidP="009A2C3F">
      <w:pPr>
        <w:numPr>
          <w:ilvl w:val="0"/>
          <w:numId w:val="74"/>
        </w:numPr>
        <w:adjustRightInd/>
        <w:snapToGrid/>
        <w:spacing w:after="0" w:line="240" w:lineRule="auto"/>
        <w:rPr>
          <w:noProof/>
        </w:rPr>
      </w:pPr>
      <w:r w:rsidRPr="008D495B">
        <w:rPr>
          <w:noProof/>
          <w:lang w:val="en-US"/>
        </w:rPr>
        <w:t>Inclusive Melbourne Strategy</w:t>
      </w:r>
      <w:r w:rsidRPr="008D495B">
        <w:rPr>
          <w:noProof/>
        </w:rPr>
        <w:t> </w:t>
      </w:r>
    </w:p>
    <w:p w14:paraId="718F753B" w14:textId="77777777" w:rsidR="008D495B" w:rsidRPr="008D495B" w:rsidRDefault="008D495B" w:rsidP="009A2C3F">
      <w:pPr>
        <w:numPr>
          <w:ilvl w:val="0"/>
          <w:numId w:val="75"/>
        </w:numPr>
        <w:adjustRightInd/>
        <w:snapToGrid/>
        <w:spacing w:after="0" w:line="240" w:lineRule="auto"/>
        <w:rPr>
          <w:noProof/>
        </w:rPr>
      </w:pPr>
      <w:r w:rsidRPr="008D495B">
        <w:rPr>
          <w:noProof/>
          <w:lang w:val="en-US"/>
        </w:rPr>
        <w:t>Stretch Reconciliation Action Plan</w:t>
      </w:r>
      <w:r w:rsidRPr="008D495B">
        <w:rPr>
          <w:noProof/>
        </w:rPr>
        <w:t> </w:t>
      </w:r>
    </w:p>
    <w:p w14:paraId="279151D2" w14:textId="77777777" w:rsidR="008D495B" w:rsidRPr="008D495B" w:rsidRDefault="008D495B" w:rsidP="009A2C3F">
      <w:pPr>
        <w:numPr>
          <w:ilvl w:val="0"/>
          <w:numId w:val="76"/>
        </w:numPr>
        <w:adjustRightInd/>
        <w:snapToGrid/>
        <w:spacing w:after="0" w:line="240" w:lineRule="auto"/>
        <w:rPr>
          <w:noProof/>
        </w:rPr>
      </w:pPr>
      <w:r w:rsidRPr="008D495B">
        <w:rPr>
          <w:noProof/>
          <w:lang w:val="en-US"/>
        </w:rPr>
        <w:t>First Nations Engagement framework</w:t>
      </w:r>
      <w:r w:rsidRPr="008D495B">
        <w:rPr>
          <w:noProof/>
        </w:rPr>
        <w:t> </w:t>
      </w:r>
    </w:p>
    <w:p w14:paraId="0CFCA2A9" w14:textId="77777777" w:rsidR="008D495B" w:rsidRPr="008D495B" w:rsidRDefault="008D495B" w:rsidP="009A2C3F">
      <w:pPr>
        <w:numPr>
          <w:ilvl w:val="0"/>
          <w:numId w:val="77"/>
        </w:numPr>
        <w:adjustRightInd/>
        <w:snapToGrid/>
        <w:spacing w:after="0" w:line="240" w:lineRule="auto"/>
        <w:rPr>
          <w:noProof/>
        </w:rPr>
      </w:pPr>
      <w:r w:rsidRPr="008D495B">
        <w:rPr>
          <w:noProof/>
          <w:lang w:val="en-US"/>
        </w:rPr>
        <w:t>Youth Strategy</w:t>
      </w:r>
      <w:r w:rsidRPr="008D495B">
        <w:rPr>
          <w:noProof/>
        </w:rPr>
        <w:t> </w:t>
      </w:r>
    </w:p>
    <w:p w14:paraId="52F8D7CE" w14:textId="77777777" w:rsidR="008D495B" w:rsidRPr="008D495B" w:rsidRDefault="008D495B" w:rsidP="009A2C3F">
      <w:pPr>
        <w:numPr>
          <w:ilvl w:val="0"/>
          <w:numId w:val="78"/>
        </w:numPr>
        <w:adjustRightInd/>
        <w:snapToGrid/>
        <w:spacing w:after="0" w:line="240" w:lineRule="auto"/>
        <w:rPr>
          <w:noProof/>
        </w:rPr>
      </w:pPr>
      <w:r w:rsidRPr="008D495B">
        <w:rPr>
          <w:noProof/>
          <w:lang w:val="en-US"/>
        </w:rPr>
        <w:t>Governance Rules</w:t>
      </w:r>
      <w:r w:rsidRPr="008D495B">
        <w:rPr>
          <w:noProof/>
        </w:rPr>
        <w:t> </w:t>
      </w:r>
    </w:p>
    <w:p w14:paraId="2F7BCC55" w14:textId="77777777" w:rsidR="008D495B" w:rsidRPr="008D495B" w:rsidRDefault="008D495B" w:rsidP="009A2C3F">
      <w:pPr>
        <w:numPr>
          <w:ilvl w:val="0"/>
          <w:numId w:val="79"/>
        </w:numPr>
        <w:adjustRightInd/>
        <w:snapToGrid/>
        <w:spacing w:after="0" w:line="240" w:lineRule="auto"/>
        <w:rPr>
          <w:noProof/>
        </w:rPr>
      </w:pPr>
      <w:r w:rsidRPr="008D495B">
        <w:rPr>
          <w:noProof/>
          <w:lang w:val="en-US"/>
        </w:rPr>
        <w:t>Public Transparency Policy</w:t>
      </w:r>
      <w:r w:rsidRPr="008D495B">
        <w:rPr>
          <w:noProof/>
        </w:rPr>
        <w:t> </w:t>
      </w:r>
    </w:p>
    <w:p w14:paraId="3B5AB232" w14:textId="5C28CE8A" w:rsidR="008D495B" w:rsidRPr="008D495B" w:rsidRDefault="008D495B" w:rsidP="009A2C3F">
      <w:pPr>
        <w:numPr>
          <w:ilvl w:val="0"/>
          <w:numId w:val="80"/>
        </w:numPr>
        <w:adjustRightInd/>
        <w:snapToGrid/>
        <w:spacing w:after="0" w:line="240" w:lineRule="auto"/>
        <w:rPr>
          <w:noProof/>
        </w:rPr>
      </w:pPr>
      <w:r w:rsidRPr="27B5A435">
        <w:rPr>
          <w:noProof/>
          <w:lang w:val="en-US"/>
        </w:rPr>
        <w:t xml:space="preserve">Customer </w:t>
      </w:r>
      <w:r w:rsidR="29F9120E" w:rsidRPr="27B5A435">
        <w:rPr>
          <w:noProof/>
          <w:lang w:val="en-US"/>
        </w:rPr>
        <w:t>S</w:t>
      </w:r>
      <w:r w:rsidRPr="27B5A435">
        <w:rPr>
          <w:noProof/>
          <w:lang w:val="en-US"/>
        </w:rPr>
        <w:t xml:space="preserve">ervice </w:t>
      </w:r>
      <w:r w:rsidR="578A2DC8" w:rsidRPr="27B5A435">
        <w:rPr>
          <w:noProof/>
          <w:lang w:val="en-US"/>
        </w:rPr>
        <w:t>C</w:t>
      </w:r>
      <w:r w:rsidRPr="27B5A435">
        <w:rPr>
          <w:noProof/>
          <w:lang w:val="en-US"/>
        </w:rPr>
        <w:t>harter</w:t>
      </w:r>
      <w:r w:rsidRPr="27B5A435">
        <w:rPr>
          <w:noProof/>
        </w:rPr>
        <w:t> </w:t>
      </w:r>
    </w:p>
    <w:p w14:paraId="2172EF6C" w14:textId="77777777" w:rsidR="008D495B" w:rsidRPr="008D495B" w:rsidRDefault="008D495B" w:rsidP="009A2C3F">
      <w:pPr>
        <w:numPr>
          <w:ilvl w:val="0"/>
          <w:numId w:val="81"/>
        </w:numPr>
        <w:adjustRightInd/>
        <w:snapToGrid/>
        <w:spacing w:after="0" w:line="240" w:lineRule="auto"/>
        <w:rPr>
          <w:noProof/>
        </w:rPr>
      </w:pPr>
      <w:r w:rsidRPr="008D495B">
        <w:rPr>
          <w:noProof/>
          <w:lang w:val="en-US"/>
        </w:rPr>
        <w:t>Neighbourhood Planning Framework 2022</w:t>
      </w:r>
      <w:r w:rsidRPr="008D495B">
        <w:rPr>
          <w:noProof/>
        </w:rPr>
        <w:t> </w:t>
      </w:r>
    </w:p>
    <w:p w14:paraId="5157D21B" w14:textId="77777777" w:rsidR="008D495B" w:rsidRDefault="008D495B" w:rsidP="009A2C3F">
      <w:pPr>
        <w:numPr>
          <w:ilvl w:val="0"/>
          <w:numId w:val="82"/>
        </w:numPr>
        <w:adjustRightInd/>
        <w:snapToGrid/>
        <w:spacing w:after="0" w:line="240" w:lineRule="auto"/>
        <w:rPr>
          <w:noProof/>
        </w:rPr>
      </w:pPr>
      <w:r w:rsidRPr="008D495B">
        <w:rPr>
          <w:noProof/>
          <w:lang w:val="en-US"/>
        </w:rPr>
        <w:t>Privacy policy</w:t>
      </w:r>
      <w:r w:rsidRPr="008D495B">
        <w:rPr>
          <w:noProof/>
        </w:rPr>
        <w:t> </w:t>
      </w:r>
    </w:p>
    <w:p w14:paraId="5DA1B971" w14:textId="77777777" w:rsidR="008D495B" w:rsidRPr="008D495B" w:rsidRDefault="008D495B" w:rsidP="008D495B">
      <w:pPr>
        <w:adjustRightInd/>
        <w:snapToGrid/>
        <w:spacing w:after="0" w:line="240" w:lineRule="auto"/>
        <w:ind w:left="720"/>
        <w:rPr>
          <w:noProof/>
        </w:rPr>
      </w:pPr>
    </w:p>
    <w:p w14:paraId="4B6D73D4" w14:textId="77777777" w:rsidR="00B578BF" w:rsidRDefault="00B578BF">
      <w:pPr>
        <w:adjustRightInd/>
        <w:snapToGrid/>
        <w:spacing w:after="0" w:line="240" w:lineRule="auto"/>
        <w:rPr>
          <w:noProof/>
          <w:lang w:val="en-US"/>
        </w:rPr>
      </w:pPr>
      <w:r>
        <w:rPr>
          <w:noProof/>
          <w:lang w:val="en-US"/>
        </w:rPr>
        <w:br w:type="page"/>
      </w:r>
    </w:p>
    <w:p w14:paraId="6EFDA519" w14:textId="77777777" w:rsidR="00B578BF" w:rsidRDefault="00B578BF" w:rsidP="008D495B">
      <w:pPr>
        <w:adjustRightInd/>
        <w:snapToGrid/>
        <w:spacing w:after="0" w:line="240" w:lineRule="auto"/>
        <w:rPr>
          <w:noProof/>
          <w:lang w:val="en-US"/>
        </w:rPr>
      </w:pPr>
    </w:p>
    <w:p w14:paraId="09741EBD" w14:textId="74B9D1CF" w:rsidR="4EB39D8B" w:rsidRDefault="43B23A04" w:rsidP="119EB015">
      <w:pPr>
        <w:pStyle w:val="Heading1"/>
      </w:pPr>
      <w:bookmarkStart w:id="12" w:name="_Toc218781785"/>
      <w:r w:rsidRPr="5B4D3C53">
        <w:rPr>
          <w:lang w:val="en-US"/>
        </w:rPr>
        <w:t>Melbourne’s Integrated Planning and Performance Framework</w:t>
      </w:r>
      <w:bookmarkEnd w:id="12"/>
    </w:p>
    <w:p w14:paraId="69268816" w14:textId="0FE574F5" w:rsidR="4EB39D8B" w:rsidRDefault="4EB39D8B" w:rsidP="119EB015">
      <w:pPr>
        <w:spacing w:after="0" w:line="240" w:lineRule="auto"/>
        <w:rPr>
          <w:noProof/>
        </w:rPr>
      </w:pPr>
      <w:r w:rsidRPr="119EB015">
        <w:rPr>
          <w:noProof/>
        </w:rPr>
        <w:t xml:space="preserve">At the City of Melbourne, we follow an integrated approach to planning, monitoring, and performance reporting. Through this structured approach – engagement, planning, delivery and monitoring – we aim to achieve meaningful outcomes for our community. </w:t>
      </w:r>
    </w:p>
    <w:p w14:paraId="3FFEFD5B" w14:textId="47A8ACD1" w:rsidR="119EB015" w:rsidRDefault="119EB015" w:rsidP="119EB015">
      <w:pPr>
        <w:spacing w:after="0" w:line="240" w:lineRule="auto"/>
        <w:rPr>
          <w:noProof/>
        </w:rPr>
      </w:pPr>
    </w:p>
    <w:p w14:paraId="7CC5C2F3" w14:textId="7517AAAA" w:rsidR="4EB39D8B" w:rsidRDefault="4EB39D8B" w:rsidP="119EB015">
      <w:pPr>
        <w:spacing w:after="0" w:line="240" w:lineRule="auto"/>
        <w:rPr>
          <w:noProof/>
        </w:rPr>
      </w:pPr>
      <w:r w:rsidRPr="119EB015">
        <w:rPr>
          <w:noProof/>
        </w:rPr>
        <w:t xml:space="preserve">Our integrated planning and performance framework supports decision-making across the long-term (10+ years), medium-term (4+ years) and short-term (1 year). </w:t>
      </w:r>
    </w:p>
    <w:p w14:paraId="03E62EAA" w14:textId="14A5A885" w:rsidR="119EB015" w:rsidRDefault="119EB015" w:rsidP="119EB015">
      <w:pPr>
        <w:spacing w:after="0" w:line="240" w:lineRule="auto"/>
        <w:rPr>
          <w:noProof/>
        </w:rPr>
      </w:pPr>
    </w:p>
    <w:p w14:paraId="2D38E865" w14:textId="33BB9B04" w:rsidR="4EB39D8B" w:rsidRDefault="4EB39D8B" w:rsidP="119EB015">
      <w:pPr>
        <w:spacing w:after="0" w:line="240" w:lineRule="auto"/>
        <w:rPr>
          <w:noProof/>
        </w:rPr>
      </w:pPr>
      <w:r w:rsidRPr="119EB015">
        <w:rPr>
          <w:noProof/>
        </w:rPr>
        <w:t xml:space="preserve">This guides the Council in identifying community needs and aspirations over the long-term (Community Vision), medium-term (Council Plan) and short-term (annual Budget). It also provides an accountability measure through the Annual Report. </w:t>
      </w:r>
    </w:p>
    <w:p w14:paraId="663C061A" w14:textId="50F5E9FF" w:rsidR="119EB015" w:rsidRDefault="119EB015" w:rsidP="119EB015">
      <w:pPr>
        <w:spacing w:after="0" w:line="240" w:lineRule="auto"/>
        <w:rPr>
          <w:noProof/>
        </w:rPr>
      </w:pPr>
    </w:p>
    <w:p w14:paraId="5E439703" w14:textId="1C95A16B" w:rsidR="4EB39D8B" w:rsidRDefault="4EB39D8B" w:rsidP="119EB015">
      <w:pPr>
        <w:spacing w:after="0" w:line="240" w:lineRule="auto"/>
        <w:rPr>
          <w:noProof/>
        </w:rPr>
      </w:pPr>
      <w:r w:rsidRPr="27B5A435">
        <w:rPr>
          <w:noProof/>
        </w:rPr>
        <w:t>At the centre of this framework is the Melbourne 2050 Vision, developed in collaboration with our community to shape the future of our city for generations to come.</w:t>
      </w:r>
    </w:p>
    <w:p w14:paraId="4935F753" w14:textId="3D11B898" w:rsidR="00744839" w:rsidRDefault="62E6853B" w:rsidP="27B5A435">
      <w:pPr>
        <w:adjustRightInd/>
        <w:snapToGrid/>
        <w:spacing w:after="0" w:line="240" w:lineRule="auto"/>
      </w:pPr>
      <w:r>
        <w:rPr>
          <w:noProof/>
        </w:rPr>
        <w:drawing>
          <wp:inline distT="0" distB="0" distL="0" distR="0" wp14:anchorId="521B377C" wp14:editId="21570B7E">
            <wp:extent cx="7372350" cy="6248400"/>
            <wp:effectExtent l="0" t="0" r="0" b="0"/>
            <wp:docPr id="429436424" name="drawing" descr="This diagram illustrates the relationship between long, medium and short term strategies, and that across all strategies community engagement, performance reporting and continuous improvement contribute to overall account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436424" name="drawing" descr="This diagram illustrates the relationship between long, medium and short term strategies, and that across all strategies community engagement, performance reporting and continuous improvement contribute to overall accountability"/>
                    <pic:cNvPicPr/>
                  </pic:nvPicPr>
                  <pic:blipFill>
                    <a:blip r:embed="rId22">
                      <a:extLst>
                        <a:ext uri="{28A0092B-C50C-407E-A947-70E740481C1C}">
                          <a14:useLocalDpi xmlns:a14="http://schemas.microsoft.com/office/drawing/2010/main"/>
                        </a:ext>
                      </a:extLst>
                    </a:blip>
                    <a:stretch>
                      <a:fillRect/>
                    </a:stretch>
                  </pic:blipFill>
                  <pic:spPr>
                    <a:xfrm>
                      <a:off x="0" y="0"/>
                      <a:ext cx="7372350" cy="6248400"/>
                    </a:xfrm>
                    <a:prstGeom prst="rect">
                      <a:avLst/>
                    </a:prstGeom>
                  </pic:spPr>
                </pic:pic>
              </a:graphicData>
            </a:graphic>
          </wp:inline>
        </w:drawing>
      </w:r>
    </w:p>
    <w:p w14:paraId="35FDCBB9" w14:textId="5248AD87" w:rsidR="00345877" w:rsidRDefault="00345877" w:rsidP="00744839">
      <w:pPr>
        <w:adjustRightInd/>
        <w:snapToGrid/>
        <w:spacing w:after="0" w:line="240" w:lineRule="auto"/>
      </w:pPr>
      <w:r>
        <w:br w:type="page"/>
      </w:r>
    </w:p>
    <w:p w14:paraId="09D134EF" w14:textId="0F96C26D" w:rsidR="00DC4C30" w:rsidRDefault="001D545C" w:rsidP="00177D4C">
      <w:pPr>
        <w:pStyle w:val="NoSpacing"/>
      </w:pPr>
      <w:r>
        <w:rPr>
          <w:noProof/>
        </w:rPr>
        <w:drawing>
          <wp:anchor distT="0" distB="0" distL="114300" distR="114300" simplePos="0" relativeHeight="251658241" behindDoc="1" locked="0" layoutInCell="1" allowOverlap="1" wp14:anchorId="61A4C191" wp14:editId="46BA19E7">
            <wp:simplePos x="0" y="0"/>
            <wp:positionH relativeFrom="page">
              <wp:posOffset>0</wp:posOffset>
            </wp:positionH>
            <wp:positionV relativeFrom="page">
              <wp:posOffset>0</wp:posOffset>
            </wp:positionV>
            <wp:extent cx="7558405" cy="10691495"/>
            <wp:effectExtent l="0" t="0" r="4445" b="0"/>
            <wp:wrapNone/>
            <wp:docPr id="49" name="Picture 49" descr="Contact information for the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ontact information for the City of Melbourne"/>
                    <pic:cNvPicPr/>
                  </pic:nvPicPr>
                  <pic:blipFill>
                    <a:blip r:embed="rId23">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p>
    <w:sectPr w:rsidR="00DC4C30" w:rsidSect="005409DF">
      <w:headerReference w:type="even" r:id="rId24"/>
      <w:headerReference w:type="default" r:id="rId25"/>
      <w:footerReference w:type="even" r:id="rId26"/>
      <w:footerReference w:type="default" r:id="rId27"/>
      <w:headerReference w:type="first" r:id="rId28"/>
      <w:footerReference w:type="first" r:id="rId29"/>
      <w:pgSz w:w="11906" w:h="16838" w:code="9"/>
      <w:pgMar w:top="1276" w:right="851" w:bottom="1134" w:left="851" w:header="567" w:footer="397"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5368A" w14:textId="77777777" w:rsidR="00E7063B" w:rsidRDefault="00E7063B" w:rsidP="00750AFE">
      <w:r>
        <w:separator/>
      </w:r>
    </w:p>
  </w:endnote>
  <w:endnote w:type="continuationSeparator" w:id="0">
    <w:p w14:paraId="17B10845" w14:textId="77777777" w:rsidR="00E7063B" w:rsidRDefault="00E7063B" w:rsidP="00750AFE">
      <w:r>
        <w:continuationSeparator/>
      </w:r>
    </w:p>
  </w:endnote>
  <w:endnote w:type="continuationNotice" w:id="1">
    <w:p w14:paraId="22AFD27F" w14:textId="77777777" w:rsidR="00E7063B" w:rsidRDefault="00E7063B" w:rsidP="00750A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A4BD0" w14:textId="77777777" w:rsidR="008A0606" w:rsidRDefault="008A0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ook w:val="04A0" w:firstRow="1" w:lastRow="0" w:firstColumn="1" w:lastColumn="0" w:noHBand="0" w:noVBand="1"/>
    </w:tblPr>
    <w:tblGrid>
      <w:gridCol w:w="560"/>
      <w:gridCol w:w="9644"/>
    </w:tblGrid>
    <w:tr w:rsidR="00C637F2" w14:paraId="7F3C11D0" w14:textId="77777777">
      <w:trPr>
        <w:trHeight w:val="113"/>
      </w:trPr>
      <w:tc>
        <w:tcPr>
          <w:tcW w:w="560" w:type="dxa"/>
        </w:tcPr>
        <w:p w14:paraId="2FE6CEDD" w14:textId="77777777" w:rsidR="00C637F2" w:rsidRPr="00AB4D9F" w:rsidRDefault="00C637F2" w:rsidP="00E55452">
          <w:pPr>
            <w:pStyle w:val="Footer"/>
          </w:pPr>
          <w:r>
            <w:fldChar w:fldCharType="begin"/>
          </w:r>
          <w:r>
            <w:instrText xml:space="preserve"> PAGE  \* Arabic </w:instrText>
          </w:r>
          <w:r>
            <w:fldChar w:fldCharType="separate"/>
          </w:r>
          <w:r>
            <w:t>2</w:t>
          </w:r>
          <w:r>
            <w:fldChar w:fldCharType="end"/>
          </w:r>
        </w:p>
      </w:tc>
      <w:tc>
        <w:tcPr>
          <w:tcW w:w="9644" w:type="dxa"/>
        </w:tcPr>
        <w:p w14:paraId="449ABC71" w14:textId="77777777" w:rsidR="00C637F2" w:rsidRPr="00D35A09" w:rsidRDefault="00C637F2" w:rsidP="00AC5D5B">
          <w:pPr>
            <w:pStyle w:val="Footer"/>
          </w:pPr>
          <w:r>
            <w:t>melbourne.vic.gov.au</w:t>
          </w:r>
        </w:p>
      </w:tc>
    </w:tr>
  </w:tbl>
  <w:p w14:paraId="3E8465CE" w14:textId="77777777" w:rsidR="00C637F2" w:rsidRDefault="00C637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ook w:val="04A0" w:firstRow="1" w:lastRow="0" w:firstColumn="1" w:lastColumn="0" w:noHBand="0" w:noVBand="1"/>
    </w:tblPr>
    <w:tblGrid>
      <w:gridCol w:w="10204"/>
    </w:tblGrid>
    <w:tr w:rsidR="00D91946" w14:paraId="326C81D9" w14:textId="77777777">
      <w:trPr>
        <w:trHeight w:val="139"/>
      </w:trPr>
      <w:tc>
        <w:tcPr>
          <w:tcW w:w="9922" w:type="dxa"/>
        </w:tcPr>
        <w:p w14:paraId="21E39233" w14:textId="77777777" w:rsidR="00D91946" w:rsidRPr="00D35A09" w:rsidRDefault="00D91946" w:rsidP="00D91946">
          <w:pPr>
            <w:pStyle w:val="Footer"/>
            <w:jc w:val="right"/>
          </w:pPr>
        </w:p>
      </w:tc>
    </w:tr>
    <w:tr w:rsidR="00D91946" w14:paraId="27ED0831" w14:textId="77777777">
      <w:trPr>
        <w:trHeight w:val="252"/>
      </w:trPr>
      <w:tc>
        <w:tcPr>
          <w:tcW w:w="9922" w:type="dxa"/>
        </w:tcPr>
        <w:p w14:paraId="07BE3B13" w14:textId="77777777" w:rsidR="00D91946" w:rsidRPr="00D35A09" w:rsidRDefault="00D91946" w:rsidP="00D91946">
          <w:pPr>
            <w:pStyle w:val="Footer"/>
            <w:jc w:val="right"/>
          </w:pPr>
        </w:p>
      </w:tc>
    </w:tr>
  </w:tbl>
  <w:p w14:paraId="4B6013CC" w14:textId="77777777" w:rsidR="00D91946" w:rsidRDefault="00917B34">
    <w:pPr>
      <w:pStyle w:val="Footer"/>
    </w:pPr>
    <w:r>
      <w:rPr>
        <w:noProof/>
      </w:rPr>
      <w:drawing>
        <wp:anchor distT="0" distB="0" distL="114300" distR="114300" simplePos="0" relativeHeight="251658240" behindDoc="0" locked="0" layoutInCell="1" allowOverlap="1" wp14:anchorId="3A77BF22" wp14:editId="06D0CF81">
          <wp:simplePos x="542925" y="8743950"/>
          <wp:positionH relativeFrom="page">
            <wp:posOffset>0</wp:posOffset>
          </wp:positionH>
          <wp:positionV relativeFrom="page">
            <wp:align>bottom</wp:align>
          </wp:positionV>
          <wp:extent cx="7560000" cy="1980000"/>
          <wp:effectExtent l="0" t="0" r="3175" b="1270"/>
          <wp:wrapNone/>
          <wp:docPr id="6" name="Picture 6" descr="City of Melbour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ity of Melbourne Icon"/>
                  <pic:cNvPicPr/>
                </pic:nvPicPr>
                <pic:blipFill>
                  <a:blip r:embed="rId1">
                    <a:extLst>
                      <a:ext uri="{28A0092B-C50C-407E-A947-70E740481C1C}">
                        <a14:useLocalDpi xmlns:a14="http://schemas.microsoft.com/office/drawing/2010/main" val="0"/>
                      </a:ext>
                    </a:extLst>
                  </a:blip>
                  <a:stretch>
                    <a:fillRect/>
                  </a:stretch>
                </pic:blipFill>
                <pic:spPr>
                  <a:xfrm>
                    <a:off x="0" y="0"/>
                    <a:ext cx="7560000" cy="198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6DCC9" w14:textId="77777777" w:rsidR="00E7063B" w:rsidRPr="00671C25" w:rsidRDefault="00E7063B" w:rsidP="00671C25">
      <w:pPr>
        <w:pStyle w:val="Footer"/>
      </w:pPr>
    </w:p>
  </w:footnote>
  <w:footnote w:type="continuationSeparator" w:id="0">
    <w:p w14:paraId="29C117D9" w14:textId="77777777" w:rsidR="00E7063B" w:rsidRDefault="00E7063B" w:rsidP="00750AFE">
      <w:r>
        <w:continuationSeparator/>
      </w:r>
    </w:p>
  </w:footnote>
  <w:footnote w:type="continuationNotice" w:id="1">
    <w:p w14:paraId="34FDFABD" w14:textId="77777777" w:rsidR="00E7063B" w:rsidRDefault="00E7063B" w:rsidP="00750A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B8FEC" w14:textId="77777777" w:rsidR="008A0606" w:rsidRDefault="008A0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400D8A3D" w14:paraId="5FF28086" w14:textId="77777777" w:rsidTr="400D8A3D">
      <w:trPr>
        <w:trHeight w:val="300"/>
      </w:trPr>
      <w:tc>
        <w:tcPr>
          <w:tcW w:w="3400" w:type="dxa"/>
        </w:tcPr>
        <w:p w14:paraId="67C5C4C2" w14:textId="2BC15B28" w:rsidR="400D8A3D" w:rsidRDefault="400D8A3D" w:rsidP="400D8A3D">
          <w:pPr>
            <w:pStyle w:val="Header"/>
            <w:ind w:left="-115"/>
          </w:pPr>
        </w:p>
      </w:tc>
      <w:tc>
        <w:tcPr>
          <w:tcW w:w="3400" w:type="dxa"/>
        </w:tcPr>
        <w:p w14:paraId="438CFB45" w14:textId="4FBD388E" w:rsidR="400D8A3D" w:rsidRDefault="400D8A3D" w:rsidP="400D8A3D">
          <w:pPr>
            <w:pStyle w:val="Header"/>
            <w:jc w:val="center"/>
          </w:pPr>
        </w:p>
      </w:tc>
      <w:tc>
        <w:tcPr>
          <w:tcW w:w="3400" w:type="dxa"/>
        </w:tcPr>
        <w:p w14:paraId="17A1DB0A" w14:textId="0BA66E82" w:rsidR="400D8A3D" w:rsidRDefault="400D8A3D" w:rsidP="400D8A3D">
          <w:pPr>
            <w:pStyle w:val="Header"/>
            <w:ind w:right="-115"/>
            <w:jc w:val="right"/>
          </w:pPr>
        </w:p>
      </w:tc>
    </w:tr>
  </w:tbl>
  <w:p w14:paraId="0D79D43D" w14:textId="6F50D3F5" w:rsidR="400D8A3D" w:rsidRDefault="400D8A3D" w:rsidP="400D8A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
        <w:szCs w:val="2"/>
      </w:rPr>
      <w:alias w:val="Covers"/>
      <w:tag w:val="Covers"/>
      <w:id w:val="-245415586"/>
      <w:docPartList>
        <w:docPartGallery w:val="Custom 2"/>
        <w:docPartCategory w:val="Covers"/>
      </w:docPartList>
    </w:sdtPr>
    <w:sdtContent>
      <w:tbl>
        <w:tblPr>
          <w:tblStyle w:val="LayoutGrid"/>
          <w:tblW w:w="0" w:type="auto"/>
          <w:tblLook w:val="04A0" w:firstRow="1" w:lastRow="0" w:firstColumn="1" w:lastColumn="0" w:noHBand="0" w:noVBand="1"/>
        </w:tblPr>
        <w:tblGrid>
          <w:gridCol w:w="10204"/>
        </w:tblGrid>
        <w:tr w:rsidR="00C720AE" w14:paraId="79CD0499" w14:textId="77777777" w:rsidTr="005409DF">
          <w:trPr>
            <w:trHeight w:val="227"/>
          </w:trPr>
          <w:tc>
            <w:tcPr>
              <w:tcW w:w="10204" w:type="dxa"/>
            </w:tcPr>
            <w:p w14:paraId="2361CB9D" w14:textId="77777777" w:rsidR="00C720AE" w:rsidRPr="005409DF" w:rsidRDefault="00C720AE" w:rsidP="005409DF">
              <w:pPr>
                <w:pStyle w:val="Header"/>
              </w:pPr>
            </w:p>
          </w:tc>
        </w:tr>
        <w:tr w:rsidR="00C720AE" w14:paraId="446C63B3" w14:textId="77777777" w:rsidTr="005409DF">
          <w:trPr>
            <w:trHeight w:val="1701"/>
          </w:trPr>
          <w:tc>
            <w:tcPr>
              <w:tcW w:w="10204" w:type="dxa"/>
            </w:tcPr>
            <w:p w14:paraId="4936551F" w14:textId="7211EB9A" w:rsidR="00C720AE" w:rsidRPr="005409DF" w:rsidRDefault="00C720AE" w:rsidP="000405F6">
              <w:pPr>
                <w:pStyle w:val="CoverHeading"/>
              </w:pPr>
            </w:p>
          </w:tc>
        </w:tr>
        <w:tr w:rsidR="00C720AE" w14:paraId="74790E09" w14:textId="77777777" w:rsidTr="005409DF">
          <w:trPr>
            <w:trHeight w:val="397"/>
          </w:trPr>
          <w:tc>
            <w:tcPr>
              <w:tcW w:w="10204" w:type="dxa"/>
            </w:tcPr>
            <w:p w14:paraId="0D3990EA" w14:textId="348868CF" w:rsidR="00C720AE" w:rsidRPr="005409DF" w:rsidRDefault="00C720AE" w:rsidP="005409DF">
              <w:pPr>
                <w:pStyle w:val="CoverSubheading"/>
              </w:pPr>
            </w:p>
          </w:tc>
        </w:tr>
      </w:tbl>
      <w:p w14:paraId="631C75D7" w14:textId="77777777" w:rsidR="00C720AE" w:rsidRDefault="00C720AE">
        <w:pPr>
          <w:pStyle w:val="Header"/>
        </w:pPr>
        <w:r>
          <w:rPr>
            <w:noProof/>
          </w:rPr>
          <w:drawing>
            <wp:anchor distT="0" distB="0" distL="114300" distR="114300" simplePos="0" relativeHeight="251658241" behindDoc="1" locked="0" layoutInCell="1" allowOverlap="1" wp14:anchorId="34016BFD" wp14:editId="08CF5826">
              <wp:simplePos x="0" y="0"/>
              <wp:positionH relativeFrom="page">
                <wp:posOffset>0</wp:posOffset>
              </wp:positionH>
              <wp:positionV relativeFrom="page">
                <wp:posOffset>0</wp:posOffset>
              </wp:positionV>
              <wp:extent cx="7558767" cy="10689844"/>
              <wp:effectExtent l="0" t="0" r="4445" b="0"/>
              <wp:wrapNone/>
              <wp:docPr id="10" name="Picture 2" descr="This image is a photo of a City of Melbourne staff member and a community member looking at an ipad to complete an online survey, which illustrates a form of community engagement 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This image is a photo of a City of Melbourne staff member and a community member looking at an ipad to complete an online survey, which illustrates a form of community engagement activity."/>
                      <pic:cNvPicPr/>
                    </pic:nvPicPr>
                    <pic:blipFill>
                      <a:blip r:embed="rId1">
                        <a:extLst>
                          <a:ext uri="{28A0092B-C50C-407E-A947-70E740481C1C}">
                            <a14:useLocalDpi xmlns:a14="http://schemas.microsoft.com/office/drawing/2010/main" val="0"/>
                          </a:ext>
                        </a:extLst>
                      </a:blip>
                      <a:stretch>
                        <a:fillRect/>
                      </a:stretch>
                    </pic:blipFill>
                    <pic:spPr>
                      <a:xfrm>
                        <a:off x="0" y="0"/>
                        <a:ext cx="7558767" cy="10689844"/>
                      </a:xfrm>
                      <a:prstGeom prst="rect">
                        <a:avLst/>
                      </a:prstGeom>
                    </pic:spPr>
                  </pic:pic>
                </a:graphicData>
              </a:graphic>
              <wp14:sizeRelH relativeFrom="margin">
                <wp14:pctWidth>0</wp14:pctWidth>
              </wp14:sizeRelH>
              <wp14:sizeRelV relativeFrom="margin">
                <wp14:pctHeight>0</wp14:pctHeight>
              </wp14:sizeRelV>
            </wp:anchor>
          </w:drawing>
        </w:r>
      </w:p>
      <w:p w14:paraId="55E19BA3" w14:textId="77777777" w:rsidR="0050411D" w:rsidRPr="007B5C2F" w:rsidRDefault="00DD1123" w:rsidP="007B5C2F">
        <w:pPr>
          <w:pStyle w:val="Header"/>
          <w:rPr>
            <w:sz w:val="2"/>
            <w:szCs w:val="2"/>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E6F5"/>
    <w:multiLevelType w:val="multilevel"/>
    <w:tmpl w:val="A072B0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06BB86"/>
    <w:multiLevelType w:val="hybridMultilevel"/>
    <w:tmpl w:val="5B66BCDC"/>
    <w:lvl w:ilvl="0" w:tplc="D1BA5A1E">
      <w:start w:val="1"/>
      <w:numFmt w:val="bullet"/>
      <w:lvlText w:val=""/>
      <w:lvlJc w:val="left"/>
      <w:pPr>
        <w:ind w:left="720" w:hanging="360"/>
      </w:pPr>
      <w:rPr>
        <w:rFonts w:ascii="Symbol" w:hAnsi="Symbol" w:hint="default"/>
      </w:rPr>
    </w:lvl>
    <w:lvl w:ilvl="1" w:tplc="A0521390">
      <w:start w:val="1"/>
      <w:numFmt w:val="bullet"/>
      <w:lvlText w:val="o"/>
      <w:lvlJc w:val="left"/>
      <w:pPr>
        <w:ind w:left="1440" w:hanging="360"/>
      </w:pPr>
      <w:rPr>
        <w:rFonts w:ascii="Courier New" w:hAnsi="Courier New" w:hint="default"/>
      </w:rPr>
    </w:lvl>
    <w:lvl w:ilvl="2" w:tplc="C53631A2">
      <w:start w:val="1"/>
      <w:numFmt w:val="bullet"/>
      <w:lvlText w:val=""/>
      <w:lvlJc w:val="left"/>
      <w:pPr>
        <w:ind w:left="2160" w:hanging="360"/>
      </w:pPr>
      <w:rPr>
        <w:rFonts w:ascii="Wingdings" w:hAnsi="Wingdings" w:hint="default"/>
      </w:rPr>
    </w:lvl>
    <w:lvl w:ilvl="3" w:tplc="7FB01278">
      <w:start w:val="1"/>
      <w:numFmt w:val="bullet"/>
      <w:lvlText w:val=""/>
      <w:lvlJc w:val="left"/>
      <w:pPr>
        <w:ind w:left="2880" w:hanging="360"/>
      </w:pPr>
      <w:rPr>
        <w:rFonts w:ascii="Symbol" w:hAnsi="Symbol" w:hint="default"/>
      </w:rPr>
    </w:lvl>
    <w:lvl w:ilvl="4" w:tplc="E834C70C">
      <w:start w:val="1"/>
      <w:numFmt w:val="bullet"/>
      <w:lvlText w:val="o"/>
      <w:lvlJc w:val="left"/>
      <w:pPr>
        <w:ind w:left="3600" w:hanging="360"/>
      </w:pPr>
      <w:rPr>
        <w:rFonts w:ascii="Courier New" w:hAnsi="Courier New" w:hint="default"/>
      </w:rPr>
    </w:lvl>
    <w:lvl w:ilvl="5" w:tplc="9306EBE6">
      <w:start w:val="1"/>
      <w:numFmt w:val="bullet"/>
      <w:lvlText w:val=""/>
      <w:lvlJc w:val="left"/>
      <w:pPr>
        <w:ind w:left="4320" w:hanging="360"/>
      </w:pPr>
      <w:rPr>
        <w:rFonts w:ascii="Wingdings" w:hAnsi="Wingdings" w:hint="default"/>
      </w:rPr>
    </w:lvl>
    <w:lvl w:ilvl="6" w:tplc="92AEAD08">
      <w:start w:val="1"/>
      <w:numFmt w:val="bullet"/>
      <w:lvlText w:val=""/>
      <w:lvlJc w:val="left"/>
      <w:pPr>
        <w:ind w:left="5040" w:hanging="360"/>
      </w:pPr>
      <w:rPr>
        <w:rFonts w:ascii="Symbol" w:hAnsi="Symbol" w:hint="default"/>
      </w:rPr>
    </w:lvl>
    <w:lvl w:ilvl="7" w:tplc="C0367C76">
      <w:start w:val="1"/>
      <w:numFmt w:val="bullet"/>
      <w:lvlText w:val="o"/>
      <w:lvlJc w:val="left"/>
      <w:pPr>
        <w:ind w:left="5760" w:hanging="360"/>
      </w:pPr>
      <w:rPr>
        <w:rFonts w:ascii="Courier New" w:hAnsi="Courier New" w:hint="default"/>
      </w:rPr>
    </w:lvl>
    <w:lvl w:ilvl="8" w:tplc="3F1694CE">
      <w:start w:val="1"/>
      <w:numFmt w:val="bullet"/>
      <w:lvlText w:val=""/>
      <w:lvlJc w:val="left"/>
      <w:pPr>
        <w:ind w:left="6480" w:hanging="360"/>
      </w:pPr>
      <w:rPr>
        <w:rFonts w:ascii="Wingdings" w:hAnsi="Wingdings" w:hint="default"/>
      </w:rPr>
    </w:lvl>
  </w:abstractNum>
  <w:abstractNum w:abstractNumId="2" w15:restartNumberingAfterBreak="0">
    <w:nsid w:val="04DC0982"/>
    <w:multiLevelType w:val="multilevel"/>
    <w:tmpl w:val="C2B2B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ED53DF"/>
    <w:multiLevelType w:val="multilevel"/>
    <w:tmpl w:val="FB1282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564A010"/>
    <w:multiLevelType w:val="multilevel"/>
    <w:tmpl w:val="D38A0E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5E13407"/>
    <w:multiLevelType w:val="multilevel"/>
    <w:tmpl w:val="490E0C2C"/>
    <w:styleLink w:val="HaldonHeadings"/>
    <w:lvl w:ilvl="0">
      <w:start w:val="1"/>
      <w:numFmt w:val="decimal"/>
      <w:lvlText w:val="%1."/>
      <w:lvlJc w:val="left"/>
      <w:pPr>
        <w:ind w:left="397" w:hanging="397"/>
      </w:pPr>
      <w:rPr>
        <w:rFonts w:hint="default"/>
        <w:b/>
        <w:i w:val="0"/>
        <w:color w:val="0081C8" w:themeColor="accent1"/>
        <w:spacing w:val="0"/>
        <w:w w:val="100"/>
        <w:sz w:val="32"/>
      </w:rPr>
    </w:lvl>
    <w:lvl w:ilvl="1">
      <w:start w:val="1"/>
      <w:numFmt w:val="decimal"/>
      <w:lvlText w:val="%1.%2"/>
      <w:lvlJc w:val="left"/>
      <w:pPr>
        <w:ind w:left="680" w:hanging="680"/>
      </w:pPr>
      <w:rPr>
        <w:rFonts w:hint="default"/>
        <w:b/>
        <w:i w:val="0"/>
        <w:color w:val="00B272" w:themeColor="accent5"/>
        <w:spacing w:val="0"/>
        <w:w w:val="100"/>
        <w:sz w:val="30"/>
      </w:rPr>
    </w:lvl>
    <w:lvl w:ilvl="2">
      <w:start w:val="1"/>
      <w:numFmt w:val="decimal"/>
      <w:lvlText w:val="%1.%2.%3"/>
      <w:lvlJc w:val="left"/>
      <w:pPr>
        <w:ind w:left="964" w:hanging="964"/>
      </w:pPr>
      <w:rPr>
        <w:rFonts w:hint="default"/>
        <w:b/>
        <w:i w:val="0"/>
        <w:color w:val="00B272" w:themeColor="accent5"/>
        <w:spacing w:val="0"/>
        <w:w w:val="100"/>
        <w:sz w:val="26"/>
      </w:rPr>
    </w:lvl>
    <w:lvl w:ilvl="3">
      <w:start w:val="1"/>
      <w:numFmt w:val="decimal"/>
      <w:lvlText w:val="%1.%2.%3.%4"/>
      <w:lvlJc w:val="left"/>
      <w:pPr>
        <w:ind w:left="964" w:hanging="964"/>
      </w:pPr>
      <w:rPr>
        <w:rFonts w:hint="default"/>
        <w:b/>
        <w:i w:val="0"/>
        <w:color w:val="00B272" w:themeColor="accent5"/>
        <w:spacing w:val="0"/>
        <w:w w:val="100"/>
        <w:sz w:val="24"/>
      </w:rPr>
    </w:lvl>
    <w:lvl w:ilvl="4">
      <w:start w:val="1"/>
      <w:numFmt w:val="decimal"/>
      <w:pStyle w:val="Heading5Numbered"/>
      <w:lvlText w:val="%1.%2.%3.%4.%5"/>
      <w:lvlJc w:val="left"/>
      <w:pPr>
        <w:ind w:left="1418" w:hanging="1418"/>
      </w:pPr>
      <w:rPr>
        <w:rFonts w:hint="default"/>
        <w:b w:val="0"/>
        <w:i w:val="0"/>
        <w:color w:val="000000" w:themeColor="text2"/>
        <w:sz w:val="24"/>
      </w:rPr>
    </w:lvl>
    <w:lvl w:ilvl="5">
      <w:start w:val="1"/>
      <w:numFmt w:val="decimal"/>
      <w:pStyle w:val="Heading6Numbered"/>
      <w:lvlText w:val="%1.%2.%3.%4.%5.%6"/>
      <w:lvlJc w:val="left"/>
      <w:pPr>
        <w:ind w:left="1701" w:hanging="1701"/>
      </w:pPr>
      <w:rPr>
        <w:rFonts w:hint="default"/>
        <w:b w:val="0"/>
        <w:i/>
        <w:color w:val="000000" w:themeColor="text2"/>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5F30F1C"/>
    <w:multiLevelType w:val="multilevel"/>
    <w:tmpl w:val="E214A5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7A9053D"/>
    <w:multiLevelType w:val="hybridMultilevel"/>
    <w:tmpl w:val="2B56CDE6"/>
    <w:lvl w:ilvl="0" w:tplc="DDE2EA28">
      <w:start w:val="1"/>
      <w:numFmt w:val="bullet"/>
      <w:pStyle w:val="TableBullet"/>
      <w:lvlText w:val="•"/>
      <w:lvlJc w:val="left"/>
      <w:pPr>
        <w:ind w:left="360" w:hanging="360"/>
      </w:pPr>
      <w:rPr>
        <w:rFonts w:ascii="Arial" w:hAnsi="Arial" w:hint="default"/>
        <w:b w:val="0"/>
        <w:bCs w:val="0"/>
        <w:i w:val="0"/>
        <w:iCs w:val="0"/>
        <w:caps w:val="0"/>
        <w:strike w:val="0"/>
        <w:dstrike w:val="0"/>
        <w:vanish w:val="0"/>
        <w:color w:val="auto"/>
        <w:spacing w:val="0"/>
        <w:kern w:val="0"/>
        <w:position w:val="0"/>
        <w:sz w:val="15"/>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0FB8E0"/>
    <w:multiLevelType w:val="multilevel"/>
    <w:tmpl w:val="AEDA90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CF40CB5"/>
    <w:multiLevelType w:val="multilevel"/>
    <w:tmpl w:val="54AC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F71223"/>
    <w:multiLevelType w:val="multilevel"/>
    <w:tmpl w:val="F5A0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9AB185"/>
    <w:multiLevelType w:val="multilevel"/>
    <w:tmpl w:val="F8DA44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EC17B9F"/>
    <w:multiLevelType w:val="multilevel"/>
    <w:tmpl w:val="BB40FC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148CCC2"/>
    <w:multiLevelType w:val="multilevel"/>
    <w:tmpl w:val="FE1AE4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155E788"/>
    <w:multiLevelType w:val="multilevel"/>
    <w:tmpl w:val="1C5440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15C4475"/>
    <w:multiLevelType w:val="hybridMultilevel"/>
    <w:tmpl w:val="8374980C"/>
    <w:lvl w:ilvl="0" w:tplc="98E2ACFC">
      <w:start w:val="1"/>
      <w:numFmt w:val="bullet"/>
      <w:lvlText w:val=""/>
      <w:lvlJc w:val="left"/>
      <w:pPr>
        <w:ind w:left="720" w:hanging="360"/>
      </w:pPr>
      <w:rPr>
        <w:rFonts w:ascii="Symbol" w:hAnsi="Symbol" w:hint="default"/>
      </w:rPr>
    </w:lvl>
    <w:lvl w:ilvl="1" w:tplc="A9E8D6D8">
      <w:start w:val="1"/>
      <w:numFmt w:val="bullet"/>
      <w:lvlText w:val="o"/>
      <w:lvlJc w:val="left"/>
      <w:pPr>
        <w:ind w:left="1440" w:hanging="360"/>
      </w:pPr>
      <w:rPr>
        <w:rFonts w:ascii="Courier New" w:hAnsi="Courier New" w:hint="default"/>
      </w:rPr>
    </w:lvl>
    <w:lvl w:ilvl="2" w:tplc="A852D3CA">
      <w:start w:val="1"/>
      <w:numFmt w:val="bullet"/>
      <w:lvlText w:val=""/>
      <w:lvlJc w:val="left"/>
      <w:pPr>
        <w:ind w:left="2160" w:hanging="360"/>
      </w:pPr>
      <w:rPr>
        <w:rFonts w:ascii="Wingdings" w:hAnsi="Wingdings" w:hint="default"/>
      </w:rPr>
    </w:lvl>
    <w:lvl w:ilvl="3" w:tplc="960CCAC4">
      <w:start w:val="1"/>
      <w:numFmt w:val="bullet"/>
      <w:lvlText w:val=""/>
      <w:lvlJc w:val="left"/>
      <w:pPr>
        <w:ind w:left="2880" w:hanging="360"/>
      </w:pPr>
      <w:rPr>
        <w:rFonts w:ascii="Symbol" w:hAnsi="Symbol" w:hint="default"/>
      </w:rPr>
    </w:lvl>
    <w:lvl w:ilvl="4" w:tplc="7564E04E">
      <w:start w:val="1"/>
      <w:numFmt w:val="bullet"/>
      <w:lvlText w:val="o"/>
      <w:lvlJc w:val="left"/>
      <w:pPr>
        <w:ind w:left="3600" w:hanging="360"/>
      </w:pPr>
      <w:rPr>
        <w:rFonts w:ascii="Courier New" w:hAnsi="Courier New" w:hint="default"/>
      </w:rPr>
    </w:lvl>
    <w:lvl w:ilvl="5" w:tplc="9DE26C1C">
      <w:start w:val="1"/>
      <w:numFmt w:val="bullet"/>
      <w:lvlText w:val=""/>
      <w:lvlJc w:val="left"/>
      <w:pPr>
        <w:ind w:left="4320" w:hanging="360"/>
      </w:pPr>
      <w:rPr>
        <w:rFonts w:ascii="Wingdings" w:hAnsi="Wingdings" w:hint="default"/>
      </w:rPr>
    </w:lvl>
    <w:lvl w:ilvl="6" w:tplc="E924B416">
      <w:start w:val="1"/>
      <w:numFmt w:val="bullet"/>
      <w:lvlText w:val=""/>
      <w:lvlJc w:val="left"/>
      <w:pPr>
        <w:ind w:left="5040" w:hanging="360"/>
      </w:pPr>
      <w:rPr>
        <w:rFonts w:ascii="Symbol" w:hAnsi="Symbol" w:hint="default"/>
      </w:rPr>
    </w:lvl>
    <w:lvl w:ilvl="7" w:tplc="3168D670">
      <w:start w:val="1"/>
      <w:numFmt w:val="bullet"/>
      <w:lvlText w:val="o"/>
      <w:lvlJc w:val="left"/>
      <w:pPr>
        <w:ind w:left="5760" w:hanging="360"/>
      </w:pPr>
      <w:rPr>
        <w:rFonts w:ascii="Courier New" w:hAnsi="Courier New" w:hint="default"/>
      </w:rPr>
    </w:lvl>
    <w:lvl w:ilvl="8" w:tplc="008C71E6">
      <w:start w:val="1"/>
      <w:numFmt w:val="bullet"/>
      <w:lvlText w:val=""/>
      <w:lvlJc w:val="left"/>
      <w:pPr>
        <w:ind w:left="6480" w:hanging="360"/>
      </w:pPr>
      <w:rPr>
        <w:rFonts w:ascii="Wingdings" w:hAnsi="Wingdings" w:hint="default"/>
      </w:rPr>
    </w:lvl>
  </w:abstractNum>
  <w:abstractNum w:abstractNumId="16" w15:restartNumberingAfterBreak="0">
    <w:nsid w:val="11E59CCA"/>
    <w:multiLevelType w:val="multilevel"/>
    <w:tmpl w:val="ED9868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321C63C"/>
    <w:multiLevelType w:val="multilevel"/>
    <w:tmpl w:val="292A81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83C69C2"/>
    <w:multiLevelType w:val="multilevel"/>
    <w:tmpl w:val="2E724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9626DFA"/>
    <w:multiLevelType w:val="multilevel"/>
    <w:tmpl w:val="CAE4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97D1954"/>
    <w:multiLevelType w:val="multilevel"/>
    <w:tmpl w:val="6302C4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9854349"/>
    <w:multiLevelType w:val="multilevel"/>
    <w:tmpl w:val="3046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C3C55A4"/>
    <w:multiLevelType w:val="multilevel"/>
    <w:tmpl w:val="8CE6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C98217E"/>
    <w:multiLevelType w:val="multilevel"/>
    <w:tmpl w:val="15D4E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0FA314D"/>
    <w:multiLevelType w:val="multilevel"/>
    <w:tmpl w:val="742AF2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28AEF1F"/>
    <w:multiLevelType w:val="multilevel"/>
    <w:tmpl w:val="462ED0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401677F"/>
    <w:multiLevelType w:val="multilevel"/>
    <w:tmpl w:val="7DEA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4020D62"/>
    <w:multiLevelType w:val="multilevel"/>
    <w:tmpl w:val="41D2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46C0440"/>
    <w:multiLevelType w:val="multilevel"/>
    <w:tmpl w:val="5CF0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48363FF"/>
    <w:multiLevelType w:val="multilevel"/>
    <w:tmpl w:val="EC10E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6FDB49E"/>
    <w:multiLevelType w:val="multilevel"/>
    <w:tmpl w:val="A0F66A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274B9763"/>
    <w:multiLevelType w:val="multilevel"/>
    <w:tmpl w:val="10B0B1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276D5E9E"/>
    <w:multiLevelType w:val="multilevel"/>
    <w:tmpl w:val="DD7A37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7EC546D"/>
    <w:multiLevelType w:val="multilevel"/>
    <w:tmpl w:val="59EA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A6937F4"/>
    <w:multiLevelType w:val="multilevel"/>
    <w:tmpl w:val="03E27476"/>
    <w:styleLink w:val="ATO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asciiTheme="minorHAnsi" w:hAnsiTheme="minorHAnsi"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5" w15:restartNumberingAfterBreak="0">
    <w:nsid w:val="2BE95272"/>
    <w:multiLevelType w:val="multilevel"/>
    <w:tmpl w:val="68BE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C573B98"/>
    <w:multiLevelType w:val="multilevel"/>
    <w:tmpl w:val="00F4D5C8"/>
    <w:styleLink w:val="COMNumbers"/>
    <w:lvl w:ilvl="0">
      <w:start w:val="1"/>
      <w:numFmt w:val="decimal"/>
      <w:pStyle w:val="ListNumber"/>
      <w:lvlText w:val="%1."/>
      <w:lvlJc w:val="left"/>
      <w:pPr>
        <w:ind w:left="284" w:hanging="284"/>
      </w:pPr>
      <w:rPr>
        <w:rFonts w:asciiTheme="minorHAnsi" w:hAnsiTheme="minorHAnsi" w:hint="default"/>
        <w:color w:val="auto"/>
      </w:rPr>
    </w:lvl>
    <w:lvl w:ilvl="1">
      <w:start w:val="1"/>
      <w:numFmt w:val="lowerLetter"/>
      <w:pStyle w:val="ListNumber2"/>
      <w:lvlText w:val="%2."/>
      <w:lvlJc w:val="left"/>
      <w:pPr>
        <w:ind w:left="568" w:hanging="284"/>
      </w:pPr>
      <w:rPr>
        <w:rFonts w:asciiTheme="minorHAnsi" w:hAnsiTheme="minorHAnsi" w:hint="default"/>
        <w:color w:val="auto"/>
      </w:rPr>
    </w:lvl>
    <w:lvl w:ilvl="2">
      <w:start w:val="1"/>
      <w:numFmt w:val="lowerRoman"/>
      <w:pStyle w:val="ListNumber3"/>
      <w:lvlText w:val="%3."/>
      <w:lvlJc w:val="left"/>
      <w:pPr>
        <w:ind w:left="852" w:hanging="284"/>
      </w:pPr>
      <w:rPr>
        <w:rFonts w:asciiTheme="minorHAnsi" w:hAnsiTheme="minorHAnsi"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7" w15:restartNumberingAfterBreak="0">
    <w:nsid w:val="2D7F0FFE"/>
    <w:multiLevelType w:val="multilevel"/>
    <w:tmpl w:val="BE488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303E49EE"/>
    <w:multiLevelType w:val="multilevel"/>
    <w:tmpl w:val="3C12ED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317D306E"/>
    <w:multiLevelType w:val="multilevel"/>
    <w:tmpl w:val="3F40E1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31A6871B"/>
    <w:multiLevelType w:val="multilevel"/>
    <w:tmpl w:val="013250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347B201A"/>
    <w:multiLevelType w:val="multilevel"/>
    <w:tmpl w:val="8E6E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5A66690"/>
    <w:multiLevelType w:val="multilevel"/>
    <w:tmpl w:val="9FD42528"/>
    <w:numStyleLink w:val="COMBullets"/>
  </w:abstractNum>
  <w:abstractNum w:abstractNumId="43" w15:restartNumberingAfterBreak="0">
    <w:nsid w:val="378334F6"/>
    <w:multiLevelType w:val="multilevel"/>
    <w:tmpl w:val="F9A49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3D617B29"/>
    <w:multiLevelType w:val="multilevel"/>
    <w:tmpl w:val="F196A1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3F7DA82F"/>
    <w:multiLevelType w:val="multilevel"/>
    <w:tmpl w:val="5C48BF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3FA34871"/>
    <w:multiLevelType w:val="multilevel"/>
    <w:tmpl w:val="29C49E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41220D28"/>
    <w:multiLevelType w:val="multilevel"/>
    <w:tmpl w:val="58C609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423355E5"/>
    <w:multiLevelType w:val="multilevel"/>
    <w:tmpl w:val="1318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3EB5058"/>
    <w:multiLevelType w:val="multilevel"/>
    <w:tmpl w:val="490E0C2C"/>
    <w:numStyleLink w:val="HaldonHeadings"/>
  </w:abstractNum>
  <w:abstractNum w:abstractNumId="50" w15:restartNumberingAfterBreak="0">
    <w:nsid w:val="43FA180F"/>
    <w:multiLevelType w:val="multilevel"/>
    <w:tmpl w:val="4AB0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4471C7F"/>
    <w:multiLevelType w:val="multilevel"/>
    <w:tmpl w:val="D92E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51169F3"/>
    <w:multiLevelType w:val="multilevel"/>
    <w:tmpl w:val="9FD42528"/>
    <w:styleLink w:val="COMBullets"/>
    <w:lvl w:ilvl="0">
      <w:start w:val="1"/>
      <w:numFmt w:val="bullet"/>
      <w:pStyle w:val="ListBullet"/>
      <w:lvlText w:val="•"/>
      <w:lvlJc w:val="left"/>
      <w:pPr>
        <w:ind w:left="284" w:hanging="284"/>
      </w:pPr>
      <w:rPr>
        <w:rFonts w:ascii="Arial" w:hAnsi="Arial" w:hint="default"/>
        <w:color w:val="auto"/>
        <w:sz w:val="20"/>
      </w:rPr>
    </w:lvl>
    <w:lvl w:ilvl="1">
      <w:start w:val="1"/>
      <w:numFmt w:val="bullet"/>
      <w:pStyle w:val="ListBullet2"/>
      <w:lvlText w:val="–"/>
      <w:lvlJc w:val="left"/>
      <w:pPr>
        <w:ind w:left="568" w:hanging="284"/>
      </w:pPr>
      <w:rPr>
        <w:rFonts w:ascii="Arial" w:hAnsi="Arial" w:hint="default"/>
        <w:color w:val="auto"/>
        <w:sz w:val="20"/>
      </w:rPr>
    </w:lvl>
    <w:lvl w:ilvl="2">
      <w:start w:val="1"/>
      <w:numFmt w:val="bullet"/>
      <w:pStyle w:val="ListBullet3"/>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53" w15:restartNumberingAfterBreak="0">
    <w:nsid w:val="46026EFD"/>
    <w:multiLevelType w:val="multilevel"/>
    <w:tmpl w:val="4A9A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656C8AC"/>
    <w:multiLevelType w:val="multilevel"/>
    <w:tmpl w:val="276E2B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4BAA95C6"/>
    <w:multiLevelType w:val="multilevel"/>
    <w:tmpl w:val="A348AE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4BD202E7"/>
    <w:multiLevelType w:val="multilevel"/>
    <w:tmpl w:val="2B3C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C0C3769"/>
    <w:multiLevelType w:val="multilevel"/>
    <w:tmpl w:val="BE6486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4DD534CF"/>
    <w:multiLevelType w:val="multilevel"/>
    <w:tmpl w:val="785034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4E165694"/>
    <w:multiLevelType w:val="multilevel"/>
    <w:tmpl w:val="435A2E34"/>
    <w:styleLink w:val="ATOIntroBullets"/>
    <w:lvl w:ilvl="0">
      <w:start w:val="1"/>
      <w:numFmt w:val="bullet"/>
      <w:lvlText w:val="•"/>
      <w:lvlJc w:val="left"/>
      <w:pPr>
        <w:ind w:left="340" w:hanging="340"/>
      </w:pPr>
      <w:rPr>
        <w:rFonts w:ascii="Arial" w:hAnsi="Arial" w:hint="default"/>
        <w:color w:val="0081C8" w:themeColor="accent1"/>
        <w:sz w:val="28"/>
      </w:rPr>
    </w:lvl>
    <w:lvl w:ilvl="1">
      <w:start w:val="1"/>
      <w:numFmt w:val="bullet"/>
      <w:lvlText w:val="–"/>
      <w:lvlJc w:val="left"/>
      <w:pPr>
        <w:ind w:left="680" w:hanging="340"/>
      </w:pPr>
      <w:rPr>
        <w:rFonts w:ascii="Arial" w:hAnsi="Arial" w:hint="default"/>
        <w:color w:val="0081C8" w:themeColor="accent1"/>
        <w:sz w:val="24"/>
      </w:rPr>
    </w:lvl>
    <w:lvl w:ilvl="2">
      <w:start w:val="1"/>
      <w:numFmt w:val="bullet"/>
      <w:lvlText w:val="○"/>
      <w:lvlJc w:val="left"/>
      <w:pPr>
        <w:ind w:left="1020" w:hanging="340"/>
      </w:pPr>
      <w:rPr>
        <w:rFonts w:ascii="Arial" w:hAnsi="Arial" w:hint="default"/>
        <w:color w:val="0081C8" w:themeColor="accent1"/>
        <w:sz w:val="20"/>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60" w15:restartNumberingAfterBreak="0">
    <w:nsid w:val="50E43F58"/>
    <w:multiLevelType w:val="multilevel"/>
    <w:tmpl w:val="8C482C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54566D64"/>
    <w:multiLevelType w:val="multilevel"/>
    <w:tmpl w:val="3B94F4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54683443"/>
    <w:multiLevelType w:val="multilevel"/>
    <w:tmpl w:val="D05878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ADDAE9C"/>
    <w:multiLevelType w:val="multilevel"/>
    <w:tmpl w:val="54AE2C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5BBDC0E5"/>
    <w:multiLevelType w:val="multilevel"/>
    <w:tmpl w:val="3D9602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5EE67B05"/>
    <w:multiLevelType w:val="multilevel"/>
    <w:tmpl w:val="85CC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F7543A1"/>
    <w:multiLevelType w:val="multilevel"/>
    <w:tmpl w:val="7EDC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2FE2837"/>
    <w:multiLevelType w:val="multilevel"/>
    <w:tmpl w:val="FF9487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64EB990E"/>
    <w:multiLevelType w:val="multilevel"/>
    <w:tmpl w:val="529EF2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650B4031"/>
    <w:multiLevelType w:val="multilevel"/>
    <w:tmpl w:val="C23CE9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66525D95"/>
    <w:multiLevelType w:val="multilevel"/>
    <w:tmpl w:val="E452DA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690665A6"/>
    <w:multiLevelType w:val="multilevel"/>
    <w:tmpl w:val="D5B89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94A08C6"/>
    <w:multiLevelType w:val="multilevel"/>
    <w:tmpl w:val="8B780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E03965A"/>
    <w:multiLevelType w:val="multilevel"/>
    <w:tmpl w:val="ACCCA9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705909D2"/>
    <w:multiLevelType w:val="multilevel"/>
    <w:tmpl w:val="2AE639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70CC6932"/>
    <w:multiLevelType w:val="multilevel"/>
    <w:tmpl w:val="462EE1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70DCA64B"/>
    <w:multiLevelType w:val="multilevel"/>
    <w:tmpl w:val="9B34AF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71B81BDF"/>
    <w:multiLevelType w:val="multilevel"/>
    <w:tmpl w:val="3E440F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73B04F1E"/>
    <w:multiLevelType w:val="multilevel"/>
    <w:tmpl w:val="385A1B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76AC0897"/>
    <w:multiLevelType w:val="multilevel"/>
    <w:tmpl w:val="00F4D5C8"/>
    <w:numStyleLink w:val="COMNumbers"/>
  </w:abstractNum>
  <w:abstractNum w:abstractNumId="80" w15:restartNumberingAfterBreak="0">
    <w:nsid w:val="7C20359C"/>
    <w:multiLevelType w:val="hybridMultilevel"/>
    <w:tmpl w:val="B93A98B2"/>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1" w15:restartNumberingAfterBreak="0">
    <w:nsid w:val="7E864918"/>
    <w:multiLevelType w:val="hybridMultilevel"/>
    <w:tmpl w:val="F9E676C4"/>
    <w:lvl w:ilvl="0" w:tplc="A3B86636">
      <w:start w:val="1"/>
      <w:numFmt w:val="bullet"/>
      <w:lvlText w:val=""/>
      <w:lvlJc w:val="left"/>
      <w:pPr>
        <w:ind w:left="720" w:hanging="360"/>
      </w:pPr>
      <w:rPr>
        <w:rFonts w:ascii="Symbol" w:hAnsi="Symbol" w:hint="default"/>
      </w:rPr>
    </w:lvl>
    <w:lvl w:ilvl="1" w:tplc="C0ECD4E8">
      <w:start w:val="1"/>
      <w:numFmt w:val="bullet"/>
      <w:lvlText w:val="o"/>
      <w:lvlJc w:val="left"/>
      <w:pPr>
        <w:ind w:left="1440" w:hanging="360"/>
      </w:pPr>
      <w:rPr>
        <w:rFonts w:ascii="Courier New" w:hAnsi="Courier New" w:hint="default"/>
      </w:rPr>
    </w:lvl>
    <w:lvl w:ilvl="2" w:tplc="44A6296C">
      <w:start w:val="1"/>
      <w:numFmt w:val="bullet"/>
      <w:lvlText w:val=""/>
      <w:lvlJc w:val="left"/>
      <w:pPr>
        <w:ind w:left="2160" w:hanging="360"/>
      </w:pPr>
      <w:rPr>
        <w:rFonts w:ascii="Wingdings" w:hAnsi="Wingdings" w:hint="default"/>
      </w:rPr>
    </w:lvl>
    <w:lvl w:ilvl="3" w:tplc="66FE7DA8">
      <w:start w:val="1"/>
      <w:numFmt w:val="bullet"/>
      <w:lvlText w:val=""/>
      <w:lvlJc w:val="left"/>
      <w:pPr>
        <w:ind w:left="2880" w:hanging="360"/>
      </w:pPr>
      <w:rPr>
        <w:rFonts w:ascii="Symbol" w:hAnsi="Symbol" w:hint="default"/>
      </w:rPr>
    </w:lvl>
    <w:lvl w:ilvl="4" w:tplc="1792A296">
      <w:start w:val="1"/>
      <w:numFmt w:val="bullet"/>
      <w:lvlText w:val="o"/>
      <w:lvlJc w:val="left"/>
      <w:pPr>
        <w:ind w:left="3600" w:hanging="360"/>
      </w:pPr>
      <w:rPr>
        <w:rFonts w:ascii="Courier New" w:hAnsi="Courier New" w:hint="default"/>
      </w:rPr>
    </w:lvl>
    <w:lvl w:ilvl="5" w:tplc="EF423FA6">
      <w:start w:val="1"/>
      <w:numFmt w:val="bullet"/>
      <w:lvlText w:val=""/>
      <w:lvlJc w:val="left"/>
      <w:pPr>
        <w:ind w:left="4320" w:hanging="360"/>
      </w:pPr>
      <w:rPr>
        <w:rFonts w:ascii="Wingdings" w:hAnsi="Wingdings" w:hint="default"/>
      </w:rPr>
    </w:lvl>
    <w:lvl w:ilvl="6" w:tplc="4A646A78">
      <w:start w:val="1"/>
      <w:numFmt w:val="bullet"/>
      <w:lvlText w:val=""/>
      <w:lvlJc w:val="left"/>
      <w:pPr>
        <w:ind w:left="5040" w:hanging="360"/>
      </w:pPr>
      <w:rPr>
        <w:rFonts w:ascii="Symbol" w:hAnsi="Symbol" w:hint="default"/>
      </w:rPr>
    </w:lvl>
    <w:lvl w:ilvl="7" w:tplc="DACEB7D4">
      <w:start w:val="1"/>
      <w:numFmt w:val="bullet"/>
      <w:lvlText w:val="o"/>
      <w:lvlJc w:val="left"/>
      <w:pPr>
        <w:ind w:left="5760" w:hanging="360"/>
      </w:pPr>
      <w:rPr>
        <w:rFonts w:ascii="Courier New" w:hAnsi="Courier New" w:hint="default"/>
      </w:rPr>
    </w:lvl>
    <w:lvl w:ilvl="8" w:tplc="C21E86E6">
      <w:start w:val="1"/>
      <w:numFmt w:val="bullet"/>
      <w:lvlText w:val=""/>
      <w:lvlJc w:val="left"/>
      <w:pPr>
        <w:ind w:left="6480" w:hanging="360"/>
      </w:pPr>
      <w:rPr>
        <w:rFonts w:ascii="Wingdings" w:hAnsi="Wingdings" w:hint="default"/>
      </w:rPr>
    </w:lvl>
  </w:abstractNum>
  <w:num w:numId="1" w16cid:durableId="1342395797">
    <w:abstractNumId w:val="81"/>
  </w:num>
  <w:num w:numId="2" w16cid:durableId="1055809216">
    <w:abstractNumId w:val="1"/>
  </w:num>
  <w:num w:numId="3" w16cid:durableId="1085804379">
    <w:abstractNumId w:val="15"/>
  </w:num>
  <w:num w:numId="4" w16cid:durableId="1170100498">
    <w:abstractNumId w:val="55"/>
  </w:num>
  <w:num w:numId="5" w16cid:durableId="1999962811">
    <w:abstractNumId w:val="64"/>
  </w:num>
  <w:num w:numId="6" w16cid:durableId="726101694">
    <w:abstractNumId w:val="75"/>
  </w:num>
  <w:num w:numId="7" w16cid:durableId="36861880">
    <w:abstractNumId w:val="78"/>
  </w:num>
  <w:num w:numId="8" w16cid:durableId="316766979">
    <w:abstractNumId w:val="16"/>
  </w:num>
  <w:num w:numId="9" w16cid:durableId="1576279913">
    <w:abstractNumId w:val="61"/>
  </w:num>
  <w:num w:numId="10" w16cid:durableId="560403571">
    <w:abstractNumId w:val="0"/>
  </w:num>
  <w:num w:numId="11" w16cid:durableId="622007475">
    <w:abstractNumId w:val="8"/>
  </w:num>
  <w:num w:numId="12" w16cid:durableId="208787">
    <w:abstractNumId w:val="46"/>
  </w:num>
  <w:num w:numId="13" w16cid:durableId="872153477">
    <w:abstractNumId w:val="63"/>
  </w:num>
  <w:num w:numId="14" w16cid:durableId="1804693261">
    <w:abstractNumId w:val="69"/>
  </w:num>
  <w:num w:numId="15" w16cid:durableId="1262565179">
    <w:abstractNumId w:val="12"/>
  </w:num>
  <w:num w:numId="16" w16cid:durableId="529949640">
    <w:abstractNumId w:val="37"/>
  </w:num>
  <w:num w:numId="17" w16cid:durableId="1769347113">
    <w:abstractNumId w:val="58"/>
  </w:num>
  <w:num w:numId="18" w16cid:durableId="2032802312">
    <w:abstractNumId w:val="45"/>
  </w:num>
  <w:num w:numId="19" w16cid:durableId="1099762507">
    <w:abstractNumId w:val="32"/>
  </w:num>
  <w:num w:numId="20" w16cid:durableId="811799080">
    <w:abstractNumId w:val="38"/>
  </w:num>
  <w:num w:numId="21" w16cid:durableId="2084329239">
    <w:abstractNumId w:val="68"/>
  </w:num>
  <w:num w:numId="22" w16cid:durableId="531112152">
    <w:abstractNumId w:val="76"/>
  </w:num>
  <w:num w:numId="23" w16cid:durableId="1453744153">
    <w:abstractNumId w:val="30"/>
  </w:num>
  <w:num w:numId="24" w16cid:durableId="1415929791">
    <w:abstractNumId w:val="25"/>
  </w:num>
  <w:num w:numId="25" w16cid:durableId="1462724515">
    <w:abstractNumId w:val="4"/>
  </w:num>
  <w:num w:numId="26" w16cid:durableId="200482142">
    <w:abstractNumId w:val="39"/>
  </w:num>
  <w:num w:numId="27" w16cid:durableId="719716645">
    <w:abstractNumId w:val="73"/>
  </w:num>
  <w:num w:numId="28" w16cid:durableId="591860945">
    <w:abstractNumId w:val="74"/>
  </w:num>
  <w:num w:numId="29" w16cid:durableId="987248728">
    <w:abstractNumId w:val="54"/>
  </w:num>
  <w:num w:numId="30" w16cid:durableId="1920433500">
    <w:abstractNumId w:val="57"/>
  </w:num>
  <w:num w:numId="31" w16cid:durableId="331572201">
    <w:abstractNumId w:val="44"/>
  </w:num>
  <w:num w:numId="32" w16cid:durableId="1310937098">
    <w:abstractNumId w:val="62"/>
  </w:num>
  <w:num w:numId="33" w16cid:durableId="246311986">
    <w:abstractNumId w:val="3"/>
  </w:num>
  <w:num w:numId="34" w16cid:durableId="1670521625">
    <w:abstractNumId w:val="6"/>
  </w:num>
  <w:num w:numId="35" w16cid:durableId="490945761">
    <w:abstractNumId w:val="77"/>
  </w:num>
  <w:num w:numId="36" w16cid:durableId="1788500282">
    <w:abstractNumId w:val="67"/>
  </w:num>
  <w:num w:numId="37" w16cid:durableId="1342858691">
    <w:abstractNumId w:val="70"/>
  </w:num>
  <w:num w:numId="38" w16cid:durableId="521093684">
    <w:abstractNumId w:val="47"/>
  </w:num>
  <w:num w:numId="39" w16cid:durableId="318191405">
    <w:abstractNumId w:val="20"/>
  </w:num>
  <w:num w:numId="40" w16cid:durableId="1227305979">
    <w:abstractNumId w:val="31"/>
  </w:num>
  <w:num w:numId="41" w16cid:durableId="1441071866">
    <w:abstractNumId w:val="24"/>
  </w:num>
  <w:num w:numId="42" w16cid:durableId="1332021877">
    <w:abstractNumId w:val="60"/>
  </w:num>
  <w:num w:numId="43" w16cid:durableId="1618026426">
    <w:abstractNumId w:val="17"/>
  </w:num>
  <w:num w:numId="44" w16cid:durableId="534007884">
    <w:abstractNumId w:val="11"/>
  </w:num>
  <w:num w:numId="45" w16cid:durableId="710037311">
    <w:abstractNumId w:val="13"/>
  </w:num>
  <w:num w:numId="46" w16cid:durableId="68774421">
    <w:abstractNumId w:val="43"/>
  </w:num>
  <w:num w:numId="47" w16cid:durableId="782530464">
    <w:abstractNumId w:val="14"/>
  </w:num>
  <w:num w:numId="48" w16cid:durableId="1657221907">
    <w:abstractNumId w:val="40"/>
  </w:num>
  <w:num w:numId="49" w16cid:durableId="1479689332">
    <w:abstractNumId w:val="52"/>
  </w:num>
  <w:num w:numId="50" w16cid:durableId="587495843">
    <w:abstractNumId w:val="5"/>
  </w:num>
  <w:num w:numId="51" w16cid:durableId="837500056">
    <w:abstractNumId w:val="49"/>
  </w:num>
  <w:num w:numId="52" w16cid:durableId="1615360596">
    <w:abstractNumId w:val="36"/>
  </w:num>
  <w:num w:numId="53" w16cid:durableId="973608750">
    <w:abstractNumId w:val="34"/>
  </w:num>
  <w:num w:numId="54" w16cid:durableId="257368761">
    <w:abstractNumId w:val="59"/>
  </w:num>
  <w:num w:numId="55" w16cid:durableId="1049256592">
    <w:abstractNumId w:val="7"/>
  </w:num>
  <w:num w:numId="56" w16cid:durableId="1305545921">
    <w:abstractNumId w:val="79"/>
  </w:num>
  <w:num w:numId="57" w16cid:durableId="1441871616">
    <w:abstractNumId w:val="42"/>
  </w:num>
  <w:num w:numId="58" w16cid:durableId="1423992408">
    <w:abstractNumId w:val="80"/>
  </w:num>
  <w:num w:numId="59" w16cid:durableId="1540164426">
    <w:abstractNumId w:val="56"/>
  </w:num>
  <w:num w:numId="60" w16cid:durableId="486020911">
    <w:abstractNumId w:val="21"/>
  </w:num>
  <w:num w:numId="61" w16cid:durableId="825560640">
    <w:abstractNumId w:val="35"/>
  </w:num>
  <w:num w:numId="62" w16cid:durableId="622661608">
    <w:abstractNumId w:val="51"/>
  </w:num>
  <w:num w:numId="63" w16cid:durableId="1060010810">
    <w:abstractNumId w:val="71"/>
  </w:num>
  <w:num w:numId="64" w16cid:durableId="1530291346">
    <w:abstractNumId w:val="28"/>
  </w:num>
  <w:num w:numId="65" w16cid:durableId="417868386">
    <w:abstractNumId w:val="10"/>
  </w:num>
  <w:num w:numId="66" w16cid:durableId="1351103762">
    <w:abstractNumId w:val="27"/>
  </w:num>
  <w:num w:numId="67" w16cid:durableId="668599258">
    <w:abstractNumId w:val="22"/>
  </w:num>
  <w:num w:numId="68" w16cid:durableId="884096708">
    <w:abstractNumId w:val="41"/>
  </w:num>
  <w:num w:numId="69" w16cid:durableId="387145482">
    <w:abstractNumId w:val="29"/>
  </w:num>
  <w:num w:numId="70" w16cid:durableId="308873931">
    <w:abstractNumId w:val="65"/>
  </w:num>
  <w:num w:numId="71" w16cid:durableId="361634519">
    <w:abstractNumId w:val="23"/>
  </w:num>
  <w:num w:numId="72" w16cid:durableId="107511703">
    <w:abstractNumId w:val="72"/>
  </w:num>
  <w:num w:numId="73" w16cid:durableId="756631959">
    <w:abstractNumId w:val="53"/>
  </w:num>
  <w:num w:numId="74" w16cid:durableId="1065908533">
    <w:abstractNumId w:val="9"/>
  </w:num>
  <w:num w:numId="75" w16cid:durableId="1456950151">
    <w:abstractNumId w:val="26"/>
  </w:num>
  <w:num w:numId="76" w16cid:durableId="857428279">
    <w:abstractNumId w:val="48"/>
  </w:num>
  <w:num w:numId="77" w16cid:durableId="886532612">
    <w:abstractNumId w:val="66"/>
  </w:num>
  <w:num w:numId="78" w16cid:durableId="89008681">
    <w:abstractNumId w:val="50"/>
  </w:num>
  <w:num w:numId="79" w16cid:durableId="851382767">
    <w:abstractNumId w:val="33"/>
  </w:num>
  <w:num w:numId="80" w16cid:durableId="399985485">
    <w:abstractNumId w:val="18"/>
  </w:num>
  <w:num w:numId="81" w16cid:durableId="1760828634">
    <w:abstractNumId w:val="2"/>
  </w:num>
  <w:num w:numId="82" w16cid:durableId="1483307913">
    <w:abstractNumId w:val="19"/>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zMLQwMzGzNDUzMjVX0lEKTi0uzszPAykwqQUAhw8a7CwAAAA="/>
  </w:docVars>
  <w:rsids>
    <w:rsidRoot w:val="00D65DCC"/>
    <w:rsid w:val="00002106"/>
    <w:rsid w:val="00002ABD"/>
    <w:rsid w:val="0000380E"/>
    <w:rsid w:val="00006F99"/>
    <w:rsid w:val="000156DB"/>
    <w:rsid w:val="00017D76"/>
    <w:rsid w:val="0002244F"/>
    <w:rsid w:val="00023DF7"/>
    <w:rsid w:val="00024EB7"/>
    <w:rsid w:val="0002756E"/>
    <w:rsid w:val="0003535D"/>
    <w:rsid w:val="000405F6"/>
    <w:rsid w:val="000410C1"/>
    <w:rsid w:val="0004474F"/>
    <w:rsid w:val="000459CB"/>
    <w:rsid w:val="00047D56"/>
    <w:rsid w:val="00054221"/>
    <w:rsid w:val="000569AB"/>
    <w:rsid w:val="0005798A"/>
    <w:rsid w:val="00060894"/>
    <w:rsid w:val="00060DE8"/>
    <w:rsid w:val="00070DC9"/>
    <w:rsid w:val="00073B78"/>
    <w:rsid w:val="00073C53"/>
    <w:rsid w:val="000755D9"/>
    <w:rsid w:val="00075D8C"/>
    <w:rsid w:val="00080A49"/>
    <w:rsid w:val="00080E87"/>
    <w:rsid w:val="000842E1"/>
    <w:rsid w:val="000875F0"/>
    <w:rsid w:val="00090A8A"/>
    <w:rsid w:val="000923C3"/>
    <w:rsid w:val="000935F1"/>
    <w:rsid w:val="00093901"/>
    <w:rsid w:val="00095DE0"/>
    <w:rsid w:val="00096334"/>
    <w:rsid w:val="000978A8"/>
    <w:rsid w:val="000A48DD"/>
    <w:rsid w:val="000B000F"/>
    <w:rsid w:val="000B19E7"/>
    <w:rsid w:val="000B1DCC"/>
    <w:rsid w:val="000B1E28"/>
    <w:rsid w:val="000B27F9"/>
    <w:rsid w:val="000B5DB6"/>
    <w:rsid w:val="000B7957"/>
    <w:rsid w:val="000C2041"/>
    <w:rsid w:val="000C332D"/>
    <w:rsid w:val="000C4594"/>
    <w:rsid w:val="000C4D7E"/>
    <w:rsid w:val="000D444B"/>
    <w:rsid w:val="000D460A"/>
    <w:rsid w:val="000D4A17"/>
    <w:rsid w:val="000E172B"/>
    <w:rsid w:val="000E3356"/>
    <w:rsid w:val="000F3B03"/>
    <w:rsid w:val="000F3D0D"/>
    <w:rsid w:val="000F3E56"/>
    <w:rsid w:val="000F69D9"/>
    <w:rsid w:val="00100931"/>
    <w:rsid w:val="0010404A"/>
    <w:rsid w:val="00104CCB"/>
    <w:rsid w:val="00104F44"/>
    <w:rsid w:val="00105436"/>
    <w:rsid w:val="00106781"/>
    <w:rsid w:val="00106ADF"/>
    <w:rsid w:val="00111FC8"/>
    <w:rsid w:val="001139A9"/>
    <w:rsid w:val="001170C2"/>
    <w:rsid w:val="0013165E"/>
    <w:rsid w:val="00134622"/>
    <w:rsid w:val="00134896"/>
    <w:rsid w:val="001348A2"/>
    <w:rsid w:val="001348D8"/>
    <w:rsid w:val="00141013"/>
    <w:rsid w:val="00142C2E"/>
    <w:rsid w:val="00144BA8"/>
    <w:rsid w:val="001505CA"/>
    <w:rsid w:val="00151659"/>
    <w:rsid w:val="00151D72"/>
    <w:rsid w:val="0015221D"/>
    <w:rsid w:val="001544CC"/>
    <w:rsid w:val="00156D1A"/>
    <w:rsid w:val="00157F5C"/>
    <w:rsid w:val="00170249"/>
    <w:rsid w:val="001731BD"/>
    <w:rsid w:val="00177D4C"/>
    <w:rsid w:val="00182DA8"/>
    <w:rsid w:val="00183F66"/>
    <w:rsid w:val="00185471"/>
    <w:rsid w:val="001905D9"/>
    <w:rsid w:val="00190823"/>
    <w:rsid w:val="00191CFC"/>
    <w:rsid w:val="0019320C"/>
    <w:rsid w:val="001964BB"/>
    <w:rsid w:val="001A2E63"/>
    <w:rsid w:val="001A34BC"/>
    <w:rsid w:val="001A5ECC"/>
    <w:rsid w:val="001A6BB7"/>
    <w:rsid w:val="001B00DC"/>
    <w:rsid w:val="001B1A41"/>
    <w:rsid w:val="001B2559"/>
    <w:rsid w:val="001B51CE"/>
    <w:rsid w:val="001B6DE8"/>
    <w:rsid w:val="001C4A87"/>
    <w:rsid w:val="001C64A5"/>
    <w:rsid w:val="001C6695"/>
    <w:rsid w:val="001D29D3"/>
    <w:rsid w:val="001D545C"/>
    <w:rsid w:val="001D5DD4"/>
    <w:rsid w:val="001E3794"/>
    <w:rsid w:val="001E5CAF"/>
    <w:rsid w:val="001F2DE6"/>
    <w:rsid w:val="001F7584"/>
    <w:rsid w:val="00200DA8"/>
    <w:rsid w:val="00201ADC"/>
    <w:rsid w:val="00203EBA"/>
    <w:rsid w:val="0020404C"/>
    <w:rsid w:val="00204216"/>
    <w:rsid w:val="0020556E"/>
    <w:rsid w:val="00206244"/>
    <w:rsid w:val="00211375"/>
    <w:rsid w:val="002159F2"/>
    <w:rsid w:val="0021784D"/>
    <w:rsid w:val="00217EA0"/>
    <w:rsid w:val="0022601D"/>
    <w:rsid w:val="0022741B"/>
    <w:rsid w:val="00227423"/>
    <w:rsid w:val="00234393"/>
    <w:rsid w:val="002349F9"/>
    <w:rsid w:val="00236330"/>
    <w:rsid w:val="002412BF"/>
    <w:rsid w:val="00242126"/>
    <w:rsid w:val="0024481B"/>
    <w:rsid w:val="00247F78"/>
    <w:rsid w:val="0025049B"/>
    <w:rsid w:val="002516C3"/>
    <w:rsid w:val="002529E6"/>
    <w:rsid w:val="002548B8"/>
    <w:rsid w:val="0027130F"/>
    <w:rsid w:val="00271BDA"/>
    <w:rsid w:val="00271C1F"/>
    <w:rsid w:val="002770C6"/>
    <w:rsid w:val="00281A03"/>
    <w:rsid w:val="00292A35"/>
    <w:rsid w:val="002933CB"/>
    <w:rsid w:val="00295840"/>
    <w:rsid w:val="00297B45"/>
    <w:rsid w:val="002A0C53"/>
    <w:rsid w:val="002A0FD5"/>
    <w:rsid w:val="002A2710"/>
    <w:rsid w:val="002B1C66"/>
    <w:rsid w:val="002B5864"/>
    <w:rsid w:val="002B76BF"/>
    <w:rsid w:val="002C4124"/>
    <w:rsid w:val="002C6F00"/>
    <w:rsid w:val="002C71C9"/>
    <w:rsid w:val="002C772E"/>
    <w:rsid w:val="002D1F23"/>
    <w:rsid w:val="002D328F"/>
    <w:rsid w:val="002D55C8"/>
    <w:rsid w:val="002D656F"/>
    <w:rsid w:val="002E0AF2"/>
    <w:rsid w:val="002E2DFC"/>
    <w:rsid w:val="002E381D"/>
    <w:rsid w:val="002F00B9"/>
    <w:rsid w:val="002F07C7"/>
    <w:rsid w:val="002F200D"/>
    <w:rsid w:val="002F2AD5"/>
    <w:rsid w:val="002F4250"/>
    <w:rsid w:val="002F4986"/>
    <w:rsid w:val="002F5E52"/>
    <w:rsid w:val="002F6434"/>
    <w:rsid w:val="00301939"/>
    <w:rsid w:val="003019C5"/>
    <w:rsid w:val="003021D7"/>
    <w:rsid w:val="00304554"/>
    <w:rsid w:val="0030633E"/>
    <w:rsid w:val="003070F1"/>
    <w:rsid w:val="0031374C"/>
    <w:rsid w:val="00314870"/>
    <w:rsid w:val="00315D3D"/>
    <w:rsid w:val="00316265"/>
    <w:rsid w:val="00316961"/>
    <w:rsid w:val="003218D9"/>
    <w:rsid w:val="00323451"/>
    <w:rsid w:val="00330408"/>
    <w:rsid w:val="0033357D"/>
    <w:rsid w:val="00335CDC"/>
    <w:rsid w:val="0034385E"/>
    <w:rsid w:val="00344E35"/>
    <w:rsid w:val="00345877"/>
    <w:rsid w:val="003508AF"/>
    <w:rsid w:val="003539EE"/>
    <w:rsid w:val="00354B23"/>
    <w:rsid w:val="00366FB2"/>
    <w:rsid w:val="003674B7"/>
    <w:rsid w:val="0037007B"/>
    <w:rsid w:val="00371472"/>
    <w:rsid w:val="003719CD"/>
    <w:rsid w:val="00372BE8"/>
    <w:rsid w:val="00375D63"/>
    <w:rsid w:val="0037795C"/>
    <w:rsid w:val="003848F0"/>
    <w:rsid w:val="00385766"/>
    <w:rsid w:val="0038618D"/>
    <w:rsid w:val="0039527F"/>
    <w:rsid w:val="00396B02"/>
    <w:rsid w:val="00397294"/>
    <w:rsid w:val="003A24C4"/>
    <w:rsid w:val="003B18F6"/>
    <w:rsid w:val="003B35D2"/>
    <w:rsid w:val="003C3894"/>
    <w:rsid w:val="003C4F9B"/>
    <w:rsid w:val="003C71F2"/>
    <w:rsid w:val="003C7B1F"/>
    <w:rsid w:val="003D020B"/>
    <w:rsid w:val="003D264B"/>
    <w:rsid w:val="003D35F9"/>
    <w:rsid w:val="003D51FE"/>
    <w:rsid w:val="003D6F45"/>
    <w:rsid w:val="003E3CEC"/>
    <w:rsid w:val="003E4241"/>
    <w:rsid w:val="003E6933"/>
    <w:rsid w:val="003E7870"/>
    <w:rsid w:val="003E7FAA"/>
    <w:rsid w:val="003F00B4"/>
    <w:rsid w:val="003F45FB"/>
    <w:rsid w:val="003F4669"/>
    <w:rsid w:val="003F5DB1"/>
    <w:rsid w:val="004034B4"/>
    <w:rsid w:val="004056EE"/>
    <w:rsid w:val="0040620B"/>
    <w:rsid w:val="00413306"/>
    <w:rsid w:val="00417FCA"/>
    <w:rsid w:val="0042104C"/>
    <w:rsid w:val="004222CC"/>
    <w:rsid w:val="00424301"/>
    <w:rsid w:val="00426A07"/>
    <w:rsid w:val="00427327"/>
    <w:rsid w:val="00427970"/>
    <w:rsid w:val="00432C85"/>
    <w:rsid w:val="0043558F"/>
    <w:rsid w:val="00435D79"/>
    <w:rsid w:val="00436617"/>
    <w:rsid w:val="004375AF"/>
    <w:rsid w:val="00441E8D"/>
    <w:rsid w:val="00443124"/>
    <w:rsid w:val="0044506C"/>
    <w:rsid w:val="004603B7"/>
    <w:rsid w:val="00463394"/>
    <w:rsid w:val="00464212"/>
    <w:rsid w:val="00464B9C"/>
    <w:rsid w:val="004652AB"/>
    <w:rsid w:val="004708DC"/>
    <w:rsid w:val="00471E5D"/>
    <w:rsid w:val="00476680"/>
    <w:rsid w:val="00476CB0"/>
    <w:rsid w:val="00482A36"/>
    <w:rsid w:val="00484325"/>
    <w:rsid w:val="0048667A"/>
    <w:rsid w:val="004A25AD"/>
    <w:rsid w:val="004A2E8A"/>
    <w:rsid w:val="004A3C8A"/>
    <w:rsid w:val="004A440A"/>
    <w:rsid w:val="004A4D32"/>
    <w:rsid w:val="004A62C4"/>
    <w:rsid w:val="004A6F48"/>
    <w:rsid w:val="004D0F9B"/>
    <w:rsid w:val="004D42B3"/>
    <w:rsid w:val="004D43EE"/>
    <w:rsid w:val="004E0F22"/>
    <w:rsid w:val="004E2382"/>
    <w:rsid w:val="004E4FBA"/>
    <w:rsid w:val="004F04E3"/>
    <w:rsid w:val="004F356E"/>
    <w:rsid w:val="004F3611"/>
    <w:rsid w:val="004F62EA"/>
    <w:rsid w:val="005034F4"/>
    <w:rsid w:val="0050411D"/>
    <w:rsid w:val="00507835"/>
    <w:rsid w:val="00507BFB"/>
    <w:rsid w:val="005125D4"/>
    <w:rsid w:val="00514C56"/>
    <w:rsid w:val="005203A2"/>
    <w:rsid w:val="0052083B"/>
    <w:rsid w:val="00522A17"/>
    <w:rsid w:val="00525C23"/>
    <w:rsid w:val="00525F80"/>
    <w:rsid w:val="005264E6"/>
    <w:rsid w:val="00527621"/>
    <w:rsid w:val="00530B35"/>
    <w:rsid w:val="005324E4"/>
    <w:rsid w:val="00533301"/>
    <w:rsid w:val="00533563"/>
    <w:rsid w:val="005349FF"/>
    <w:rsid w:val="00536503"/>
    <w:rsid w:val="005409DF"/>
    <w:rsid w:val="0054180C"/>
    <w:rsid w:val="00542198"/>
    <w:rsid w:val="00542B15"/>
    <w:rsid w:val="00543343"/>
    <w:rsid w:val="005449A3"/>
    <w:rsid w:val="00544B3E"/>
    <w:rsid w:val="005537BB"/>
    <w:rsid w:val="00557CF0"/>
    <w:rsid w:val="00560D8B"/>
    <w:rsid w:val="00562288"/>
    <w:rsid w:val="00570C29"/>
    <w:rsid w:val="0057155E"/>
    <w:rsid w:val="0057322D"/>
    <w:rsid w:val="0058298A"/>
    <w:rsid w:val="00591016"/>
    <w:rsid w:val="005924FD"/>
    <w:rsid w:val="005933EF"/>
    <w:rsid w:val="005938FF"/>
    <w:rsid w:val="00596663"/>
    <w:rsid w:val="00597413"/>
    <w:rsid w:val="005A0C87"/>
    <w:rsid w:val="005A25C9"/>
    <w:rsid w:val="005A5160"/>
    <w:rsid w:val="005A6778"/>
    <w:rsid w:val="005A6BE1"/>
    <w:rsid w:val="005A7DA0"/>
    <w:rsid w:val="005B3064"/>
    <w:rsid w:val="005B41CB"/>
    <w:rsid w:val="005B743E"/>
    <w:rsid w:val="005C27EE"/>
    <w:rsid w:val="005C4117"/>
    <w:rsid w:val="005C43F3"/>
    <w:rsid w:val="005C6D11"/>
    <w:rsid w:val="005D2765"/>
    <w:rsid w:val="005D3D6F"/>
    <w:rsid w:val="005D6F91"/>
    <w:rsid w:val="005D7699"/>
    <w:rsid w:val="005E044E"/>
    <w:rsid w:val="005F4852"/>
    <w:rsid w:val="006002A5"/>
    <w:rsid w:val="00602B3B"/>
    <w:rsid w:val="006073BF"/>
    <w:rsid w:val="00611B96"/>
    <w:rsid w:val="00614F83"/>
    <w:rsid w:val="0062454D"/>
    <w:rsid w:val="00630918"/>
    <w:rsid w:val="006329DA"/>
    <w:rsid w:val="00633042"/>
    <w:rsid w:val="00635CB0"/>
    <w:rsid w:val="00636C93"/>
    <w:rsid w:val="00643CC7"/>
    <w:rsid w:val="00645A58"/>
    <w:rsid w:val="00655330"/>
    <w:rsid w:val="006557FC"/>
    <w:rsid w:val="00656112"/>
    <w:rsid w:val="006572FC"/>
    <w:rsid w:val="0065761F"/>
    <w:rsid w:val="00663B7D"/>
    <w:rsid w:val="00663BAF"/>
    <w:rsid w:val="00665418"/>
    <w:rsid w:val="00665B44"/>
    <w:rsid w:val="00665C7E"/>
    <w:rsid w:val="00671C25"/>
    <w:rsid w:val="00673E13"/>
    <w:rsid w:val="00675E47"/>
    <w:rsid w:val="006778C5"/>
    <w:rsid w:val="0067791C"/>
    <w:rsid w:val="00680556"/>
    <w:rsid w:val="00681BD5"/>
    <w:rsid w:val="006850D8"/>
    <w:rsid w:val="006850E8"/>
    <w:rsid w:val="0068548C"/>
    <w:rsid w:val="00687042"/>
    <w:rsid w:val="0068787F"/>
    <w:rsid w:val="00690111"/>
    <w:rsid w:val="006903C3"/>
    <w:rsid w:val="00694ABE"/>
    <w:rsid w:val="006975A9"/>
    <w:rsid w:val="006A0232"/>
    <w:rsid w:val="006A137A"/>
    <w:rsid w:val="006A473B"/>
    <w:rsid w:val="006A4E2A"/>
    <w:rsid w:val="006A5294"/>
    <w:rsid w:val="006A5A15"/>
    <w:rsid w:val="006A7269"/>
    <w:rsid w:val="006B056B"/>
    <w:rsid w:val="006B0A99"/>
    <w:rsid w:val="006B5E43"/>
    <w:rsid w:val="006B7022"/>
    <w:rsid w:val="006C2207"/>
    <w:rsid w:val="006C7ABF"/>
    <w:rsid w:val="006E042A"/>
    <w:rsid w:val="006E321E"/>
    <w:rsid w:val="006E3E55"/>
    <w:rsid w:val="006E4509"/>
    <w:rsid w:val="006E6A38"/>
    <w:rsid w:val="006E7182"/>
    <w:rsid w:val="006F070D"/>
    <w:rsid w:val="006F4D54"/>
    <w:rsid w:val="006F558A"/>
    <w:rsid w:val="006F76E5"/>
    <w:rsid w:val="00703563"/>
    <w:rsid w:val="007115B1"/>
    <w:rsid w:val="0072055D"/>
    <w:rsid w:val="007238EB"/>
    <w:rsid w:val="00730233"/>
    <w:rsid w:val="00732445"/>
    <w:rsid w:val="00732881"/>
    <w:rsid w:val="007353A5"/>
    <w:rsid w:val="00741173"/>
    <w:rsid w:val="00744839"/>
    <w:rsid w:val="00747DB2"/>
    <w:rsid w:val="00750AFE"/>
    <w:rsid w:val="00753459"/>
    <w:rsid w:val="00754904"/>
    <w:rsid w:val="00757853"/>
    <w:rsid w:val="0076059B"/>
    <w:rsid w:val="007623C0"/>
    <w:rsid w:val="0076398B"/>
    <w:rsid w:val="00770C66"/>
    <w:rsid w:val="007713DD"/>
    <w:rsid w:val="00771F4B"/>
    <w:rsid w:val="007762F7"/>
    <w:rsid w:val="00776762"/>
    <w:rsid w:val="0077778E"/>
    <w:rsid w:val="00780798"/>
    <w:rsid w:val="00780E79"/>
    <w:rsid w:val="007869D8"/>
    <w:rsid w:val="00786BFA"/>
    <w:rsid w:val="007A0234"/>
    <w:rsid w:val="007A0A35"/>
    <w:rsid w:val="007A2151"/>
    <w:rsid w:val="007B0382"/>
    <w:rsid w:val="007B0FCD"/>
    <w:rsid w:val="007B4F91"/>
    <w:rsid w:val="007B5C2F"/>
    <w:rsid w:val="007B6547"/>
    <w:rsid w:val="007B6DAB"/>
    <w:rsid w:val="007C08F9"/>
    <w:rsid w:val="007C3A8F"/>
    <w:rsid w:val="007D71AB"/>
    <w:rsid w:val="007E0023"/>
    <w:rsid w:val="007E1920"/>
    <w:rsid w:val="007E4D8B"/>
    <w:rsid w:val="007E5894"/>
    <w:rsid w:val="007F1D7E"/>
    <w:rsid w:val="007F239D"/>
    <w:rsid w:val="007F3973"/>
    <w:rsid w:val="007F3DAC"/>
    <w:rsid w:val="007F671B"/>
    <w:rsid w:val="00800914"/>
    <w:rsid w:val="008015E7"/>
    <w:rsid w:val="00805392"/>
    <w:rsid w:val="00807869"/>
    <w:rsid w:val="008111E1"/>
    <w:rsid w:val="00816541"/>
    <w:rsid w:val="008207E7"/>
    <w:rsid w:val="00820C9B"/>
    <w:rsid w:val="00823E2C"/>
    <w:rsid w:val="008247F3"/>
    <w:rsid w:val="00833E04"/>
    <w:rsid w:val="0083444C"/>
    <w:rsid w:val="008363D2"/>
    <w:rsid w:val="00837919"/>
    <w:rsid w:val="00840098"/>
    <w:rsid w:val="008407B8"/>
    <w:rsid w:val="0084358B"/>
    <w:rsid w:val="00847093"/>
    <w:rsid w:val="0085041E"/>
    <w:rsid w:val="00850F1B"/>
    <w:rsid w:val="008555EB"/>
    <w:rsid w:val="0086246E"/>
    <w:rsid w:val="00862C15"/>
    <w:rsid w:val="00864A3B"/>
    <w:rsid w:val="0087451B"/>
    <w:rsid w:val="00875965"/>
    <w:rsid w:val="00875B7F"/>
    <w:rsid w:val="00875FA7"/>
    <w:rsid w:val="00876A6A"/>
    <w:rsid w:val="00880DE1"/>
    <w:rsid w:val="00884008"/>
    <w:rsid w:val="00895E83"/>
    <w:rsid w:val="008A0606"/>
    <w:rsid w:val="008A245B"/>
    <w:rsid w:val="008A366A"/>
    <w:rsid w:val="008A453B"/>
    <w:rsid w:val="008A52C8"/>
    <w:rsid w:val="008C068A"/>
    <w:rsid w:val="008C0E68"/>
    <w:rsid w:val="008D3AD4"/>
    <w:rsid w:val="008D495B"/>
    <w:rsid w:val="008D5CC5"/>
    <w:rsid w:val="008D70F6"/>
    <w:rsid w:val="008E33D8"/>
    <w:rsid w:val="008E5699"/>
    <w:rsid w:val="008E6E5C"/>
    <w:rsid w:val="008F2B48"/>
    <w:rsid w:val="008F37D0"/>
    <w:rsid w:val="009017C6"/>
    <w:rsid w:val="0090275D"/>
    <w:rsid w:val="00904A9C"/>
    <w:rsid w:val="00905E46"/>
    <w:rsid w:val="00910206"/>
    <w:rsid w:val="00913238"/>
    <w:rsid w:val="009132F0"/>
    <w:rsid w:val="009155BC"/>
    <w:rsid w:val="00917B34"/>
    <w:rsid w:val="00920C57"/>
    <w:rsid w:val="00921BB7"/>
    <w:rsid w:val="0092271A"/>
    <w:rsid w:val="00922B33"/>
    <w:rsid w:val="00923629"/>
    <w:rsid w:val="00923D49"/>
    <w:rsid w:val="009246BE"/>
    <w:rsid w:val="009251B0"/>
    <w:rsid w:val="00933E9A"/>
    <w:rsid w:val="0093400D"/>
    <w:rsid w:val="00937AF8"/>
    <w:rsid w:val="00941202"/>
    <w:rsid w:val="009424D0"/>
    <w:rsid w:val="00945480"/>
    <w:rsid w:val="009455A1"/>
    <w:rsid w:val="00946759"/>
    <w:rsid w:val="0095179D"/>
    <w:rsid w:val="00952BD8"/>
    <w:rsid w:val="00955685"/>
    <w:rsid w:val="009605B8"/>
    <w:rsid w:val="009659DC"/>
    <w:rsid w:val="0097102F"/>
    <w:rsid w:val="009725EB"/>
    <w:rsid w:val="00973962"/>
    <w:rsid w:val="0098175F"/>
    <w:rsid w:val="00984152"/>
    <w:rsid w:val="00990A71"/>
    <w:rsid w:val="0099229C"/>
    <w:rsid w:val="00994CA5"/>
    <w:rsid w:val="009952EC"/>
    <w:rsid w:val="00996A64"/>
    <w:rsid w:val="0099748B"/>
    <w:rsid w:val="00997DC5"/>
    <w:rsid w:val="009A16AF"/>
    <w:rsid w:val="009A2C3F"/>
    <w:rsid w:val="009A4272"/>
    <w:rsid w:val="009A52CA"/>
    <w:rsid w:val="009A5E25"/>
    <w:rsid w:val="009A605E"/>
    <w:rsid w:val="009B079D"/>
    <w:rsid w:val="009C1223"/>
    <w:rsid w:val="009C1776"/>
    <w:rsid w:val="009C3BD6"/>
    <w:rsid w:val="009C3DFE"/>
    <w:rsid w:val="009C3FC6"/>
    <w:rsid w:val="009C4891"/>
    <w:rsid w:val="009D17D5"/>
    <w:rsid w:val="009D6F5F"/>
    <w:rsid w:val="009D7561"/>
    <w:rsid w:val="009E25A6"/>
    <w:rsid w:val="009E359D"/>
    <w:rsid w:val="009E5BB2"/>
    <w:rsid w:val="009E739D"/>
    <w:rsid w:val="009F032B"/>
    <w:rsid w:val="009F2B5F"/>
    <w:rsid w:val="009F2F26"/>
    <w:rsid w:val="009F7FA2"/>
    <w:rsid w:val="00A0307B"/>
    <w:rsid w:val="00A03B97"/>
    <w:rsid w:val="00A04723"/>
    <w:rsid w:val="00A05D47"/>
    <w:rsid w:val="00A06C63"/>
    <w:rsid w:val="00A07DEE"/>
    <w:rsid w:val="00A1355B"/>
    <w:rsid w:val="00A204E8"/>
    <w:rsid w:val="00A24242"/>
    <w:rsid w:val="00A31622"/>
    <w:rsid w:val="00A33F27"/>
    <w:rsid w:val="00A35458"/>
    <w:rsid w:val="00A40746"/>
    <w:rsid w:val="00A42264"/>
    <w:rsid w:val="00A42445"/>
    <w:rsid w:val="00A46539"/>
    <w:rsid w:val="00A50B43"/>
    <w:rsid w:val="00A52EA0"/>
    <w:rsid w:val="00A576C5"/>
    <w:rsid w:val="00A60197"/>
    <w:rsid w:val="00A61707"/>
    <w:rsid w:val="00A64A25"/>
    <w:rsid w:val="00A65752"/>
    <w:rsid w:val="00A6718C"/>
    <w:rsid w:val="00A67818"/>
    <w:rsid w:val="00A729CF"/>
    <w:rsid w:val="00A83196"/>
    <w:rsid w:val="00A8344B"/>
    <w:rsid w:val="00A8392A"/>
    <w:rsid w:val="00A852F1"/>
    <w:rsid w:val="00A90A66"/>
    <w:rsid w:val="00A93480"/>
    <w:rsid w:val="00A94123"/>
    <w:rsid w:val="00A970FC"/>
    <w:rsid w:val="00AA1751"/>
    <w:rsid w:val="00AA3079"/>
    <w:rsid w:val="00AA70D4"/>
    <w:rsid w:val="00AB1C60"/>
    <w:rsid w:val="00AB2CA1"/>
    <w:rsid w:val="00AB4054"/>
    <w:rsid w:val="00AB449E"/>
    <w:rsid w:val="00AB4D9F"/>
    <w:rsid w:val="00AB778F"/>
    <w:rsid w:val="00AC3733"/>
    <w:rsid w:val="00AC532C"/>
    <w:rsid w:val="00AC5D5B"/>
    <w:rsid w:val="00AD0DB4"/>
    <w:rsid w:val="00AD38AD"/>
    <w:rsid w:val="00AD565F"/>
    <w:rsid w:val="00AD5FAD"/>
    <w:rsid w:val="00AE162F"/>
    <w:rsid w:val="00AE6101"/>
    <w:rsid w:val="00AE72BA"/>
    <w:rsid w:val="00AF6B3E"/>
    <w:rsid w:val="00B02FF1"/>
    <w:rsid w:val="00B11E65"/>
    <w:rsid w:val="00B128C1"/>
    <w:rsid w:val="00B16111"/>
    <w:rsid w:val="00B163F1"/>
    <w:rsid w:val="00B210CC"/>
    <w:rsid w:val="00B23940"/>
    <w:rsid w:val="00B24FED"/>
    <w:rsid w:val="00B24FFD"/>
    <w:rsid w:val="00B258DC"/>
    <w:rsid w:val="00B32566"/>
    <w:rsid w:val="00B41B1E"/>
    <w:rsid w:val="00B55F92"/>
    <w:rsid w:val="00B578BF"/>
    <w:rsid w:val="00B67E98"/>
    <w:rsid w:val="00B713DF"/>
    <w:rsid w:val="00B726C9"/>
    <w:rsid w:val="00B72A80"/>
    <w:rsid w:val="00B77065"/>
    <w:rsid w:val="00B802F3"/>
    <w:rsid w:val="00B84598"/>
    <w:rsid w:val="00B85071"/>
    <w:rsid w:val="00B852F1"/>
    <w:rsid w:val="00B86C88"/>
    <w:rsid w:val="00B87769"/>
    <w:rsid w:val="00B96009"/>
    <w:rsid w:val="00BB2259"/>
    <w:rsid w:val="00BB708E"/>
    <w:rsid w:val="00BB7C78"/>
    <w:rsid w:val="00BC4D91"/>
    <w:rsid w:val="00BC5BA9"/>
    <w:rsid w:val="00BC7759"/>
    <w:rsid w:val="00BD1C3F"/>
    <w:rsid w:val="00BD2B3B"/>
    <w:rsid w:val="00BD345C"/>
    <w:rsid w:val="00BD406B"/>
    <w:rsid w:val="00BD441F"/>
    <w:rsid w:val="00BD55DE"/>
    <w:rsid w:val="00BD777B"/>
    <w:rsid w:val="00BE0A46"/>
    <w:rsid w:val="00BE0BF7"/>
    <w:rsid w:val="00BE0CFB"/>
    <w:rsid w:val="00BE22AA"/>
    <w:rsid w:val="00BE5356"/>
    <w:rsid w:val="00BE749B"/>
    <w:rsid w:val="00BF191C"/>
    <w:rsid w:val="00BF60A5"/>
    <w:rsid w:val="00BF7CA9"/>
    <w:rsid w:val="00C025F6"/>
    <w:rsid w:val="00C040D2"/>
    <w:rsid w:val="00C05318"/>
    <w:rsid w:val="00C06D99"/>
    <w:rsid w:val="00C07185"/>
    <w:rsid w:val="00C13711"/>
    <w:rsid w:val="00C13D47"/>
    <w:rsid w:val="00C155ED"/>
    <w:rsid w:val="00C15B32"/>
    <w:rsid w:val="00C20692"/>
    <w:rsid w:val="00C227F3"/>
    <w:rsid w:val="00C26E78"/>
    <w:rsid w:val="00C27A5E"/>
    <w:rsid w:val="00C27D85"/>
    <w:rsid w:val="00C34251"/>
    <w:rsid w:val="00C34AD6"/>
    <w:rsid w:val="00C35458"/>
    <w:rsid w:val="00C55CEE"/>
    <w:rsid w:val="00C56561"/>
    <w:rsid w:val="00C57F84"/>
    <w:rsid w:val="00C637F2"/>
    <w:rsid w:val="00C64C2D"/>
    <w:rsid w:val="00C67B24"/>
    <w:rsid w:val="00C67F84"/>
    <w:rsid w:val="00C71B81"/>
    <w:rsid w:val="00C720AE"/>
    <w:rsid w:val="00C7431B"/>
    <w:rsid w:val="00C75707"/>
    <w:rsid w:val="00C81699"/>
    <w:rsid w:val="00C82CAD"/>
    <w:rsid w:val="00C830DA"/>
    <w:rsid w:val="00C85A3E"/>
    <w:rsid w:val="00C868C4"/>
    <w:rsid w:val="00C86F61"/>
    <w:rsid w:val="00C873DE"/>
    <w:rsid w:val="00C92059"/>
    <w:rsid w:val="00C93ADD"/>
    <w:rsid w:val="00C9671D"/>
    <w:rsid w:val="00C97828"/>
    <w:rsid w:val="00CA023C"/>
    <w:rsid w:val="00CA454F"/>
    <w:rsid w:val="00CA52AC"/>
    <w:rsid w:val="00CB36C3"/>
    <w:rsid w:val="00CC6F3C"/>
    <w:rsid w:val="00CC7671"/>
    <w:rsid w:val="00CC7BA8"/>
    <w:rsid w:val="00CD00A4"/>
    <w:rsid w:val="00CD066C"/>
    <w:rsid w:val="00CD0C0F"/>
    <w:rsid w:val="00CD3315"/>
    <w:rsid w:val="00CD4401"/>
    <w:rsid w:val="00CD5092"/>
    <w:rsid w:val="00CD5622"/>
    <w:rsid w:val="00CD75AD"/>
    <w:rsid w:val="00CE28CB"/>
    <w:rsid w:val="00CE3761"/>
    <w:rsid w:val="00CE68C7"/>
    <w:rsid w:val="00CF345D"/>
    <w:rsid w:val="00CF6A20"/>
    <w:rsid w:val="00CF6A99"/>
    <w:rsid w:val="00D010E4"/>
    <w:rsid w:val="00D056E8"/>
    <w:rsid w:val="00D06999"/>
    <w:rsid w:val="00D105D4"/>
    <w:rsid w:val="00D1610A"/>
    <w:rsid w:val="00D174C5"/>
    <w:rsid w:val="00D17B65"/>
    <w:rsid w:val="00D22B0F"/>
    <w:rsid w:val="00D26143"/>
    <w:rsid w:val="00D26E59"/>
    <w:rsid w:val="00D33DE1"/>
    <w:rsid w:val="00D3522E"/>
    <w:rsid w:val="00D35A09"/>
    <w:rsid w:val="00D36FC7"/>
    <w:rsid w:val="00D41F09"/>
    <w:rsid w:val="00D42952"/>
    <w:rsid w:val="00D4412A"/>
    <w:rsid w:val="00D503E1"/>
    <w:rsid w:val="00D509C1"/>
    <w:rsid w:val="00D53EF5"/>
    <w:rsid w:val="00D57C6A"/>
    <w:rsid w:val="00D60A78"/>
    <w:rsid w:val="00D65392"/>
    <w:rsid w:val="00D65DCC"/>
    <w:rsid w:val="00D710CA"/>
    <w:rsid w:val="00D716A5"/>
    <w:rsid w:val="00D759E9"/>
    <w:rsid w:val="00D76ACA"/>
    <w:rsid w:val="00D81565"/>
    <w:rsid w:val="00D83C06"/>
    <w:rsid w:val="00D84545"/>
    <w:rsid w:val="00D86682"/>
    <w:rsid w:val="00D903DE"/>
    <w:rsid w:val="00D91596"/>
    <w:rsid w:val="00D91946"/>
    <w:rsid w:val="00D948E0"/>
    <w:rsid w:val="00DA04F9"/>
    <w:rsid w:val="00DA2BFB"/>
    <w:rsid w:val="00DA551A"/>
    <w:rsid w:val="00DB09E1"/>
    <w:rsid w:val="00DB1B6B"/>
    <w:rsid w:val="00DB270D"/>
    <w:rsid w:val="00DB283D"/>
    <w:rsid w:val="00DB2C6E"/>
    <w:rsid w:val="00DC4C30"/>
    <w:rsid w:val="00DC66D7"/>
    <w:rsid w:val="00DD100B"/>
    <w:rsid w:val="00DD1123"/>
    <w:rsid w:val="00DD3FC5"/>
    <w:rsid w:val="00DD49C8"/>
    <w:rsid w:val="00DD506D"/>
    <w:rsid w:val="00DD552F"/>
    <w:rsid w:val="00DD594D"/>
    <w:rsid w:val="00DD78D3"/>
    <w:rsid w:val="00DE5C04"/>
    <w:rsid w:val="00DE6193"/>
    <w:rsid w:val="00DF168C"/>
    <w:rsid w:val="00DF4DF2"/>
    <w:rsid w:val="00DF6A84"/>
    <w:rsid w:val="00DF6B16"/>
    <w:rsid w:val="00DF7040"/>
    <w:rsid w:val="00E00AD2"/>
    <w:rsid w:val="00E0141C"/>
    <w:rsid w:val="00E02320"/>
    <w:rsid w:val="00E0262A"/>
    <w:rsid w:val="00E042C8"/>
    <w:rsid w:val="00E043C0"/>
    <w:rsid w:val="00E078DF"/>
    <w:rsid w:val="00E15219"/>
    <w:rsid w:val="00E15891"/>
    <w:rsid w:val="00E169BE"/>
    <w:rsid w:val="00E21E35"/>
    <w:rsid w:val="00E22482"/>
    <w:rsid w:val="00E2530E"/>
    <w:rsid w:val="00E2552E"/>
    <w:rsid w:val="00E25802"/>
    <w:rsid w:val="00E31BFB"/>
    <w:rsid w:val="00E32CE8"/>
    <w:rsid w:val="00E331DC"/>
    <w:rsid w:val="00E33225"/>
    <w:rsid w:val="00E33AA1"/>
    <w:rsid w:val="00E375EC"/>
    <w:rsid w:val="00E453CB"/>
    <w:rsid w:val="00E46551"/>
    <w:rsid w:val="00E46D40"/>
    <w:rsid w:val="00E47B24"/>
    <w:rsid w:val="00E53C70"/>
    <w:rsid w:val="00E55452"/>
    <w:rsid w:val="00E57C00"/>
    <w:rsid w:val="00E634AB"/>
    <w:rsid w:val="00E70075"/>
    <w:rsid w:val="00E7063B"/>
    <w:rsid w:val="00E707E3"/>
    <w:rsid w:val="00E709BA"/>
    <w:rsid w:val="00E71599"/>
    <w:rsid w:val="00E71A46"/>
    <w:rsid w:val="00E7594A"/>
    <w:rsid w:val="00E766CF"/>
    <w:rsid w:val="00E76C95"/>
    <w:rsid w:val="00E8092C"/>
    <w:rsid w:val="00E80B4A"/>
    <w:rsid w:val="00E82277"/>
    <w:rsid w:val="00E82AE0"/>
    <w:rsid w:val="00E83DF7"/>
    <w:rsid w:val="00E8489C"/>
    <w:rsid w:val="00E90081"/>
    <w:rsid w:val="00E9084B"/>
    <w:rsid w:val="00E93F05"/>
    <w:rsid w:val="00EA0149"/>
    <w:rsid w:val="00EA077A"/>
    <w:rsid w:val="00EA177A"/>
    <w:rsid w:val="00EA26A7"/>
    <w:rsid w:val="00EA2BB4"/>
    <w:rsid w:val="00EA3749"/>
    <w:rsid w:val="00EA4444"/>
    <w:rsid w:val="00EA6F05"/>
    <w:rsid w:val="00EB00BA"/>
    <w:rsid w:val="00EB3843"/>
    <w:rsid w:val="00EB43F7"/>
    <w:rsid w:val="00EB59E1"/>
    <w:rsid w:val="00EB5C91"/>
    <w:rsid w:val="00EB7147"/>
    <w:rsid w:val="00ED26B3"/>
    <w:rsid w:val="00ED41DF"/>
    <w:rsid w:val="00ED52F7"/>
    <w:rsid w:val="00ED6DD2"/>
    <w:rsid w:val="00EE2060"/>
    <w:rsid w:val="00EE4145"/>
    <w:rsid w:val="00EE574F"/>
    <w:rsid w:val="00EF0D26"/>
    <w:rsid w:val="00EF1B38"/>
    <w:rsid w:val="00EF3F28"/>
    <w:rsid w:val="00F02AE6"/>
    <w:rsid w:val="00F06B7D"/>
    <w:rsid w:val="00F105A4"/>
    <w:rsid w:val="00F10AC7"/>
    <w:rsid w:val="00F1196F"/>
    <w:rsid w:val="00F26A92"/>
    <w:rsid w:val="00F27ADE"/>
    <w:rsid w:val="00F3428E"/>
    <w:rsid w:val="00F351BA"/>
    <w:rsid w:val="00F353AF"/>
    <w:rsid w:val="00F424C3"/>
    <w:rsid w:val="00F43D6C"/>
    <w:rsid w:val="00F52389"/>
    <w:rsid w:val="00F53CF0"/>
    <w:rsid w:val="00F64098"/>
    <w:rsid w:val="00F64352"/>
    <w:rsid w:val="00F67FF1"/>
    <w:rsid w:val="00F703F0"/>
    <w:rsid w:val="00F758C6"/>
    <w:rsid w:val="00F77B34"/>
    <w:rsid w:val="00F86519"/>
    <w:rsid w:val="00F869DC"/>
    <w:rsid w:val="00F90901"/>
    <w:rsid w:val="00F90EB5"/>
    <w:rsid w:val="00F9113E"/>
    <w:rsid w:val="00F93BBB"/>
    <w:rsid w:val="00F94FCF"/>
    <w:rsid w:val="00F95B84"/>
    <w:rsid w:val="00F972DE"/>
    <w:rsid w:val="00FA093D"/>
    <w:rsid w:val="00FA3C4D"/>
    <w:rsid w:val="00FA433B"/>
    <w:rsid w:val="00FA494D"/>
    <w:rsid w:val="00FA4F99"/>
    <w:rsid w:val="00FA6D80"/>
    <w:rsid w:val="00FC03D6"/>
    <w:rsid w:val="00FC14F2"/>
    <w:rsid w:val="00FC4DEA"/>
    <w:rsid w:val="00FC6C10"/>
    <w:rsid w:val="00FC74B5"/>
    <w:rsid w:val="00FD5C9D"/>
    <w:rsid w:val="00FE03DF"/>
    <w:rsid w:val="00FE0FE2"/>
    <w:rsid w:val="00FE2E03"/>
    <w:rsid w:val="00FE5E71"/>
    <w:rsid w:val="00FF171D"/>
    <w:rsid w:val="00FF196F"/>
    <w:rsid w:val="00FF2529"/>
    <w:rsid w:val="00FF5C68"/>
    <w:rsid w:val="00FF752B"/>
    <w:rsid w:val="011AAC00"/>
    <w:rsid w:val="01419C04"/>
    <w:rsid w:val="018C8768"/>
    <w:rsid w:val="01986961"/>
    <w:rsid w:val="01B77650"/>
    <w:rsid w:val="01EC6B2C"/>
    <w:rsid w:val="020F16B9"/>
    <w:rsid w:val="03076B51"/>
    <w:rsid w:val="0458E11D"/>
    <w:rsid w:val="0483384E"/>
    <w:rsid w:val="04AADEDB"/>
    <w:rsid w:val="053C3C45"/>
    <w:rsid w:val="0545CF75"/>
    <w:rsid w:val="05930906"/>
    <w:rsid w:val="059C7EEB"/>
    <w:rsid w:val="05CC248C"/>
    <w:rsid w:val="05FF1E4A"/>
    <w:rsid w:val="06D3A392"/>
    <w:rsid w:val="06F535AA"/>
    <w:rsid w:val="06FB36C4"/>
    <w:rsid w:val="07794D8D"/>
    <w:rsid w:val="079E20ED"/>
    <w:rsid w:val="08546A42"/>
    <w:rsid w:val="08D3B5CB"/>
    <w:rsid w:val="09574118"/>
    <w:rsid w:val="09ADBD98"/>
    <w:rsid w:val="09B93455"/>
    <w:rsid w:val="09EB8D68"/>
    <w:rsid w:val="0AD8AAB4"/>
    <w:rsid w:val="0B12A7FA"/>
    <w:rsid w:val="0BAAF409"/>
    <w:rsid w:val="0C4779F6"/>
    <w:rsid w:val="0C834560"/>
    <w:rsid w:val="0C920D05"/>
    <w:rsid w:val="0CD00279"/>
    <w:rsid w:val="0D2736FE"/>
    <w:rsid w:val="0DADAD20"/>
    <w:rsid w:val="0DBF46F4"/>
    <w:rsid w:val="0E4EE6CD"/>
    <w:rsid w:val="0F5C8C5F"/>
    <w:rsid w:val="0F6928C3"/>
    <w:rsid w:val="0FEE69EC"/>
    <w:rsid w:val="1043197C"/>
    <w:rsid w:val="104390F4"/>
    <w:rsid w:val="1047132B"/>
    <w:rsid w:val="1112D838"/>
    <w:rsid w:val="116ADCE0"/>
    <w:rsid w:val="117D680D"/>
    <w:rsid w:val="119EB015"/>
    <w:rsid w:val="12970D52"/>
    <w:rsid w:val="133A42F8"/>
    <w:rsid w:val="133A49D6"/>
    <w:rsid w:val="13F7871A"/>
    <w:rsid w:val="1513D934"/>
    <w:rsid w:val="151A5F8E"/>
    <w:rsid w:val="158E7CD4"/>
    <w:rsid w:val="15956AC8"/>
    <w:rsid w:val="16A1D920"/>
    <w:rsid w:val="17824E4A"/>
    <w:rsid w:val="17936BEF"/>
    <w:rsid w:val="17B872E1"/>
    <w:rsid w:val="18326A27"/>
    <w:rsid w:val="19262EB8"/>
    <w:rsid w:val="19ACB87F"/>
    <w:rsid w:val="19C651EE"/>
    <w:rsid w:val="1B09D2B7"/>
    <w:rsid w:val="1C09BB28"/>
    <w:rsid w:val="1C0EA124"/>
    <w:rsid w:val="1CB3173D"/>
    <w:rsid w:val="1D724EA1"/>
    <w:rsid w:val="1D97DF15"/>
    <w:rsid w:val="1E4C5B7E"/>
    <w:rsid w:val="1EA97938"/>
    <w:rsid w:val="1EAB43A9"/>
    <w:rsid w:val="1EE3687B"/>
    <w:rsid w:val="1F166EB3"/>
    <w:rsid w:val="1FB5D6F9"/>
    <w:rsid w:val="207638A1"/>
    <w:rsid w:val="213EF0CD"/>
    <w:rsid w:val="2152E838"/>
    <w:rsid w:val="21620FDF"/>
    <w:rsid w:val="2188ADA1"/>
    <w:rsid w:val="225287F0"/>
    <w:rsid w:val="231D70A4"/>
    <w:rsid w:val="232B6B26"/>
    <w:rsid w:val="23DD5E51"/>
    <w:rsid w:val="23F54FFD"/>
    <w:rsid w:val="241C2243"/>
    <w:rsid w:val="242B68FA"/>
    <w:rsid w:val="2442C342"/>
    <w:rsid w:val="24430CD0"/>
    <w:rsid w:val="2448175D"/>
    <w:rsid w:val="2453A347"/>
    <w:rsid w:val="24972AF3"/>
    <w:rsid w:val="24A2EADE"/>
    <w:rsid w:val="250D74DB"/>
    <w:rsid w:val="2578A688"/>
    <w:rsid w:val="26137414"/>
    <w:rsid w:val="2622E9FD"/>
    <w:rsid w:val="267C6406"/>
    <w:rsid w:val="267C9788"/>
    <w:rsid w:val="269861A3"/>
    <w:rsid w:val="2706BF3C"/>
    <w:rsid w:val="27B5A435"/>
    <w:rsid w:val="28447EC7"/>
    <w:rsid w:val="285A314D"/>
    <w:rsid w:val="291704AF"/>
    <w:rsid w:val="29F9120E"/>
    <w:rsid w:val="2A925E6F"/>
    <w:rsid w:val="2AA21F45"/>
    <w:rsid w:val="2ACBCED5"/>
    <w:rsid w:val="2B79EA1E"/>
    <w:rsid w:val="2BD05175"/>
    <w:rsid w:val="2C0CF07A"/>
    <w:rsid w:val="2C84CBE6"/>
    <w:rsid w:val="2CB7E853"/>
    <w:rsid w:val="2CF37F47"/>
    <w:rsid w:val="2D46D9D6"/>
    <w:rsid w:val="2DB4DFCC"/>
    <w:rsid w:val="2EB6AEBE"/>
    <w:rsid w:val="2EE71E06"/>
    <w:rsid w:val="2F5B6537"/>
    <w:rsid w:val="303EA388"/>
    <w:rsid w:val="306C8AE5"/>
    <w:rsid w:val="30D12E33"/>
    <w:rsid w:val="31780615"/>
    <w:rsid w:val="31955815"/>
    <w:rsid w:val="31ACFCE4"/>
    <w:rsid w:val="31C2A3A0"/>
    <w:rsid w:val="32007EED"/>
    <w:rsid w:val="324A40A9"/>
    <w:rsid w:val="327DAE5A"/>
    <w:rsid w:val="32B0194C"/>
    <w:rsid w:val="32D179FA"/>
    <w:rsid w:val="3414DA97"/>
    <w:rsid w:val="3427A39F"/>
    <w:rsid w:val="3429AA28"/>
    <w:rsid w:val="34A68840"/>
    <w:rsid w:val="34CA2FE3"/>
    <w:rsid w:val="34E4AE8B"/>
    <w:rsid w:val="34E517AE"/>
    <w:rsid w:val="35F376AB"/>
    <w:rsid w:val="365D2EAF"/>
    <w:rsid w:val="36C7F0C0"/>
    <w:rsid w:val="36E6F4C4"/>
    <w:rsid w:val="38448D82"/>
    <w:rsid w:val="389A54D8"/>
    <w:rsid w:val="39B55F8A"/>
    <w:rsid w:val="3ABD0748"/>
    <w:rsid w:val="3AD7E1A1"/>
    <w:rsid w:val="3B312F52"/>
    <w:rsid w:val="3B4C25DA"/>
    <w:rsid w:val="3BCD90F0"/>
    <w:rsid w:val="3BF06FE3"/>
    <w:rsid w:val="3C35C65D"/>
    <w:rsid w:val="3C38552C"/>
    <w:rsid w:val="3C506F4E"/>
    <w:rsid w:val="3CD2225A"/>
    <w:rsid w:val="3CF099E3"/>
    <w:rsid w:val="3E588D3A"/>
    <w:rsid w:val="3F6E226A"/>
    <w:rsid w:val="400D8A3D"/>
    <w:rsid w:val="40A4373F"/>
    <w:rsid w:val="41547396"/>
    <w:rsid w:val="415A900F"/>
    <w:rsid w:val="42328ED3"/>
    <w:rsid w:val="424539AD"/>
    <w:rsid w:val="4273C043"/>
    <w:rsid w:val="428E291B"/>
    <w:rsid w:val="42D6B5B5"/>
    <w:rsid w:val="4305B8CD"/>
    <w:rsid w:val="43A88B22"/>
    <w:rsid w:val="43B23A04"/>
    <w:rsid w:val="43B3BB85"/>
    <w:rsid w:val="43CB2047"/>
    <w:rsid w:val="443405C9"/>
    <w:rsid w:val="44365996"/>
    <w:rsid w:val="44CF1606"/>
    <w:rsid w:val="44FCA748"/>
    <w:rsid w:val="456548CC"/>
    <w:rsid w:val="45A45D2E"/>
    <w:rsid w:val="45A4E4F8"/>
    <w:rsid w:val="45E6E933"/>
    <w:rsid w:val="4729D80B"/>
    <w:rsid w:val="475F1B64"/>
    <w:rsid w:val="47F37CE8"/>
    <w:rsid w:val="485A7BB4"/>
    <w:rsid w:val="49527FCE"/>
    <w:rsid w:val="495895E8"/>
    <w:rsid w:val="4971701E"/>
    <w:rsid w:val="499454C2"/>
    <w:rsid w:val="49D8759C"/>
    <w:rsid w:val="4B394B63"/>
    <w:rsid w:val="4B4C1A09"/>
    <w:rsid w:val="4B56D50E"/>
    <w:rsid w:val="4BE8B9CB"/>
    <w:rsid w:val="4C028A72"/>
    <w:rsid w:val="4C697F54"/>
    <w:rsid w:val="4CC1FC5B"/>
    <w:rsid w:val="4CE9F6FF"/>
    <w:rsid w:val="4CF70213"/>
    <w:rsid w:val="4D173A34"/>
    <w:rsid w:val="4DCEAFA2"/>
    <w:rsid w:val="4E340771"/>
    <w:rsid w:val="4E60F565"/>
    <w:rsid w:val="4E768E47"/>
    <w:rsid w:val="4EB39D8B"/>
    <w:rsid w:val="4ECB4C3A"/>
    <w:rsid w:val="4F71B7B4"/>
    <w:rsid w:val="50F8A514"/>
    <w:rsid w:val="5101CCAB"/>
    <w:rsid w:val="5172CE33"/>
    <w:rsid w:val="517486E3"/>
    <w:rsid w:val="51A1E41D"/>
    <w:rsid w:val="51C1D58D"/>
    <w:rsid w:val="51DD338E"/>
    <w:rsid w:val="51FCE413"/>
    <w:rsid w:val="53303DEB"/>
    <w:rsid w:val="54D0478F"/>
    <w:rsid w:val="54D8860D"/>
    <w:rsid w:val="5505935F"/>
    <w:rsid w:val="553535FE"/>
    <w:rsid w:val="5539D7C2"/>
    <w:rsid w:val="55B83514"/>
    <w:rsid w:val="563E8C6F"/>
    <w:rsid w:val="575D0F17"/>
    <w:rsid w:val="578A2DC8"/>
    <w:rsid w:val="5835541D"/>
    <w:rsid w:val="58882207"/>
    <w:rsid w:val="58B6E588"/>
    <w:rsid w:val="590AAC16"/>
    <w:rsid w:val="59A2645D"/>
    <w:rsid w:val="59B8F339"/>
    <w:rsid w:val="5A097577"/>
    <w:rsid w:val="5A4B4344"/>
    <w:rsid w:val="5A5DD1FC"/>
    <w:rsid w:val="5A720BF2"/>
    <w:rsid w:val="5AA2FD1B"/>
    <w:rsid w:val="5AE4F5F4"/>
    <w:rsid w:val="5B4D3C53"/>
    <w:rsid w:val="5BC5628D"/>
    <w:rsid w:val="5C2D8AAA"/>
    <w:rsid w:val="5D01E62F"/>
    <w:rsid w:val="5D539FD0"/>
    <w:rsid w:val="5E4D8B4C"/>
    <w:rsid w:val="5E4F072D"/>
    <w:rsid w:val="5E600EAC"/>
    <w:rsid w:val="5EBCC8F1"/>
    <w:rsid w:val="5F43B189"/>
    <w:rsid w:val="5F7F9A84"/>
    <w:rsid w:val="5F7FD43E"/>
    <w:rsid w:val="5F86ECCE"/>
    <w:rsid w:val="5F8AB69C"/>
    <w:rsid w:val="5F94D058"/>
    <w:rsid w:val="5FEB925D"/>
    <w:rsid w:val="608EA398"/>
    <w:rsid w:val="60900196"/>
    <w:rsid w:val="60FE3BD7"/>
    <w:rsid w:val="611734EB"/>
    <w:rsid w:val="62014A88"/>
    <w:rsid w:val="622F2960"/>
    <w:rsid w:val="628B3315"/>
    <w:rsid w:val="6298386D"/>
    <w:rsid w:val="62CDB37D"/>
    <w:rsid w:val="62E6853B"/>
    <w:rsid w:val="62FFB5ED"/>
    <w:rsid w:val="63BB90E8"/>
    <w:rsid w:val="649CD03C"/>
    <w:rsid w:val="6539F425"/>
    <w:rsid w:val="66153F20"/>
    <w:rsid w:val="662B4ECE"/>
    <w:rsid w:val="66A9235E"/>
    <w:rsid w:val="66B39371"/>
    <w:rsid w:val="66E477D1"/>
    <w:rsid w:val="675AD066"/>
    <w:rsid w:val="67E1BAAB"/>
    <w:rsid w:val="681DB372"/>
    <w:rsid w:val="688EE67A"/>
    <w:rsid w:val="69119BA8"/>
    <w:rsid w:val="699D4602"/>
    <w:rsid w:val="69E43014"/>
    <w:rsid w:val="6B1ACDF8"/>
    <w:rsid w:val="6B4FC4C9"/>
    <w:rsid w:val="6B719E6D"/>
    <w:rsid w:val="6C476549"/>
    <w:rsid w:val="6C9453E9"/>
    <w:rsid w:val="6D0A326C"/>
    <w:rsid w:val="6D98B7FA"/>
    <w:rsid w:val="6DA00E17"/>
    <w:rsid w:val="6DD4E82C"/>
    <w:rsid w:val="6DFA6862"/>
    <w:rsid w:val="6E59B042"/>
    <w:rsid w:val="6E629925"/>
    <w:rsid w:val="6F21FAA2"/>
    <w:rsid w:val="6F8BC589"/>
    <w:rsid w:val="6FCF9B13"/>
    <w:rsid w:val="703D4426"/>
    <w:rsid w:val="7057FFBF"/>
    <w:rsid w:val="718CEF78"/>
    <w:rsid w:val="71A3412D"/>
    <w:rsid w:val="71DCE453"/>
    <w:rsid w:val="71DDC95C"/>
    <w:rsid w:val="71DFA84C"/>
    <w:rsid w:val="7241A4F8"/>
    <w:rsid w:val="72719E96"/>
    <w:rsid w:val="728F81C7"/>
    <w:rsid w:val="72CC5D0E"/>
    <w:rsid w:val="72F516E3"/>
    <w:rsid w:val="74245949"/>
    <w:rsid w:val="7465C9A4"/>
    <w:rsid w:val="74828026"/>
    <w:rsid w:val="75198DAC"/>
    <w:rsid w:val="7534923E"/>
    <w:rsid w:val="753D3AC8"/>
    <w:rsid w:val="7572BAC7"/>
    <w:rsid w:val="75A5A634"/>
    <w:rsid w:val="75C25FAC"/>
    <w:rsid w:val="7625CFED"/>
    <w:rsid w:val="767A8FA8"/>
    <w:rsid w:val="76F9408A"/>
    <w:rsid w:val="77B68CDA"/>
    <w:rsid w:val="7817FDF5"/>
    <w:rsid w:val="78AD386E"/>
    <w:rsid w:val="78B37D6A"/>
    <w:rsid w:val="78F175A6"/>
    <w:rsid w:val="79760BB7"/>
    <w:rsid w:val="7A2C6AD8"/>
    <w:rsid w:val="7A42D6A2"/>
    <w:rsid w:val="7B569D06"/>
    <w:rsid w:val="7BEB3EA2"/>
    <w:rsid w:val="7C9B3ABB"/>
    <w:rsid w:val="7CBD408B"/>
    <w:rsid w:val="7DEE83BB"/>
    <w:rsid w:val="7F0CE33C"/>
    <w:rsid w:val="7F30F8F2"/>
    <w:rsid w:val="7F4B04B9"/>
    <w:rsid w:val="7F82E7AC"/>
    <w:rsid w:val="7F8957EC"/>
    <w:rsid w:val="7FD00F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64147"/>
  <w15:docId w15:val="{8D8DC137-29A2-4E67-A2CA-D7CB5AC8D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color w:val="000000" w:themeColor="text1"/>
        <w:lang w:val="en-AU"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3"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1" w:unhideWhenUsed="1" w:qFormat="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0156DB"/>
    <w:pPr>
      <w:adjustRightInd w:val="0"/>
      <w:snapToGrid w:val="0"/>
      <w:spacing w:after="170" w:line="200" w:lineRule="atLeast"/>
    </w:pPr>
  </w:style>
  <w:style w:type="paragraph" w:styleId="Heading1">
    <w:name w:val="heading 1"/>
    <w:basedOn w:val="Normal"/>
    <w:next w:val="Normal"/>
    <w:link w:val="Heading1Char"/>
    <w:qFormat/>
    <w:rsid w:val="00645A58"/>
    <w:pPr>
      <w:keepNext/>
      <w:keepLines/>
      <w:adjustRightInd/>
      <w:snapToGrid/>
      <w:spacing w:line="300" w:lineRule="atLeast"/>
      <w:outlineLvl w:val="0"/>
    </w:pPr>
    <w:rPr>
      <w:rFonts w:asciiTheme="majorHAnsi" w:eastAsiaTheme="majorEastAsia" w:hAnsiTheme="majorHAnsi" w:cstheme="majorBidi"/>
      <w:b/>
      <w:spacing w:val="-10"/>
      <w:sz w:val="32"/>
      <w:szCs w:val="32"/>
    </w:rPr>
  </w:style>
  <w:style w:type="paragraph" w:styleId="Heading2">
    <w:name w:val="heading 2"/>
    <w:basedOn w:val="Heading1"/>
    <w:next w:val="Normal"/>
    <w:link w:val="Heading2Char"/>
    <w:qFormat/>
    <w:rsid w:val="00645A58"/>
    <w:pPr>
      <w:outlineLvl w:val="1"/>
    </w:pPr>
    <w:rPr>
      <w:color w:val="0081C8" w:themeColor="background2"/>
      <w:sz w:val="22"/>
    </w:rPr>
  </w:style>
  <w:style w:type="paragraph" w:styleId="Heading3">
    <w:name w:val="heading 3"/>
    <w:next w:val="Normal"/>
    <w:link w:val="Heading3Char"/>
    <w:qFormat/>
    <w:rsid w:val="00A65752"/>
    <w:pPr>
      <w:keepNext/>
      <w:keepLines/>
      <w:spacing w:before="57" w:after="170" w:line="220" w:lineRule="atLeast"/>
      <w:outlineLvl w:val="2"/>
    </w:pPr>
    <w:rPr>
      <w:rFonts w:eastAsiaTheme="majorEastAsia" w:cstheme="majorBidi"/>
      <w:b/>
      <w:spacing w:val="4"/>
      <w:szCs w:val="24"/>
      <w:lang w:val="en-US"/>
    </w:rPr>
  </w:style>
  <w:style w:type="paragraph" w:styleId="Heading4">
    <w:name w:val="heading 4"/>
    <w:basedOn w:val="Heading3"/>
    <w:link w:val="Heading4Char"/>
    <w:semiHidden/>
    <w:qFormat/>
    <w:rsid w:val="00413306"/>
    <w:pPr>
      <w:spacing w:before="0" w:after="28"/>
      <w:outlineLvl w:val="3"/>
    </w:pPr>
    <w:rPr>
      <w:color w:val="0081C8" w:themeColor="background2"/>
      <w:sz w:val="16"/>
    </w:rPr>
  </w:style>
  <w:style w:type="paragraph" w:styleId="Heading5">
    <w:name w:val="heading 5"/>
    <w:basedOn w:val="Normal"/>
    <w:next w:val="Normal"/>
    <w:link w:val="Heading5Char"/>
    <w:uiPriority w:val="2"/>
    <w:semiHidden/>
    <w:qFormat/>
    <w:rsid w:val="00850F1B"/>
    <w:pPr>
      <w:keepNext/>
      <w:keepLines/>
      <w:spacing w:before="300" w:after="240"/>
      <w:outlineLvl w:val="4"/>
    </w:pPr>
    <w:rPr>
      <w:rFonts w:asciiTheme="majorHAnsi" w:eastAsiaTheme="majorEastAsia" w:hAnsiTheme="majorHAnsi" w:cstheme="majorBidi"/>
      <w:sz w:val="24"/>
      <w:u w:val="single"/>
    </w:rPr>
  </w:style>
  <w:style w:type="paragraph" w:styleId="Heading6">
    <w:name w:val="heading 6"/>
    <w:basedOn w:val="Normal"/>
    <w:next w:val="Normal"/>
    <w:link w:val="Heading6Char"/>
    <w:uiPriority w:val="2"/>
    <w:semiHidden/>
    <w:qFormat/>
    <w:rsid w:val="00850F1B"/>
    <w:pPr>
      <w:keepNext/>
      <w:keepLines/>
      <w:spacing w:before="40" w:after="240"/>
      <w:outlineLvl w:val="5"/>
    </w:pPr>
    <w:rPr>
      <w:rFonts w:asciiTheme="majorHAnsi" w:eastAsiaTheme="majorEastAsia" w:hAnsiTheme="majorHAnsi" w:cstheme="majorBidi"/>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link w:val="FootnoteTextChar"/>
    <w:uiPriority w:val="99"/>
    <w:qFormat/>
    <w:rsid w:val="0095179D"/>
    <w:pPr>
      <w:adjustRightInd w:val="0"/>
      <w:snapToGrid w:val="0"/>
      <w:spacing w:after="120" w:line="240" w:lineRule="atLeast"/>
    </w:pPr>
    <w:rPr>
      <w:rFonts w:cstheme="minorBidi"/>
      <w:sz w:val="16"/>
    </w:rPr>
  </w:style>
  <w:style w:type="paragraph" w:customStyle="1" w:styleId="FooterAddress">
    <w:name w:val="Footer Address"/>
    <w:basedOn w:val="Normal"/>
    <w:semiHidden/>
    <w:rsid w:val="003C4F9B"/>
    <w:rPr>
      <w:sz w:val="14"/>
      <w:szCs w:val="14"/>
      <w:lang w:val="en-US"/>
    </w:rPr>
  </w:style>
  <w:style w:type="paragraph" w:customStyle="1" w:styleId="FooterHeading">
    <w:name w:val="Footer Heading"/>
    <w:basedOn w:val="Normal"/>
    <w:semiHidden/>
    <w:rsid w:val="003C4F9B"/>
    <w:rPr>
      <w:sz w:val="12"/>
      <w:szCs w:val="12"/>
      <w:lang w:val="en-US"/>
    </w:rPr>
  </w:style>
  <w:style w:type="paragraph" w:customStyle="1" w:styleId="ContactNum">
    <w:name w:val="Contact Num"/>
    <w:basedOn w:val="Normal"/>
    <w:semiHidden/>
    <w:rsid w:val="003C4F9B"/>
    <w:pPr>
      <w:spacing w:after="44" w:line="195" w:lineRule="atLeast"/>
    </w:pPr>
    <w:rPr>
      <w:rFonts w:ascii="Calibri Light" w:hAnsi="Calibri Light"/>
      <w:color w:val="58585A"/>
      <w:sz w:val="14"/>
      <w:szCs w:val="14"/>
      <w:lang w:val="en-US"/>
    </w:rPr>
  </w:style>
  <w:style w:type="paragraph" w:customStyle="1" w:styleId="ContactName">
    <w:name w:val="Contact Name"/>
    <w:basedOn w:val="ContactNum"/>
    <w:semiHidden/>
    <w:rsid w:val="003C4F9B"/>
    <w:pPr>
      <w:spacing w:after="0" w:line="240" w:lineRule="auto"/>
    </w:pPr>
    <w:rPr>
      <w:b/>
    </w:rPr>
  </w:style>
  <w:style w:type="table" w:styleId="TableGrid">
    <w:name w:val="Table Grid"/>
    <w:basedOn w:val="TableNormal"/>
    <w:uiPriority w:val="59"/>
    <w:rsid w:val="003C4F9B"/>
    <w:rPr>
      <w:sz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URL">
    <w:name w:val="Footer URL"/>
    <w:basedOn w:val="Footer"/>
    <w:semiHidden/>
    <w:rsid w:val="00EA26A7"/>
    <w:pPr>
      <w:spacing w:before="70" w:after="57" w:line="180" w:lineRule="atLeast"/>
      <w:jc w:val="center"/>
    </w:pPr>
    <w:rPr>
      <w:rFonts w:ascii="Montserrat Medium" w:hAnsi="Montserrat Medium"/>
    </w:rPr>
  </w:style>
  <w:style w:type="paragraph" w:styleId="Footer">
    <w:name w:val="footer"/>
    <w:link w:val="FooterChar"/>
    <w:uiPriority w:val="99"/>
    <w:qFormat/>
    <w:rsid w:val="00AC5D5B"/>
    <w:rPr>
      <w:rFonts w:eastAsia="MS Mincho" w:cstheme="minorHAnsi"/>
      <w:sz w:val="16"/>
      <w:szCs w:val="14"/>
      <w:lang w:eastAsia="ja-JP"/>
    </w:rPr>
  </w:style>
  <w:style w:type="character" w:customStyle="1" w:styleId="FooterChar">
    <w:name w:val="Footer Char"/>
    <w:basedOn w:val="DefaultParagraphFont"/>
    <w:link w:val="Footer"/>
    <w:uiPriority w:val="99"/>
    <w:rsid w:val="00AC5D5B"/>
    <w:rPr>
      <w:rFonts w:eastAsia="MS Mincho" w:cstheme="minorHAnsi"/>
      <w:sz w:val="16"/>
      <w:szCs w:val="14"/>
      <w:lang w:eastAsia="ja-JP"/>
    </w:rPr>
  </w:style>
  <w:style w:type="paragraph" w:customStyle="1" w:styleId="FooterCompanyName">
    <w:name w:val="Footer Company Name"/>
    <w:basedOn w:val="Footer"/>
    <w:semiHidden/>
    <w:qFormat/>
    <w:rsid w:val="00EA26A7"/>
    <w:rPr>
      <w:rFonts w:ascii="Montserrat SemiBold" w:hAnsi="Montserrat SemiBold"/>
    </w:rPr>
  </w:style>
  <w:style w:type="paragraph" w:customStyle="1" w:styleId="FooterContactdetails">
    <w:name w:val="Footer Contact details"/>
    <w:basedOn w:val="Footer"/>
    <w:semiHidden/>
    <w:qFormat/>
    <w:rsid w:val="00EA26A7"/>
    <w:pPr>
      <w:spacing w:before="90" w:line="180" w:lineRule="atLeast"/>
    </w:pPr>
  </w:style>
  <w:style w:type="paragraph" w:customStyle="1" w:styleId="FooterABN">
    <w:name w:val="Footer ABN"/>
    <w:basedOn w:val="Footer"/>
    <w:link w:val="FooterABNChar"/>
    <w:semiHidden/>
    <w:qFormat/>
    <w:rsid w:val="00EA26A7"/>
    <w:pPr>
      <w:spacing w:after="80" w:line="180" w:lineRule="atLeast"/>
      <w:contextualSpacing/>
    </w:pPr>
    <w:rPr>
      <w:sz w:val="12"/>
    </w:rPr>
  </w:style>
  <w:style w:type="character" w:customStyle="1" w:styleId="FooterABNChar">
    <w:name w:val="Footer ABN Char"/>
    <w:basedOn w:val="FooterChar"/>
    <w:link w:val="FooterABN"/>
    <w:semiHidden/>
    <w:rsid w:val="00EA26A7"/>
    <w:rPr>
      <w:rFonts w:ascii="Montserrat Light" w:eastAsia="MS Mincho" w:hAnsi="Montserrat Light" w:cstheme="minorHAnsi"/>
      <w:caps w:val="0"/>
      <w:color w:val="0081C8" w:themeColor="background2"/>
      <w:sz w:val="12"/>
      <w:szCs w:val="14"/>
      <w:lang w:eastAsia="ja-JP"/>
    </w:rPr>
  </w:style>
  <w:style w:type="paragraph" w:styleId="Header">
    <w:name w:val="header"/>
    <w:basedOn w:val="Normal"/>
    <w:link w:val="HeaderChar"/>
    <w:uiPriority w:val="99"/>
    <w:rsid w:val="00B41B1E"/>
    <w:pPr>
      <w:tabs>
        <w:tab w:val="center" w:pos="4513"/>
        <w:tab w:val="right" w:pos="9026"/>
      </w:tabs>
      <w:spacing w:after="0"/>
    </w:pPr>
  </w:style>
  <w:style w:type="character" w:customStyle="1" w:styleId="HeaderChar">
    <w:name w:val="Header Char"/>
    <w:basedOn w:val="DefaultParagraphFont"/>
    <w:link w:val="Header"/>
    <w:uiPriority w:val="99"/>
    <w:rsid w:val="00B41B1E"/>
  </w:style>
  <w:style w:type="character" w:customStyle="1" w:styleId="Heading1Char">
    <w:name w:val="Heading 1 Char"/>
    <w:basedOn w:val="DefaultParagraphFont"/>
    <w:link w:val="Heading1"/>
    <w:rsid w:val="00645A58"/>
    <w:rPr>
      <w:rFonts w:asciiTheme="majorHAnsi" w:eastAsiaTheme="majorEastAsia" w:hAnsiTheme="majorHAnsi" w:cstheme="majorBidi"/>
      <w:b/>
      <w:spacing w:val="-10"/>
      <w:sz w:val="32"/>
      <w:szCs w:val="32"/>
    </w:rPr>
  </w:style>
  <w:style w:type="character" w:customStyle="1" w:styleId="Heading2Char">
    <w:name w:val="Heading 2 Char"/>
    <w:basedOn w:val="DefaultParagraphFont"/>
    <w:link w:val="Heading2"/>
    <w:rsid w:val="00645A58"/>
    <w:rPr>
      <w:rFonts w:asciiTheme="majorHAnsi" w:eastAsiaTheme="majorEastAsia" w:hAnsiTheme="majorHAnsi" w:cstheme="majorBidi"/>
      <w:b/>
      <w:color w:val="0081C8" w:themeColor="background2"/>
      <w:spacing w:val="-10"/>
      <w:sz w:val="22"/>
      <w:szCs w:val="32"/>
    </w:rPr>
  </w:style>
  <w:style w:type="character" w:customStyle="1" w:styleId="Heading3Char">
    <w:name w:val="Heading 3 Char"/>
    <w:basedOn w:val="DefaultParagraphFont"/>
    <w:link w:val="Heading3"/>
    <w:rsid w:val="00A65752"/>
    <w:rPr>
      <w:rFonts w:eastAsiaTheme="majorEastAsia" w:cstheme="majorBidi"/>
      <w:b/>
      <w:spacing w:val="4"/>
      <w:szCs w:val="24"/>
      <w:lang w:val="en-US"/>
    </w:rPr>
  </w:style>
  <w:style w:type="character" w:customStyle="1" w:styleId="Heading4Char">
    <w:name w:val="Heading 4 Char"/>
    <w:basedOn w:val="DefaultParagraphFont"/>
    <w:link w:val="Heading4"/>
    <w:semiHidden/>
    <w:rsid w:val="00A65752"/>
    <w:rPr>
      <w:rFonts w:eastAsiaTheme="majorEastAsia" w:cstheme="majorBidi"/>
      <w:b/>
      <w:color w:val="0081C8" w:themeColor="background2"/>
      <w:spacing w:val="4"/>
      <w:sz w:val="16"/>
      <w:szCs w:val="24"/>
      <w:lang w:val="en-US"/>
    </w:rPr>
  </w:style>
  <w:style w:type="paragraph" w:styleId="ListBullet">
    <w:name w:val="List Bullet"/>
    <w:basedOn w:val="Normal"/>
    <w:uiPriority w:val="3"/>
    <w:qFormat/>
    <w:rsid w:val="00A65752"/>
    <w:pPr>
      <w:numPr>
        <w:numId w:val="57"/>
      </w:numPr>
      <w:spacing w:after="60"/>
    </w:pPr>
    <w:rPr>
      <w:lang w:val="en-US"/>
    </w:rPr>
  </w:style>
  <w:style w:type="paragraph" w:styleId="ListBullet2">
    <w:name w:val="List Bullet 2"/>
    <w:basedOn w:val="Normal"/>
    <w:uiPriority w:val="3"/>
    <w:qFormat/>
    <w:rsid w:val="00A65752"/>
    <w:pPr>
      <w:numPr>
        <w:ilvl w:val="1"/>
        <w:numId w:val="57"/>
      </w:numPr>
      <w:spacing w:after="60"/>
    </w:pPr>
  </w:style>
  <w:style w:type="paragraph" w:styleId="ListBullet3">
    <w:name w:val="List Bullet 3"/>
    <w:basedOn w:val="Normal"/>
    <w:uiPriority w:val="3"/>
    <w:qFormat/>
    <w:rsid w:val="00A65752"/>
    <w:pPr>
      <w:numPr>
        <w:ilvl w:val="2"/>
        <w:numId w:val="57"/>
      </w:numPr>
      <w:spacing w:after="60"/>
    </w:pPr>
  </w:style>
  <w:style w:type="paragraph" w:styleId="ListNumber">
    <w:name w:val="List Number"/>
    <w:basedOn w:val="Normal"/>
    <w:uiPriority w:val="4"/>
    <w:qFormat/>
    <w:rsid w:val="008A245B"/>
    <w:pPr>
      <w:numPr>
        <w:numId w:val="56"/>
      </w:numPr>
      <w:spacing w:after="60"/>
    </w:pPr>
  </w:style>
  <w:style w:type="paragraph" w:styleId="ListNumber2">
    <w:name w:val="List Number 2"/>
    <w:basedOn w:val="Normal"/>
    <w:uiPriority w:val="4"/>
    <w:qFormat/>
    <w:rsid w:val="008A245B"/>
    <w:pPr>
      <w:numPr>
        <w:ilvl w:val="1"/>
        <w:numId w:val="56"/>
      </w:numPr>
      <w:spacing w:after="60"/>
    </w:pPr>
  </w:style>
  <w:style w:type="paragraph" w:styleId="ListNumber3">
    <w:name w:val="List Number 3"/>
    <w:basedOn w:val="Normal"/>
    <w:uiPriority w:val="4"/>
    <w:qFormat/>
    <w:rsid w:val="008A245B"/>
    <w:pPr>
      <w:numPr>
        <w:ilvl w:val="2"/>
        <w:numId w:val="56"/>
      </w:numPr>
      <w:spacing w:after="60"/>
      <w:ind w:left="851"/>
    </w:pPr>
  </w:style>
  <w:style w:type="paragraph" w:styleId="ListNumber4">
    <w:name w:val="List Number 4"/>
    <w:basedOn w:val="Normal"/>
    <w:uiPriority w:val="1"/>
    <w:semiHidden/>
    <w:qFormat/>
    <w:rsid w:val="00FE0FE2"/>
  </w:style>
  <w:style w:type="paragraph" w:customStyle="1" w:styleId="TableHeading">
    <w:name w:val="Table Heading"/>
    <w:uiPriority w:val="9"/>
    <w:qFormat/>
    <w:rsid w:val="00DC66D7"/>
    <w:pPr>
      <w:adjustRightInd w:val="0"/>
      <w:snapToGrid w:val="0"/>
    </w:pPr>
    <w:rPr>
      <w:color w:val="FFFFFF" w:themeColor="background1"/>
      <w:sz w:val="15"/>
      <w:lang w:val="en-US"/>
    </w:rPr>
  </w:style>
  <w:style w:type="paragraph" w:customStyle="1" w:styleId="TableText">
    <w:name w:val="Table Text"/>
    <w:uiPriority w:val="10"/>
    <w:qFormat/>
    <w:rsid w:val="00DC66D7"/>
    <w:pPr>
      <w:adjustRightInd w:val="0"/>
      <w:snapToGrid w:val="0"/>
    </w:pPr>
    <w:rPr>
      <w:sz w:val="15"/>
      <w:lang w:val="en-US"/>
    </w:rPr>
  </w:style>
  <w:style w:type="character" w:customStyle="1" w:styleId="FootnoteTextChar">
    <w:name w:val="Footnote Text Char"/>
    <w:basedOn w:val="DefaultParagraphFont"/>
    <w:link w:val="FootnoteText"/>
    <w:uiPriority w:val="99"/>
    <w:rsid w:val="0095179D"/>
    <w:rPr>
      <w:rFonts w:cstheme="minorBidi"/>
      <w:color w:val="000000" w:themeColor="text1"/>
      <w:sz w:val="16"/>
    </w:rPr>
  </w:style>
  <w:style w:type="character" w:styleId="FootnoteReference">
    <w:name w:val="footnote reference"/>
    <w:basedOn w:val="DefaultParagraphFont"/>
    <w:uiPriority w:val="99"/>
    <w:rsid w:val="00533563"/>
    <w:rPr>
      <w:vertAlign w:val="superscript"/>
    </w:rPr>
  </w:style>
  <w:style w:type="paragraph" w:styleId="TOC2">
    <w:name w:val="toc 2"/>
    <w:basedOn w:val="TOC1"/>
    <w:next w:val="Normal"/>
    <w:uiPriority w:val="39"/>
    <w:rsid w:val="006A0232"/>
    <w:pPr>
      <w:shd w:val="clear" w:color="auto" w:fill="auto"/>
    </w:pPr>
    <w:rPr>
      <w:b w:val="0"/>
    </w:rPr>
  </w:style>
  <w:style w:type="paragraph" w:styleId="TOC1">
    <w:name w:val="toc 1"/>
    <w:basedOn w:val="Normal"/>
    <w:next w:val="Normal"/>
    <w:uiPriority w:val="39"/>
    <w:rsid w:val="00A65752"/>
    <w:pPr>
      <w:keepNext/>
      <w:keepLines/>
      <w:shd w:val="clear" w:color="auto" w:fill="ADCCEB" w:themeFill="accent3"/>
      <w:tabs>
        <w:tab w:val="right" w:pos="10149"/>
      </w:tabs>
      <w:adjustRightInd/>
      <w:snapToGrid/>
      <w:spacing w:after="80" w:line="240" w:lineRule="auto"/>
      <w:outlineLvl w:val="1"/>
    </w:pPr>
    <w:rPr>
      <w:rFonts w:eastAsiaTheme="majorEastAsia" w:cstheme="majorBidi"/>
      <w:b/>
      <w:szCs w:val="32"/>
    </w:rPr>
  </w:style>
  <w:style w:type="paragraph" w:styleId="TOC3">
    <w:name w:val="toc 3"/>
    <w:basedOn w:val="TOC2"/>
    <w:next w:val="Normal"/>
    <w:uiPriority w:val="39"/>
    <w:rsid w:val="00304554"/>
    <w:pPr>
      <w:spacing w:after="136"/>
      <w:ind w:left="284"/>
    </w:pPr>
  </w:style>
  <w:style w:type="paragraph" w:styleId="TOC4">
    <w:name w:val="toc 4"/>
    <w:basedOn w:val="Normal"/>
    <w:next w:val="Normal"/>
    <w:autoRedefine/>
    <w:uiPriority w:val="39"/>
    <w:semiHidden/>
    <w:rsid w:val="0097102F"/>
    <w:pPr>
      <w:tabs>
        <w:tab w:val="left" w:pos="1418"/>
        <w:tab w:val="right" w:leader="dot" w:pos="9628"/>
      </w:tabs>
      <w:spacing w:after="100"/>
      <w:ind w:left="601"/>
    </w:pPr>
  </w:style>
  <w:style w:type="paragraph" w:styleId="TOC5">
    <w:name w:val="toc 5"/>
    <w:basedOn w:val="Normal"/>
    <w:next w:val="Normal"/>
    <w:autoRedefine/>
    <w:uiPriority w:val="39"/>
    <w:semiHidden/>
    <w:rsid w:val="00FC03D6"/>
    <w:pPr>
      <w:spacing w:after="100"/>
      <w:ind w:left="800"/>
    </w:pPr>
  </w:style>
  <w:style w:type="paragraph" w:styleId="TOC6">
    <w:name w:val="toc 6"/>
    <w:basedOn w:val="Normal"/>
    <w:next w:val="Normal"/>
    <w:autoRedefine/>
    <w:uiPriority w:val="39"/>
    <w:semiHidden/>
    <w:rsid w:val="00FC03D6"/>
    <w:pPr>
      <w:spacing w:after="100"/>
      <w:ind w:left="1000"/>
    </w:pPr>
  </w:style>
  <w:style w:type="paragraph" w:styleId="TOC7">
    <w:name w:val="toc 7"/>
    <w:basedOn w:val="Normal"/>
    <w:next w:val="Normal"/>
    <w:autoRedefine/>
    <w:uiPriority w:val="39"/>
    <w:semiHidden/>
    <w:rsid w:val="00FC03D6"/>
    <w:pPr>
      <w:spacing w:after="100"/>
      <w:ind w:left="1200"/>
    </w:pPr>
  </w:style>
  <w:style w:type="paragraph" w:styleId="TOC8">
    <w:name w:val="toc 8"/>
    <w:basedOn w:val="Normal"/>
    <w:next w:val="Normal"/>
    <w:autoRedefine/>
    <w:uiPriority w:val="39"/>
    <w:semiHidden/>
    <w:rsid w:val="00FC03D6"/>
    <w:pPr>
      <w:spacing w:after="100"/>
      <w:ind w:left="1400"/>
    </w:pPr>
  </w:style>
  <w:style w:type="character" w:styleId="Hyperlink">
    <w:name w:val="Hyperlink"/>
    <w:basedOn w:val="DefaultParagraphFont"/>
    <w:uiPriority w:val="99"/>
    <w:rsid w:val="00864A3B"/>
    <w:rPr>
      <w:b w:val="0"/>
      <w:color w:val="3844CA"/>
      <w:sz w:val="20"/>
      <w:u w:val="none"/>
    </w:rPr>
  </w:style>
  <w:style w:type="paragraph" w:styleId="Caption">
    <w:name w:val="caption"/>
    <w:next w:val="Normal"/>
    <w:link w:val="CaptionChar"/>
    <w:uiPriority w:val="99"/>
    <w:qFormat/>
    <w:rsid w:val="0004474F"/>
    <w:pPr>
      <w:keepNext/>
      <w:spacing w:before="120"/>
    </w:pPr>
    <w:rPr>
      <w:iCs/>
      <w:sz w:val="14"/>
      <w:szCs w:val="18"/>
    </w:rPr>
  </w:style>
  <w:style w:type="paragraph" w:styleId="EndnoteText">
    <w:name w:val="endnote text"/>
    <w:basedOn w:val="ContactName"/>
    <w:link w:val="EndnoteTextChar"/>
    <w:uiPriority w:val="99"/>
    <w:semiHidden/>
    <w:qFormat/>
    <w:rsid w:val="00681BD5"/>
    <w:pPr>
      <w:spacing w:line="200" w:lineRule="atLeast"/>
    </w:pPr>
    <w:rPr>
      <w:rFonts w:ascii="Arial" w:hAnsi="Arial"/>
      <w:b w:val="0"/>
      <w:color w:val="000000" w:themeColor="text1"/>
      <w:sz w:val="16"/>
    </w:rPr>
  </w:style>
  <w:style w:type="character" w:customStyle="1" w:styleId="EndnoteTextChar">
    <w:name w:val="Endnote Text Char"/>
    <w:basedOn w:val="DefaultParagraphFont"/>
    <w:link w:val="EndnoteText"/>
    <w:uiPriority w:val="99"/>
    <w:semiHidden/>
    <w:rsid w:val="007623C0"/>
    <w:rPr>
      <w:rFonts w:ascii="Arial" w:hAnsi="Arial"/>
      <w:color w:val="000000" w:themeColor="text1"/>
      <w:sz w:val="16"/>
      <w:szCs w:val="14"/>
      <w:lang w:val="en-US"/>
    </w:rPr>
  </w:style>
  <w:style w:type="character" w:styleId="EndnoteReference">
    <w:name w:val="endnote reference"/>
    <w:basedOn w:val="DefaultParagraphFont"/>
    <w:uiPriority w:val="99"/>
    <w:semiHidden/>
    <w:unhideWhenUsed/>
    <w:rsid w:val="00FE03DF"/>
    <w:rPr>
      <w:vertAlign w:val="superscript"/>
    </w:rPr>
  </w:style>
  <w:style w:type="paragraph" w:styleId="TOCHeading">
    <w:name w:val="TOC Heading"/>
    <w:basedOn w:val="SectionHeading"/>
    <w:next w:val="Normal"/>
    <w:uiPriority w:val="38"/>
    <w:qFormat/>
    <w:rsid w:val="006A0232"/>
  </w:style>
  <w:style w:type="paragraph" w:customStyle="1" w:styleId="IntroText">
    <w:name w:val="Intro Text"/>
    <w:basedOn w:val="Normal"/>
    <w:next w:val="Normal"/>
    <w:uiPriority w:val="5"/>
    <w:qFormat/>
    <w:rsid w:val="0095179D"/>
    <w:pPr>
      <w:spacing w:after="160" w:line="320" w:lineRule="atLeast"/>
    </w:pPr>
    <w:rPr>
      <w:color w:val="0081C8" w:themeColor="accent1"/>
      <w:sz w:val="24"/>
    </w:rPr>
  </w:style>
  <w:style w:type="character" w:styleId="UnresolvedMention">
    <w:name w:val="Unresolved Mention"/>
    <w:basedOn w:val="DefaultParagraphFont"/>
    <w:uiPriority w:val="99"/>
    <w:semiHidden/>
    <w:unhideWhenUsed/>
    <w:rsid w:val="00747DB2"/>
    <w:rPr>
      <w:color w:val="605E5C"/>
      <w:shd w:val="clear" w:color="auto" w:fill="E1DFDD"/>
    </w:rPr>
  </w:style>
  <w:style w:type="character" w:styleId="PlaceholderText">
    <w:name w:val="Placeholder Text"/>
    <w:basedOn w:val="DefaultParagraphFont"/>
    <w:uiPriority w:val="99"/>
    <w:semiHidden/>
    <w:rsid w:val="00104F44"/>
    <w:rPr>
      <w:color w:val="808080"/>
    </w:rPr>
  </w:style>
  <w:style w:type="paragraph" w:customStyle="1" w:styleId="Heading1NonTOC">
    <w:name w:val="Heading 1 NonTOC"/>
    <w:basedOn w:val="Heading1"/>
    <w:uiPriority w:val="1"/>
    <w:qFormat/>
    <w:rsid w:val="00DF6B16"/>
  </w:style>
  <w:style w:type="paragraph" w:styleId="BalloonText">
    <w:name w:val="Balloon Text"/>
    <w:basedOn w:val="Normal"/>
    <w:link w:val="BalloonTextChar"/>
    <w:uiPriority w:val="99"/>
    <w:semiHidden/>
    <w:unhideWhenUsed/>
    <w:rsid w:val="00E31B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1BFB"/>
    <w:rPr>
      <w:rFonts w:ascii="Segoe UI" w:hAnsi="Segoe UI" w:cs="Segoe UI"/>
      <w:color w:val="0081C8" w:themeColor="background2"/>
      <w:sz w:val="18"/>
      <w:szCs w:val="18"/>
    </w:rPr>
  </w:style>
  <w:style w:type="table" w:customStyle="1" w:styleId="LayoutGrid">
    <w:name w:val="LayoutGrid"/>
    <w:basedOn w:val="TableNormal"/>
    <w:uiPriority w:val="99"/>
    <w:rsid w:val="007B4F91"/>
    <w:tblPr>
      <w:tblCellMar>
        <w:left w:w="0" w:type="dxa"/>
        <w:right w:w="0" w:type="dxa"/>
      </w:tblCellMar>
    </w:tblPr>
  </w:style>
  <w:style w:type="paragraph" w:customStyle="1" w:styleId="CoverHeading">
    <w:name w:val="Cover Heading"/>
    <w:basedOn w:val="Header"/>
    <w:qFormat/>
    <w:rsid w:val="00917B34"/>
    <w:pPr>
      <w:spacing w:line="480" w:lineRule="exact"/>
    </w:pPr>
    <w:rPr>
      <w:rFonts w:asciiTheme="majorHAnsi" w:hAnsiTheme="majorHAnsi"/>
      <w:b/>
      <w:caps/>
      <w:color w:val="FFFFFF" w:themeColor="background1"/>
      <w:sz w:val="48"/>
    </w:rPr>
  </w:style>
  <w:style w:type="paragraph" w:customStyle="1" w:styleId="CoverSubheading">
    <w:name w:val="Cover Subheading"/>
    <w:basedOn w:val="CoverHeading"/>
    <w:qFormat/>
    <w:rsid w:val="00694ABE"/>
    <w:pPr>
      <w:spacing w:line="360" w:lineRule="exact"/>
    </w:pPr>
    <w:rPr>
      <w:sz w:val="32"/>
    </w:rPr>
  </w:style>
  <w:style w:type="paragraph" w:customStyle="1" w:styleId="CoverHeadingSmall">
    <w:name w:val="Cover Heading Small"/>
    <w:basedOn w:val="CoverHeading"/>
    <w:uiPriority w:val="3"/>
    <w:semiHidden/>
    <w:qFormat/>
    <w:rsid w:val="000F3D0D"/>
    <w:pPr>
      <w:spacing w:line="780" w:lineRule="exact"/>
    </w:pPr>
    <w:rPr>
      <w:sz w:val="74"/>
    </w:rPr>
  </w:style>
  <w:style w:type="table" w:styleId="TableGrid1">
    <w:name w:val="Table Grid 1"/>
    <w:basedOn w:val="TableNormal"/>
    <w:uiPriority w:val="99"/>
    <w:semiHidden/>
    <w:unhideWhenUsed/>
    <w:rsid w:val="000D460A"/>
    <w:pPr>
      <w:adjustRightInd w:val="0"/>
      <w:snapToGrid w:val="0"/>
      <w:spacing w:after="240" w:line="240" w:lineRule="atLeast"/>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COMBullets">
    <w:name w:val="COM Bullets"/>
    <w:uiPriority w:val="99"/>
    <w:rsid w:val="00A65752"/>
    <w:pPr>
      <w:numPr>
        <w:numId w:val="49"/>
      </w:numPr>
    </w:pPr>
  </w:style>
  <w:style w:type="paragraph" w:customStyle="1" w:styleId="TableBullet">
    <w:name w:val="Table Bullet"/>
    <w:basedOn w:val="TableText"/>
    <w:uiPriority w:val="11"/>
    <w:qFormat/>
    <w:rsid w:val="00DC66D7"/>
    <w:pPr>
      <w:numPr>
        <w:numId w:val="55"/>
      </w:numPr>
      <w:ind w:left="227" w:hanging="227"/>
    </w:pPr>
    <w:rPr>
      <w:rFonts w:eastAsia="Calibri"/>
      <w:color w:val="000000"/>
    </w:rPr>
  </w:style>
  <w:style w:type="character" w:customStyle="1" w:styleId="Heading5Char">
    <w:name w:val="Heading 5 Char"/>
    <w:basedOn w:val="DefaultParagraphFont"/>
    <w:link w:val="Heading5"/>
    <w:uiPriority w:val="2"/>
    <w:semiHidden/>
    <w:rsid w:val="00CE68C7"/>
    <w:rPr>
      <w:rFonts w:asciiTheme="majorHAnsi" w:eastAsiaTheme="majorEastAsia" w:hAnsiTheme="majorHAnsi" w:cstheme="majorBidi"/>
      <w:sz w:val="24"/>
      <w:u w:val="single"/>
    </w:rPr>
  </w:style>
  <w:style w:type="numbering" w:customStyle="1" w:styleId="HaldonHeadings">
    <w:name w:val="HaldonHeadings"/>
    <w:uiPriority w:val="99"/>
    <w:rsid w:val="001A6BB7"/>
    <w:pPr>
      <w:numPr>
        <w:numId w:val="50"/>
      </w:numPr>
    </w:pPr>
  </w:style>
  <w:style w:type="paragraph" w:customStyle="1" w:styleId="Heading5Numbered">
    <w:name w:val="Heading 5 Numbered"/>
    <w:basedOn w:val="Heading5"/>
    <w:uiPriority w:val="2"/>
    <w:semiHidden/>
    <w:qFormat/>
    <w:rsid w:val="001A6BB7"/>
    <w:pPr>
      <w:numPr>
        <w:ilvl w:val="4"/>
        <w:numId w:val="51"/>
      </w:numPr>
    </w:pPr>
  </w:style>
  <w:style w:type="paragraph" w:customStyle="1" w:styleId="Picture">
    <w:name w:val="Picture"/>
    <w:basedOn w:val="Normal"/>
    <w:uiPriority w:val="2"/>
    <w:semiHidden/>
    <w:qFormat/>
    <w:rsid w:val="00941202"/>
    <w:pPr>
      <w:spacing w:before="100" w:after="100"/>
      <w:jc w:val="center"/>
    </w:pPr>
    <w:rPr>
      <w:lang w:val="es-ES"/>
    </w:rPr>
  </w:style>
  <w:style w:type="paragraph" w:customStyle="1" w:styleId="Footnote">
    <w:name w:val="Footnote"/>
    <w:basedOn w:val="Caption"/>
    <w:link w:val="FootnoteChar"/>
    <w:uiPriority w:val="99"/>
    <w:qFormat/>
    <w:rsid w:val="00750AFE"/>
    <w:pPr>
      <w:spacing w:after="120" w:line="240" w:lineRule="atLeast"/>
    </w:pPr>
    <w:rPr>
      <w:b/>
      <w:sz w:val="16"/>
    </w:rPr>
  </w:style>
  <w:style w:type="paragraph" w:customStyle="1" w:styleId="FigureCaption">
    <w:name w:val="Figure Caption"/>
    <w:basedOn w:val="Footnote"/>
    <w:uiPriority w:val="3"/>
    <w:semiHidden/>
    <w:qFormat/>
    <w:rsid w:val="003F45FB"/>
    <w:rPr>
      <w:sz w:val="20"/>
    </w:rPr>
  </w:style>
  <w:style w:type="table" w:customStyle="1" w:styleId="TableCOM">
    <w:name w:val="Table_COM"/>
    <w:basedOn w:val="TableNormal"/>
    <w:uiPriority w:val="99"/>
    <w:rsid w:val="001D545C"/>
    <w:tblPr>
      <w:tblStyleRowBandSize w:val="1"/>
      <w:tblStyleColBandSize w:val="1"/>
      <w:tblBorders>
        <w:top w:val="single" w:sz="4" w:space="0" w:color="0081C8" w:themeColor="accent1"/>
        <w:bottom w:val="single" w:sz="4" w:space="0" w:color="0081C8" w:themeColor="accent1"/>
        <w:insideH w:val="single" w:sz="4" w:space="0" w:color="0081C8" w:themeColor="accent1"/>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0081C8" w:themeFill="accent1"/>
      </w:tcPr>
    </w:tblStylePr>
    <w:tblStylePr w:type="lastRow">
      <w:rPr>
        <w:b/>
        <w:color w:val="000000" w:themeColor="text1"/>
      </w:rPr>
      <w:tblPr/>
      <w:tcPr>
        <w:tcBorders>
          <w:top w:val="single" w:sz="4" w:space="0" w:color="E4E1DD"/>
          <w:left w:val="nil"/>
          <w:bottom w:val="single" w:sz="4" w:space="0" w:color="E4E1DD"/>
          <w:right w:val="nil"/>
          <w:insideH w:val="nil"/>
          <w:insideV w:val="nil"/>
          <w:tl2br w:val="nil"/>
          <w:tr2bl w:val="nil"/>
        </w:tcBorders>
        <w:shd w:val="clear" w:color="auto" w:fill="E4E1DD"/>
      </w:tcPr>
    </w:tblStylePr>
    <w:tblStylePr w:type="firstCol">
      <w:rPr>
        <w:b w:val="0"/>
        <w:color w:val="000000" w:themeColor="text1"/>
      </w:rPr>
      <w:tblPr/>
      <w:tcPr>
        <w:shd w:val="clear" w:color="auto" w:fill="CCE3F0" w:themeFill="accent4"/>
      </w:tcPr>
    </w:tblStylePr>
    <w:tblStylePr w:type="lastCol">
      <w:pPr>
        <w:jc w:val="right"/>
      </w:pPr>
      <w:rPr>
        <w:b/>
      </w:rPr>
      <w:tblPr/>
      <w:tcPr>
        <w:shd w:val="clear" w:color="auto" w:fill="E4E1DD"/>
      </w:tcPr>
    </w:tblStylePr>
  </w:style>
  <w:style w:type="character" w:customStyle="1" w:styleId="Heading6Char">
    <w:name w:val="Heading 6 Char"/>
    <w:basedOn w:val="DefaultParagraphFont"/>
    <w:link w:val="Heading6"/>
    <w:uiPriority w:val="2"/>
    <w:semiHidden/>
    <w:rsid w:val="00CE68C7"/>
    <w:rPr>
      <w:rFonts w:asciiTheme="majorHAnsi" w:eastAsiaTheme="majorEastAsia" w:hAnsiTheme="majorHAnsi" w:cstheme="majorBidi"/>
      <w:i/>
      <w:sz w:val="24"/>
    </w:rPr>
  </w:style>
  <w:style w:type="paragraph" w:customStyle="1" w:styleId="Heading6Numbered">
    <w:name w:val="Heading 6 Numbered"/>
    <w:basedOn w:val="Heading6"/>
    <w:uiPriority w:val="2"/>
    <w:semiHidden/>
    <w:qFormat/>
    <w:rsid w:val="001A6BB7"/>
    <w:pPr>
      <w:numPr>
        <w:ilvl w:val="5"/>
        <w:numId w:val="51"/>
      </w:numPr>
      <w:spacing w:before="240"/>
    </w:pPr>
    <w:rPr>
      <w:noProof/>
    </w:rPr>
  </w:style>
  <w:style w:type="paragraph" w:styleId="TableofFigures">
    <w:name w:val="table of figures"/>
    <w:basedOn w:val="Normal"/>
    <w:next w:val="Normal"/>
    <w:uiPriority w:val="99"/>
    <w:semiHidden/>
    <w:rsid w:val="0090275D"/>
    <w:pPr>
      <w:spacing w:after="0"/>
    </w:pPr>
  </w:style>
  <w:style w:type="paragraph" w:styleId="NoSpacing">
    <w:name w:val="No Spacing"/>
    <w:basedOn w:val="Normal"/>
    <w:uiPriority w:val="3"/>
    <w:rsid w:val="000935F1"/>
    <w:pPr>
      <w:spacing w:after="0"/>
    </w:pPr>
  </w:style>
  <w:style w:type="numbering" w:customStyle="1" w:styleId="COMNumbers">
    <w:name w:val="COM Numbers"/>
    <w:uiPriority w:val="99"/>
    <w:rsid w:val="004652AB"/>
    <w:pPr>
      <w:numPr>
        <w:numId w:val="52"/>
      </w:numPr>
    </w:pPr>
  </w:style>
  <w:style w:type="character" w:customStyle="1" w:styleId="CaptionChar">
    <w:name w:val="Caption Char"/>
    <w:basedOn w:val="DefaultParagraphFont"/>
    <w:link w:val="Caption"/>
    <w:uiPriority w:val="99"/>
    <w:rsid w:val="0004474F"/>
    <w:rPr>
      <w:iCs/>
      <w:sz w:val="14"/>
      <w:szCs w:val="18"/>
    </w:rPr>
  </w:style>
  <w:style w:type="character" w:customStyle="1" w:styleId="FootnoteChar">
    <w:name w:val="Footnote Char"/>
    <w:basedOn w:val="CaptionChar"/>
    <w:link w:val="Footnote"/>
    <w:uiPriority w:val="99"/>
    <w:rsid w:val="00750AFE"/>
    <w:rPr>
      <w:b/>
      <w:iCs/>
      <w:color w:val="000000" w:themeColor="text1"/>
      <w:sz w:val="16"/>
      <w:szCs w:val="18"/>
    </w:rPr>
  </w:style>
  <w:style w:type="numbering" w:customStyle="1" w:styleId="ATOHeadings">
    <w:name w:val="ATO Headings"/>
    <w:uiPriority w:val="99"/>
    <w:rsid w:val="0095179D"/>
    <w:pPr>
      <w:numPr>
        <w:numId w:val="53"/>
      </w:numPr>
    </w:pPr>
  </w:style>
  <w:style w:type="paragraph" w:customStyle="1" w:styleId="SectionHeading">
    <w:name w:val="Section Heading"/>
    <w:basedOn w:val="Normal"/>
    <w:next w:val="Normal"/>
    <w:uiPriority w:val="1"/>
    <w:qFormat/>
    <w:rsid w:val="00E707E3"/>
    <w:pPr>
      <w:spacing w:after="600" w:line="620" w:lineRule="exact"/>
    </w:pPr>
    <w:rPr>
      <w:rFonts w:asciiTheme="majorHAnsi" w:hAnsiTheme="majorHAnsi"/>
      <w:b/>
      <w:sz w:val="60"/>
    </w:rPr>
  </w:style>
  <w:style w:type="paragraph" w:customStyle="1" w:styleId="PulloutQuote">
    <w:name w:val="Pullout Quote"/>
    <w:basedOn w:val="Normal"/>
    <w:uiPriority w:val="14"/>
    <w:qFormat/>
    <w:rsid w:val="00F90901"/>
    <w:pPr>
      <w:spacing w:line="330" w:lineRule="atLeast"/>
    </w:pPr>
    <w:rPr>
      <w:b/>
      <w:color w:val="0081C8" w:themeColor="background2"/>
      <w:sz w:val="28"/>
    </w:rPr>
  </w:style>
  <w:style w:type="paragraph" w:customStyle="1" w:styleId="PulloutAuthor">
    <w:name w:val="Pullout Author"/>
    <w:basedOn w:val="PulloutQuote"/>
    <w:uiPriority w:val="14"/>
    <w:qFormat/>
    <w:rsid w:val="00F90901"/>
    <w:pPr>
      <w:spacing w:after="0" w:line="240" w:lineRule="auto"/>
    </w:pPr>
    <w:rPr>
      <w:b w:val="0"/>
      <w:color w:val="000000" w:themeColor="text1"/>
      <w:sz w:val="14"/>
    </w:rPr>
  </w:style>
  <w:style w:type="paragraph" w:styleId="Quote">
    <w:name w:val="Quote"/>
    <w:basedOn w:val="PulloutQuote"/>
    <w:next w:val="Normal"/>
    <w:link w:val="QuoteChar"/>
    <w:uiPriority w:val="7"/>
    <w:rsid w:val="00DC4C30"/>
    <w:rPr>
      <w:color w:val="000000" w:themeColor="text1"/>
    </w:rPr>
  </w:style>
  <w:style w:type="character" w:customStyle="1" w:styleId="QuoteChar">
    <w:name w:val="Quote Char"/>
    <w:basedOn w:val="DefaultParagraphFont"/>
    <w:link w:val="Quote"/>
    <w:uiPriority w:val="7"/>
    <w:rsid w:val="00DC4C30"/>
    <w:rPr>
      <w:b/>
      <w:sz w:val="28"/>
    </w:rPr>
  </w:style>
  <w:style w:type="numbering" w:customStyle="1" w:styleId="ATOIntroBullets">
    <w:name w:val="ATO Intro Bullets"/>
    <w:uiPriority w:val="99"/>
    <w:rsid w:val="00B77065"/>
    <w:pPr>
      <w:numPr>
        <w:numId w:val="54"/>
      </w:numPr>
    </w:pPr>
  </w:style>
  <w:style w:type="paragraph" w:customStyle="1" w:styleId="ImageCaptionBlack">
    <w:name w:val="Image Caption Black"/>
    <w:basedOn w:val="Normal"/>
    <w:uiPriority w:val="15"/>
    <w:qFormat/>
    <w:rsid w:val="00177D4C"/>
    <w:pPr>
      <w:spacing w:after="0" w:line="240" w:lineRule="auto"/>
    </w:pPr>
    <w:rPr>
      <w:sz w:val="14"/>
    </w:rPr>
  </w:style>
  <w:style w:type="paragraph" w:customStyle="1" w:styleId="TableColumn">
    <w:name w:val="Table Column"/>
    <w:basedOn w:val="TableText"/>
    <w:uiPriority w:val="10"/>
    <w:qFormat/>
    <w:rsid w:val="00DC66D7"/>
    <w:pPr>
      <w:framePr w:hSpace="180" w:wrap="around" w:vAnchor="text" w:hAnchor="text" w:y="1"/>
      <w:suppressOverlap/>
    </w:pPr>
    <w:rPr>
      <w:b/>
    </w:rPr>
  </w:style>
  <w:style w:type="paragraph" w:customStyle="1" w:styleId="URL">
    <w:name w:val="URL"/>
    <w:basedOn w:val="NoSpacing"/>
    <w:uiPriority w:val="99"/>
    <w:rsid w:val="00DD552F"/>
    <w:rPr>
      <w:rFonts w:asciiTheme="majorHAnsi" w:hAnsiTheme="majorHAnsi"/>
      <w:b/>
      <w:color w:val="0081C8" w:themeColor="background2"/>
      <w:sz w:val="30"/>
    </w:rPr>
  </w:style>
  <w:style w:type="paragraph" w:customStyle="1" w:styleId="Disclaimer">
    <w:name w:val="Disclaimer"/>
    <w:basedOn w:val="NoSpacing"/>
    <w:uiPriority w:val="2"/>
    <w:semiHidden/>
    <w:qFormat/>
    <w:rsid w:val="00E00AD2"/>
    <w:pPr>
      <w:framePr w:hSpace="181" w:wrap="around" w:hAnchor="text" w:yAlign="bottom"/>
      <w:spacing w:line="160" w:lineRule="atLeast"/>
      <w:suppressOverlap/>
    </w:pPr>
    <w:rPr>
      <w:sz w:val="12"/>
    </w:rPr>
  </w:style>
  <w:style w:type="paragraph" w:customStyle="1" w:styleId="Appendix">
    <w:name w:val="Appendix"/>
    <w:basedOn w:val="Heading1"/>
    <w:next w:val="Normal"/>
    <w:uiPriority w:val="99"/>
    <w:qFormat/>
    <w:rsid w:val="00111FC8"/>
  </w:style>
  <w:style w:type="paragraph" w:customStyle="1" w:styleId="CoverHeadingWhite">
    <w:name w:val="Cover Heading White"/>
    <w:basedOn w:val="CoverHeading"/>
    <w:uiPriority w:val="2"/>
    <w:qFormat/>
    <w:rsid w:val="005409DF"/>
    <w:rPr>
      <w:szCs w:val="52"/>
    </w:rPr>
  </w:style>
  <w:style w:type="paragraph" w:customStyle="1" w:styleId="CoverSubheadingWhite">
    <w:name w:val="Cover Subheading White"/>
    <w:basedOn w:val="CoverSubheading"/>
    <w:uiPriority w:val="2"/>
    <w:qFormat/>
    <w:rsid w:val="005409DF"/>
  </w:style>
  <w:style w:type="paragraph" w:customStyle="1" w:styleId="ImageCaptionWhite">
    <w:name w:val="Image Caption White"/>
    <w:basedOn w:val="ImageCaptionBlack"/>
    <w:uiPriority w:val="15"/>
    <w:qFormat/>
    <w:rsid w:val="000156DB"/>
    <w:rPr>
      <w:color w:val="FFFFFF" w:themeColor="background1"/>
    </w:rPr>
  </w:style>
  <w:style w:type="paragraph" w:styleId="ListParagraph">
    <w:name w:val="List Paragraph"/>
    <w:basedOn w:val="Normal"/>
    <w:uiPriority w:val="34"/>
    <w:qFormat/>
    <w:rsid w:val="400D8A3D"/>
    <w:pPr>
      <w:ind w:left="720"/>
      <w:contextualSpacing/>
    </w:p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3747">
      <w:bodyDiv w:val="1"/>
      <w:marLeft w:val="0"/>
      <w:marRight w:val="0"/>
      <w:marTop w:val="0"/>
      <w:marBottom w:val="0"/>
      <w:divBdr>
        <w:top w:val="none" w:sz="0" w:space="0" w:color="auto"/>
        <w:left w:val="none" w:sz="0" w:space="0" w:color="auto"/>
        <w:bottom w:val="none" w:sz="0" w:space="0" w:color="auto"/>
        <w:right w:val="none" w:sz="0" w:space="0" w:color="auto"/>
      </w:divBdr>
      <w:divsChild>
        <w:div w:id="321547833">
          <w:marLeft w:val="0"/>
          <w:marRight w:val="0"/>
          <w:marTop w:val="0"/>
          <w:marBottom w:val="0"/>
          <w:divBdr>
            <w:top w:val="none" w:sz="0" w:space="0" w:color="auto"/>
            <w:left w:val="none" w:sz="0" w:space="0" w:color="auto"/>
            <w:bottom w:val="none" w:sz="0" w:space="0" w:color="auto"/>
            <w:right w:val="none" w:sz="0" w:space="0" w:color="auto"/>
          </w:divBdr>
        </w:div>
        <w:div w:id="609241230">
          <w:marLeft w:val="0"/>
          <w:marRight w:val="0"/>
          <w:marTop w:val="0"/>
          <w:marBottom w:val="0"/>
          <w:divBdr>
            <w:top w:val="none" w:sz="0" w:space="0" w:color="auto"/>
            <w:left w:val="none" w:sz="0" w:space="0" w:color="auto"/>
            <w:bottom w:val="none" w:sz="0" w:space="0" w:color="auto"/>
            <w:right w:val="none" w:sz="0" w:space="0" w:color="auto"/>
          </w:divBdr>
        </w:div>
        <w:div w:id="1502815235">
          <w:marLeft w:val="0"/>
          <w:marRight w:val="0"/>
          <w:marTop w:val="0"/>
          <w:marBottom w:val="0"/>
          <w:divBdr>
            <w:top w:val="none" w:sz="0" w:space="0" w:color="auto"/>
            <w:left w:val="none" w:sz="0" w:space="0" w:color="auto"/>
            <w:bottom w:val="none" w:sz="0" w:space="0" w:color="auto"/>
            <w:right w:val="none" w:sz="0" w:space="0" w:color="auto"/>
          </w:divBdr>
        </w:div>
      </w:divsChild>
    </w:div>
    <w:div w:id="60640353">
      <w:bodyDiv w:val="1"/>
      <w:marLeft w:val="0"/>
      <w:marRight w:val="0"/>
      <w:marTop w:val="0"/>
      <w:marBottom w:val="0"/>
      <w:divBdr>
        <w:top w:val="none" w:sz="0" w:space="0" w:color="auto"/>
        <w:left w:val="none" w:sz="0" w:space="0" w:color="auto"/>
        <w:bottom w:val="none" w:sz="0" w:space="0" w:color="auto"/>
        <w:right w:val="none" w:sz="0" w:space="0" w:color="auto"/>
      </w:divBdr>
    </w:div>
    <w:div w:id="195970984">
      <w:bodyDiv w:val="1"/>
      <w:marLeft w:val="0"/>
      <w:marRight w:val="0"/>
      <w:marTop w:val="0"/>
      <w:marBottom w:val="0"/>
      <w:divBdr>
        <w:top w:val="none" w:sz="0" w:space="0" w:color="auto"/>
        <w:left w:val="none" w:sz="0" w:space="0" w:color="auto"/>
        <w:bottom w:val="none" w:sz="0" w:space="0" w:color="auto"/>
        <w:right w:val="none" w:sz="0" w:space="0" w:color="auto"/>
      </w:divBdr>
    </w:div>
    <w:div w:id="225455926">
      <w:bodyDiv w:val="1"/>
      <w:marLeft w:val="0"/>
      <w:marRight w:val="0"/>
      <w:marTop w:val="0"/>
      <w:marBottom w:val="0"/>
      <w:divBdr>
        <w:top w:val="none" w:sz="0" w:space="0" w:color="auto"/>
        <w:left w:val="none" w:sz="0" w:space="0" w:color="auto"/>
        <w:bottom w:val="none" w:sz="0" w:space="0" w:color="auto"/>
        <w:right w:val="none" w:sz="0" w:space="0" w:color="auto"/>
      </w:divBdr>
    </w:div>
    <w:div w:id="235557247">
      <w:bodyDiv w:val="1"/>
      <w:marLeft w:val="0"/>
      <w:marRight w:val="0"/>
      <w:marTop w:val="0"/>
      <w:marBottom w:val="0"/>
      <w:divBdr>
        <w:top w:val="none" w:sz="0" w:space="0" w:color="auto"/>
        <w:left w:val="none" w:sz="0" w:space="0" w:color="auto"/>
        <w:bottom w:val="none" w:sz="0" w:space="0" w:color="auto"/>
        <w:right w:val="none" w:sz="0" w:space="0" w:color="auto"/>
      </w:divBdr>
    </w:div>
    <w:div w:id="247547377">
      <w:bodyDiv w:val="1"/>
      <w:marLeft w:val="0"/>
      <w:marRight w:val="0"/>
      <w:marTop w:val="0"/>
      <w:marBottom w:val="0"/>
      <w:divBdr>
        <w:top w:val="none" w:sz="0" w:space="0" w:color="auto"/>
        <w:left w:val="none" w:sz="0" w:space="0" w:color="auto"/>
        <w:bottom w:val="none" w:sz="0" w:space="0" w:color="auto"/>
        <w:right w:val="none" w:sz="0" w:space="0" w:color="auto"/>
      </w:divBdr>
    </w:div>
    <w:div w:id="372854955">
      <w:bodyDiv w:val="1"/>
      <w:marLeft w:val="0"/>
      <w:marRight w:val="0"/>
      <w:marTop w:val="0"/>
      <w:marBottom w:val="0"/>
      <w:divBdr>
        <w:top w:val="none" w:sz="0" w:space="0" w:color="auto"/>
        <w:left w:val="none" w:sz="0" w:space="0" w:color="auto"/>
        <w:bottom w:val="none" w:sz="0" w:space="0" w:color="auto"/>
        <w:right w:val="none" w:sz="0" w:space="0" w:color="auto"/>
      </w:divBdr>
    </w:div>
    <w:div w:id="445857751">
      <w:bodyDiv w:val="1"/>
      <w:marLeft w:val="0"/>
      <w:marRight w:val="0"/>
      <w:marTop w:val="0"/>
      <w:marBottom w:val="0"/>
      <w:divBdr>
        <w:top w:val="none" w:sz="0" w:space="0" w:color="auto"/>
        <w:left w:val="none" w:sz="0" w:space="0" w:color="auto"/>
        <w:bottom w:val="none" w:sz="0" w:space="0" w:color="auto"/>
        <w:right w:val="none" w:sz="0" w:space="0" w:color="auto"/>
      </w:divBdr>
      <w:divsChild>
        <w:div w:id="1112476557">
          <w:marLeft w:val="0"/>
          <w:marRight w:val="0"/>
          <w:marTop w:val="0"/>
          <w:marBottom w:val="0"/>
          <w:divBdr>
            <w:top w:val="none" w:sz="0" w:space="0" w:color="auto"/>
            <w:left w:val="none" w:sz="0" w:space="0" w:color="auto"/>
            <w:bottom w:val="none" w:sz="0" w:space="0" w:color="auto"/>
            <w:right w:val="none" w:sz="0" w:space="0" w:color="auto"/>
          </w:divBdr>
        </w:div>
        <w:div w:id="1265965470">
          <w:marLeft w:val="0"/>
          <w:marRight w:val="0"/>
          <w:marTop w:val="0"/>
          <w:marBottom w:val="0"/>
          <w:divBdr>
            <w:top w:val="none" w:sz="0" w:space="0" w:color="auto"/>
            <w:left w:val="none" w:sz="0" w:space="0" w:color="auto"/>
            <w:bottom w:val="none" w:sz="0" w:space="0" w:color="auto"/>
            <w:right w:val="none" w:sz="0" w:space="0" w:color="auto"/>
          </w:divBdr>
        </w:div>
      </w:divsChild>
    </w:div>
    <w:div w:id="451368261">
      <w:bodyDiv w:val="1"/>
      <w:marLeft w:val="0"/>
      <w:marRight w:val="0"/>
      <w:marTop w:val="0"/>
      <w:marBottom w:val="0"/>
      <w:divBdr>
        <w:top w:val="none" w:sz="0" w:space="0" w:color="auto"/>
        <w:left w:val="none" w:sz="0" w:space="0" w:color="auto"/>
        <w:bottom w:val="none" w:sz="0" w:space="0" w:color="auto"/>
        <w:right w:val="none" w:sz="0" w:space="0" w:color="auto"/>
      </w:divBdr>
      <w:divsChild>
        <w:div w:id="1849712824">
          <w:marLeft w:val="0"/>
          <w:marRight w:val="0"/>
          <w:marTop w:val="0"/>
          <w:marBottom w:val="0"/>
          <w:divBdr>
            <w:top w:val="none" w:sz="0" w:space="0" w:color="auto"/>
            <w:left w:val="none" w:sz="0" w:space="0" w:color="auto"/>
            <w:bottom w:val="none" w:sz="0" w:space="0" w:color="auto"/>
            <w:right w:val="none" w:sz="0" w:space="0" w:color="auto"/>
          </w:divBdr>
        </w:div>
        <w:div w:id="1854997761">
          <w:marLeft w:val="0"/>
          <w:marRight w:val="0"/>
          <w:marTop w:val="0"/>
          <w:marBottom w:val="0"/>
          <w:divBdr>
            <w:top w:val="none" w:sz="0" w:space="0" w:color="auto"/>
            <w:left w:val="none" w:sz="0" w:space="0" w:color="auto"/>
            <w:bottom w:val="none" w:sz="0" w:space="0" w:color="auto"/>
            <w:right w:val="none" w:sz="0" w:space="0" w:color="auto"/>
          </w:divBdr>
        </w:div>
      </w:divsChild>
    </w:div>
    <w:div w:id="459763629">
      <w:bodyDiv w:val="1"/>
      <w:marLeft w:val="0"/>
      <w:marRight w:val="0"/>
      <w:marTop w:val="0"/>
      <w:marBottom w:val="0"/>
      <w:divBdr>
        <w:top w:val="none" w:sz="0" w:space="0" w:color="auto"/>
        <w:left w:val="none" w:sz="0" w:space="0" w:color="auto"/>
        <w:bottom w:val="none" w:sz="0" w:space="0" w:color="auto"/>
        <w:right w:val="none" w:sz="0" w:space="0" w:color="auto"/>
      </w:divBdr>
      <w:divsChild>
        <w:div w:id="10449467">
          <w:marLeft w:val="0"/>
          <w:marRight w:val="0"/>
          <w:marTop w:val="0"/>
          <w:marBottom w:val="0"/>
          <w:divBdr>
            <w:top w:val="none" w:sz="0" w:space="0" w:color="auto"/>
            <w:left w:val="none" w:sz="0" w:space="0" w:color="auto"/>
            <w:bottom w:val="none" w:sz="0" w:space="0" w:color="auto"/>
            <w:right w:val="none" w:sz="0" w:space="0" w:color="auto"/>
          </w:divBdr>
          <w:divsChild>
            <w:div w:id="1318147735">
              <w:marLeft w:val="0"/>
              <w:marRight w:val="0"/>
              <w:marTop w:val="0"/>
              <w:marBottom w:val="0"/>
              <w:divBdr>
                <w:top w:val="none" w:sz="0" w:space="0" w:color="auto"/>
                <w:left w:val="none" w:sz="0" w:space="0" w:color="auto"/>
                <w:bottom w:val="none" w:sz="0" w:space="0" w:color="auto"/>
                <w:right w:val="none" w:sz="0" w:space="0" w:color="auto"/>
              </w:divBdr>
            </w:div>
          </w:divsChild>
        </w:div>
        <w:div w:id="66611920">
          <w:marLeft w:val="0"/>
          <w:marRight w:val="0"/>
          <w:marTop w:val="0"/>
          <w:marBottom w:val="0"/>
          <w:divBdr>
            <w:top w:val="none" w:sz="0" w:space="0" w:color="auto"/>
            <w:left w:val="none" w:sz="0" w:space="0" w:color="auto"/>
            <w:bottom w:val="none" w:sz="0" w:space="0" w:color="auto"/>
            <w:right w:val="none" w:sz="0" w:space="0" w:color="auto"/>
          </w:divBdr>
          <w:divsChild>
            <w:div w:id="997270447">
              <w:marLeft w:val="0"/>
              <w:marRight w:val="0"/>
              <w:marTop w:val="0"/>
              <w:marBottom w:val="0"/>
              <w:divBdr>
                <w:top w:val="none" w:sz="0" w:space="0" w:color="auto"/>
                <w:left w:val="none" w:sz="0" w:space="0" w:color="auto"/>
                <w:bottom w:val="none" w:sz="0" w:space="0" w:color="auto"/>
                <w:right w:val="none" w:sz="0" w:space="0" w:color="auto"/>
              </w:divBdr>
            </w:div>
          </w:divsChild>
        </w:div>
        <w:div w:id="90127376">
          <w:marLeft w:val="0"/>
          <w:marRight w:val="0"/>
          <w:marTop w:val="0"/>
          <w:marBottom w:val="0"/>
          <w:divBdr>
            <w:top w:val="none" w:sz="0" w:space="0" w:color="auto"/>
            <w:left w:val="none" w:sz="0" w:space="0" w:color="auto"/>
            <w:bottom w:val="none" w:sz="0" w:space="0" w:color="auto"/>
            <w:right w:val="none" w:sz="0" w:space="0" w:color="auto"/>
          </w:divBdr>
          <w:divsChild>
            <w:div w:id="699010332">
              <w:marLeft w:val="0"/>
              <w:marRight w:val="0"/>
              <w:marTop w:val="0"/>
              <w:marBottom w:val="0"/>
              <w:divBdr>
                <w:top w:val="none" w:sz="0" w:space="0" w:color="auto"/>
                <w:left w:val="none" w:sz="0" w:space="0" w:color="auto"/>
                <w:bottom w:val="none" w:sz="0" w:space="0" w:color="auto"/>
                <w:right w:val="none" w:sz="0" w:space="0" w:color="auto"/>
              </w:divBdr>
            </w:div>
          </w:divsChild>
        </w:div>
        <w:div w:id="123818055">
          <w:marLeft w:val="0"/>
          <w:marRight w:val="0"/>
          <w:marTop w:val="0"/>
          <w:marBottom w:val="0"/>
          <w:divBdr>
            <w:top w:val="none" w:sz="0" w:space="0" w:color="auto"/>
            <w:left w:val="none" w:sz="0" w:space="0" w:color="auto"/>
            <w:bottom w:val="none" w:sz="0" w:space="0" w:color="auto"/>
            <w:right w:val="none" w:sz="0" w:space="0" w:color="auto"/>
          </w:divBdr>
          <w:divsChild>
            <w:div w:id="549609979">
              <w:marLeft w:val="0"/>
              <w:marRight w:val="0"/>
              <w:marTop w:val="0"/>
              <w:marBottom w:val="0"/>
              <w:divBdr>
                <w:top w:val="none" w:sz="0" w:space="0" w:color="auto"/>
                <w:left w:val="none" w:sz="0" w:space="0" w:color="auto"/>
                <w:bottom w:val="none" w:sz="0" w:space="0" w:color="auto"/>
                <w:right w:val="none" w:sz="0" w:space="0" w:color="auto"/>
              </w:divBdr>
            </w:div>
          </w:divsChild>
        </w:div>
        <w:div w:id="153378453">
          <w:marLeft w:val="0"/>
          <w:marRight w:val="0"/>
          <w:marTop w:val="0"/>
          <w:marBottom w:val="0"/>
          <w:divBdr>
            <w:top w:val="none" w:sz="0" w:space="0" w:color="auto"/>
            <w:left w:val="none" w:sz="0" w:space="0" w:color="auto"/>
            <w:bottom w:val="none" w:sz="0" w:space="0" w:color="auto"/>
            <w:right w:val="none" w:sz="0" w:space="0" w:color="auto"/>
          </w:divBdr>
          <w:divsChild>
            <w:div w:id="500774557">
              <w:marLeft w:val="0"/>
              <w:marRight w:val="0"/>
              <w:marTop w:val="0"/>
              <w:marBottom w:val="0"/>
              <w:divBdr>
                <w:top w:val="none" w:sz="0" w:space="0" w:color="auto"/>
                <w:left w:val="none" w:sz="0" w:space="0" w:color="auto"/>
                <w:bottom w:val="none" w:sz="0" w:space="0" w:color="auto"/>
                <w:right w:val="none" w:sz="0" w:space="0" w:color="auto"/>
              </w:divBdr>
            </w:div>
            <w:div w:id="611665101">
              <w:marLeft w:val="0"/>
              <w:marRight w:val="0"/>
              <w:marTop w:val="0"/>
              <w:marBottom w:val="0"/>
              <w:divBdr>
                <w:top w:val="none" w:sz="0" w:space="0" w:color="auto"/>
                <w:left w:val="none" w:sz="0" w:space="0" w:color="auto"/>
                <w:bottom w:val="none" w:sz="0" w:space="0" w:color="auto"/>
                <w:right w:val="none" w:sz="0" w:space="0" w:color="auto"/>
              </w:divBdr>
            </w:div>
            <w:div w:id="1969120663">
              <w:marLeft w:val="0"/>
              <w:marRight w:val="0"/>
              <w:marTop w:val="0"/>
              <w:marBottom w:val="0"/>
              <w:divBdr>
                <w:top w:val="none" w:sz="0" w:space="0" w:color="auto"/>
                <w:left w:val="none" w:sz="0" w:space="0" w:color="auto"/>
                <w:bottom w:val="none" w:sz="0" w:space="0" w:color="auto"/>
                <w:right w:val="none" w:sz="0" w:space="0" w:color="auto"/>
              </w:divBdr>
            </w:div>
            <w:div w:id="1998679517">
              <w:marLeft w:val="0"/>
              <w:marRight w:val="0"/>
              <w:marTop w:val="0"/>
              <w:marBottom w:val="0"/>
              <w:divBdr>
                <w:top w:val="none" w:sz="0" w:space="0" w:color="auto"/>
                <w:left w:val="none" w:sz="0" w:space="0" w:color="auto"/>
                <w:bottom w:val="none" w:sz="0" w:space="0" w:color="auto"/>
                <w:right w:val="none" w:sz="0" w:space="0" w:color="auto"/>
              </w:divBdr>
            </w:div>
            <w:div w:id="2103137770">
              <w:marLeft w:val="0"/>
              <w:marRight w:val="0"/>
              <w:marTop w:val="0"/>
              <w:marBottom w:val="0"/>
              <w:divBdr>
                <w:top w:val="none" w:sz="0" w:space="0" w:color="auto"/>
                <w:left w:val="none" w:sz="0" w:space="0" w:color="auto"/>
                <w:bottom w:val="none" w:sz="0" w:space="0" w:color="auto"/>
                <w:right w:val="none" w:sz="0" w:space="0" w:color="auto"/>
              </w:divBdr>
            </w:div>
          </w:divsChild>
        </w:div>
        <w:div w:id="226654077">
          <w:marLeft w:val="0"/>
          <w:marRight w:val="0"/>
          <w:marTop w:val="0"/>
          <w:marBottom w:val="0"/>
          <w:divBdr>
            <w:top w:val="none" w:sz="0" w:space="0" w:color="auto"/>
            <w:left w:val="none" w:sz="0" w:space="0" w:color="auto"/>
            <w:bottom w:val="none" w:sz="0" w:space="0" w:color="auto"/>
            <w:right w:val="none" w:sz="0" w:space="0" w:color="auto"/>
          </w:divBdr>
          <w:divsChild>
            <w:div w:id="2016951687">
              <w:marLeft w:val="0"/>
              <w:marRight w:val="0"/>
              <w:marTop w:val="0"/>
              <w:marBottom w:val="0"/>
              <w:divBdr>
                <w:top w:val="none" w:sz="0" w:space="0" w:color="auto"/>
                <w:left w:val="none" w:sz="0" w:space="0" w:color="auto"/>
                <w:bottom w:val="none" w:sz="0" w:space="0" w:color="auto"/>
                <w:right w:val="none" w:sz="0" w:space="0" w:color="auto"/>
              </w:divBdr>
            </w:div>
          </w:divsChild>
        </w:div>
        <w:div w:id="245917369">
          <w:marLeft w:val="0"/>
          <w:marRight w:val="0"/>
          <w:marTop w:val="0"/>
          <w:marBottom w:val="0"/>
          <w:divBdr>
            <w:top w:val="none" w:sz="0" w:space="0" w:color="auto"/>
            <w:left w:val="none" w:sz="0" w:space="0" w:color="auto"/>
            <w:bottom w:val="none" w:sz="0" w:space="0" w:color="auto"/>
            <w:right w:val="none" w:sz="0" w:space="0" w:color="auto"/>
          </w:divBdr>
          <w:divsChild>
            <w:div w:id="422799667">
              <w:marLeft w:val="0"/>
              <w:marRight w:val="0"/>
              <w:marTop w:val="0"/>
              <w:marBottom w:val="0"/>
              <w:divBdr>
                <w:top w:val="none" w:sz="0" w:space="0" w:color="auto"/>
                <w:left w:val="none" w:sz="0" w:space="0" w:color="auto"/>
                <w:bottom w:val="none" w:sz="0" w:space="0" w:color="auto"/>
                <w:right w:val="none" w:sz="0" w:space="0" w:color="auto"/>
              </w:divBdr>
            </w:div>
            <w:div w:id="1230188307">
              <w:marLeft w:val="0"/>
              <w:marRight w:val="0"/>
              <w:marTop w:val="0"/>
              <w:marBottom w:val="0"/>
              <w:divBdr>
                <w:top w:val="none" w:sz="0" w:space="0" w:color="auto"/>
                <w:left w:val="none" w:sz="0" w:space="0" w:color="auto"/>
                <w:bottom w:val="none" w:sz="0" w:space="0" w:color="auto"/>
                <w:right w:val="none" w:sz="0" w:space="0" w:color="auto"/>
              </w:divBdr>
            </w:div>
            <w:div w:id="1737240847">
              <w:marLeft w:val="0"/>
              <w:marRight w:val="0"/>
              <w:marTop w:val="0"/>
              <w:marBottom w:val="0"/>
              <w:divBdr>
                <w:top w:val="none" w:sz="0" w:space="0" w:color="auto"/>
                <w:left w:val="none" w:sz="0" w:space="0" w:color="auto"/>
                <w:bottom w:val="none" w:sz="0" w:space="0" w:color="auto"/>
                <w:right w:val="none" w:sz="0" w:space="0" w:color="auto"/>
              </w:divBdr>
            </w:div>
            <w:div w:id="1786002742">
              <w:marLeft w:val="0"/>
              <w:marRight w:val="0"/>
              <w:marTop w:val="0"/>
              <w:marBottom w:val="0"/>
              <w:divBdr>
                <w:top w:val="none" w:sz="0" w:space="0" w:color="auto"/>
                <w:left w:val="none" w:sz="0" w:space="0" w:color="auto"/>
                <w:bottom w:val="none" w:sz="0" w:space="0" w:color="auto"/>
                <w:right w:val="none" w:sz="0" w:space="0" w:color="auto"/>
              </w:divBdr>
            </w:div>
            <w:div w:id="1982464849">
              <w:marLeft w:val="0"/>
              <w:marRight w:val="0"/>
              <w:marTop w:val="0"/>
              <w:marBottom w:val="0"/>
              <w:divBdr>
                <w:top w:val="none" w:sz="0" w:space="0" w:color="auto"/>
                <w:left w:val="none" w:sz="0" w:space="0" w:color="auto"/>
                <w:bottom w:val="none" w:sz="0" w:space="0" w:color="auto"/>
                <w:right w:val="none" w:sz="0" w:space="0" w:color="auto"/>
              </w:divBdr>
            </w:div>
          </w:divsChild>
        </w:div>
        <w:div w:id="291523320">
          <w:marLeft w:val="0"/>
          <w:marRight w:val="0"/>
          <w:marTop w:val="0"/>
          <w:marBottom w:val="0"/>
          <w:divBdr>
            <w:top w:val="none" w:sz="0" w:space="0" w:color="auto"/>
            <w:left w:val="none" w:sz="0" w:space="0" w:color="auto"/>
            <w:bottom w:val="none" w:sz="0" w:space="0" w:color="auto"/>
            <w:right w:val="none" w:sz="0" w:space="0" w:color="auto"/>
          </w:divBdr>
          <w:divsChild>
            <w:div w:id="35203936">
              <w:marLeft w:val="0"/>
              <w:marRight w:val="0"/>
              <w:marTop w:val="0"/>
              <w:marBottom w:val="0"/>
              <w:divBdr>
                <w:top w:val="none" w:sz="0" w:space="0" w:color="auto"/>
                <w:left w:val="none" w:sz="0" w:space="0" w:color="auto"/>
                <w:bottom w:val="none" w:sz="0" w:space="0" w:color="auto"/>
                <w:right w:val="none" w:sz="0" w:space="0" w:color="auto"/>
              </w:divBdr>
            </w:div>
          </w:divsChild>
        </w:div>
        <w:div w:id="417948758">
          <w:marLeft w:val="0"/>
          <w:marRight w:val="0"/>
          <w:marTop w:val="0"/>
          <w:marBottom w:val="0"/>
          <w:divBdr>
            <w:top w:val="none" w:sz="0" w:space="0" w:color="auto"/>
            <w:left w:val="none" w:sz="0" w:space="0" w:color="auto"/>
            <w:bottom w:val="none" w:sz="0" w:space="0" w:color="auto"/>
            <w:right w:val="none" w:sz="0" w:space="0" w:color="auto"/>
          </w:divBdr>
          <w:divsChild>
            <w:div w:id="1808159670">
              <w:marLeft w:val="0"/>
              <w:marRight w:val="0"/>
              <w:marTop w:val="0"/>
              <w:marBottom w:val="0"/>
              <w:divBdr>
                <w:top w:val="none" w:sz="0" w:space="0" w:color="auto"/>
                <w:left w:val="none" w:sz="0" w:space="0" w:color="auto"/>
                <w:bottom w:val="none" w:sz="0" w:space="0" w:color="auto"/>
                <w:right w:val="none" w:sz="0" w:space="0" w:color="auto"/>
              </w:divBdr>
            </w:div>
          </w:divsChild>
        </w:div>
        <w:div w:id="424031694">
          <w:marLeft w:val="0"/>
          <w:marRight w:val="0"/>
          <w:marTop w:val="0"/>
          <w:marBottom w:val="0"/>
          <w:divBdr>
            <w:top w:val="none" w:sz="0" w:space="0" w:color="auto"/>
            <w:left w:val="none" w:sz="0" w:space="0" w:color="auto"/>
            <w:bottom w:val="none" w:sz="0" w:space="0" w:color="auto"/>
            <w:right w:val="none" w:sz="0" w:space="0" w:color="auto"/>
          </w:divBdr>
          <w:divsChild>
            <w:div w:id="1341809254">
              <w:marLeft w:val="0"/>
              <w:marRight w:val="0"/>
              <w:marTop w:val="0"/>
              <w:marBottom w:val="0"/>
              <w:divBdr>
                <w:top w:val="none" w:sz="0" w:space="0" w:color="auto"/>
                <w:left w:val="none" w:sz="0" w:space="0" w:color="auto"/>
                <w:bottom w:val="none" w:sz="0" w:space="0" w:color="auto"/>
                <w:right w:val="none" w:sz="0" w:space="0" w:color="auto"/>
              </w:divBdr>
            </w:div>
          </w:divsChild>
        </w:div>
        <w:div w:id="445277204">
          <w:marLeft w:val="0"/>
          <w:marRight w:val="0"/>
          <w:marTop w:val="0"/>
          <w:marBottom w:val="0"/>
          <w:divBdr>
            <w:top w:val="none" w:sz="0" w:space="0" w:color="auto"/>
            <w:left w:val="none" w:sz="0" w:space="0" w:color="auto"/>
            <w:bottom w:val="none" w:sz="0" w:space="0" w:color="auto"/>
            <w:right w:val="none" w:sz="0" w:space="0" w:color="auto"/>
          </w:divBdr>
          <w:divsChild>
            <w:div w:id="1912890759">
              <w:marLeft w:val="0"/>
              <w:marRight w:val="0"/>
              <w:marTop w:val="0"/>
              <w:marBottom w:val="0"/>
              <w:divBdr>
                <w:top w:val="none" w:sz="0" w:space="0" w:color="auto"/>
                <w:left w:val="none" w:sz="0" w:space="0" w:color="auto"/>
                <w:bottom w:val="none" w:sz="0" w:space="0" w:color="auto"/>
                <w:right w:val="none" w:sz="0" w:space="0" w:color="auto"/>
              </w:divBdr>
            </w:div>
          </w:divsChild>
        </w:div>
        <w:div w:id="447356835">
          <w:marLeft w:val="0"/>
          <w:marRight w:val="0"/>
          <w:marTop w:val="0"/>
          <w:marBottom w:val="0"/>
          <w:divBdr>
            <w:top w:val="none" w:sz="0" w:space="0" w:color="auto"/>
            <w:left w:val="none" w:sz="0" w:space="0" w:color="auto"/>
            <w:bottom w:val="none" w:sz="0" w:space="0" w:color="auto"/>
            <w:right w:val="none" w:sz="0" w:space="0" w:color="auto"/>
          </w:divBdr>
          <w:divsChild>
            <w:div w:id="1855223700">
              <w:marLeft w:val="0"/>
              <w:marRight w:val="0"/>
              <w:marTop w:val="0"/>
              <w:marBottom w:val="0"/>
              <w:divBdr>
                <w:top w:val="none" w:sz="0" w:space="0" w:color="auto"/>
                <w:left w:val="none" w:sz="0" w:space="0" w:color="auto"/>
                <w:bottom w:val="none" w:sz="0" w:space="0" w:color="auto"/>
                <w:right w:val="none" w:sz="0" w:space="0" w:color="auto"/>
              </w:divBdr>
            </w:div>
          </w:divsChild>
        </w:div>
        <w:div w:id="645474104">
          <w:marLeft w:val="0"/>
          <w:marRight w:val="0"/>
          <w:marTop w:val="0"/>
          <w:marBottom w:val="0"/>
          <w:divBdr>
            <w:top w:val="none" w:sz="0" w:space="0" w:color="auto"/>
            <w:left w:val="none" w:sz="0" w:space="0" w:color="auto"/>
            <w:bottom w:val="none" w:sz="0" w:space="0" w:color="auto"/>
            <w:right w:val="none" w:sz="0" w:space="0" w:color="auto"/>
          </w:divBdr>
          <w:divsChild>
            <w:div w:id="1868709770">
              <w:marLeft w:val="0"/>
              <w:marRight w:val="0"/>
              <w:marTop w:val="0"/>
              <w:marBottom w:val="0"/>
              <w:divBdr>
                <w:top w:val="none" w:sz="0" w:space="0" w:color="auto"/>
                <w:left w:val="none" w:sz="0" w:space="0" w:color="auto"/>
                <w:bottom w:val="none" w:sz="0" w:space="0" w:color="auto"/>
                <w:right w:val="none" w:sz="0" w:space="0" w:color="auto"/>
              </w:divBdr>
            </w:div>
          </w:divsChild>
        </w:div>
        <w:div w:id="671839693">
          <w:marLeft w:val="0"/>
          <w:marRight w:val="0"/>
          <w:marTop w:val="0"/>
          <w:marBottom w:val="0"/>
          <w:divBdr>
            <w:top w:val="none" w:sz="0" w:space="0" w:color="auto"/>
            <w:left w:val="none" w:sz="0" w:space="0" w:color="auto"/>
            <w:bottom w:val="none" w:sz="0" w:space="0" w:color="auto"/>
            <w:right w:val="none" w:sz="0" w:space="0" w:color="auto"/>
          </w:divBdr>
          <w:divsChild>
            <w:div w:id="1675914665">
              <w:marLeft w:val="0"/>
              <w:marRight w:val="0"/>
              <w:marTop w:val="0"/>
              <w:marBottom w:val="0"/>
              <w:divBdr>
                <w:top w:val="none" w:sz="0" w:space="0" w:color="auto"/>
                <w:left w:val="none" w:sz="0" w:space="0" w:color="auto"/>
                <w:bottom w:val="none" w:sz="0" w:space="0" w:color="auto"/>
                <w:right w:val="none" w:sz="0" w:space="0" w:color="auto"/>
              </w:divBdr>
            </w:div>
          </w:divsChild>
        </w:div>
        <w:div w:id="986856125">
          <w:marLeft w:val="0"/>
          <w:marRight w:val="0"/>
          <w:marTop w:val="0"/>
          <w:marBottom w:val="0"/>
          <w:divBdr>
            <w:top w:val="none" w:sz="0" w:space="0" w:color="auto"/>
            <w:left w:val="none" w:sz="0" w:space="0" w:color="auto"/>
            <w:bottom w:val="none" w:sz="0" w:space="0" w:color="auto"/>
            <w:right w:val="none" w:sz="0" w:space="0" w:color="auto"/>
          </w:divBdr>
          <w:divsChild>
            <w:div w:id="871040422">
              <w:marLeft w:val="0"/>
              <w:marRight w:val="0"/>
              <w:marTop w:val="0"/>
              <w:marBottom w:val="0"/>
              <w:divBdr>
                <w:top w:val="none" w:sz="0" w:space="0" w:color="auto"/>
                <w:left w:val="none" w:sz="0" w:space="0" w:color="auto"/>
                <w:bottom w:val="none" w:sz="0" w:space="0" w:color="auto"/>
                <w:right w:val="none" w:sz="0" w:space="0" w:color="auto"/>
              </w:divBdr>
            </w:div>
          </w:divsChild>
        </w:div>
        <w:div w:id="1032850648">
          <w:marLeft w:val="0"/>
          <w:marRight w:val="0"/>
          <w:marTop w:val="0"/>
          <w:marBottom w:val="0"/>
          <w:divBdr>
            <w:top w:val="none" w:sz="0" w:space="0" w:color="auto"/>
            <w:left w:val="none" w:sz="0" w:space="0" w:color="auto"/>
            <w:bottom w:val="none" w:sz="0" w:space="0" w:color="auto"/>
            <w:right w:val="none" w:sz="0" w:space="0" w:color="auto"/>
          </w:divBdr>
          <w:divsChild>
            <w:div w:id="1236739947">
              <w:marLeft w:val="0"/>
              <w:marRight w:val="0"/>
              <w:marTop w:val="0"/>
              <w:marBottom w:val="0"/>
              <w:divBdr>
                <w:top w:val="none" w:sz="0" w:space="0" w:color="auto"/>
                <w:left w:val="none" w:sz="0" w:space="0" w:color="auto"/>
                <w:bottom w:val="none" w:sz="0" w:space="0" w:color="auto"/>
                <w:right w:val="none" w:sz="0" w:space="0" w:color="auto"/>
              </w:divBdr>
            </w:div>
          </w:divsChild>
        </w:div>
        <w:div w:id="1038774637">
          <w:marLeft w:val="0"/>
          <w:marRight w:val="0"/>
          <w:marTop w:val="0"/>
          <w:marBottom w:val="0"/>
          <w:divBdr>
            <w:top w:val="none" w:sz="0" w:space="0" w:color="auto"/>
            <w:left w:val="none" w:sz="0" w:space="0" w:color="auto"/>
            <w:bottom w:val="none" w:sz="0" w:space="0" w:color="auto"/>
            <w:right w:val="none" w:sz="0" w:space="0" w:color="auto"/>
          </w:divBdr>
          <w:divsChild>
            <w:div w:id="1358895231">
              <w:marLeft w:val="0"/>
              <w:marRight w:val="0"/>
              <w:marTop w:val="0"/>
              <w:marBottom w:val="0"/>
              <w:divBdr>
                <w:top w:val="none" w:sz="0" w:space="0" w:color="auto"/>
                <w:left w:val="none" w:sz="0" w:space="0" w:color="auto"/>
                <w:bottom w:val="none" w:sz="0" w:space="0" w:color="auto"/>
                <w:right w:val="none" w:sz="0" w:space="0" w:color="auto"/>
              </w:divBdr>
            </w:div>
          </w:divsChild>
        </w:div>
        <w:div w:id="1058168656">
          <w:marLeft w:val="0"/>
          <w:marRight w:val="0"/>
          <w:marTop w:val="0"/>
          <w:marBottom w:val="0"/>
          <w:divBdr>
            <w:top w:val="none" w:sz="0" w:space="0" w:color="auto"/>
            <w:left w:val="none" w:sz="0" w:space="0" w:color="auto"/>
            <w:bottom w:val="none" w:sz="0" w:space="0" w:color="auto"/>
            <w:right w:val="none" w:sz="0" w:space="0" w:color="auto"/>
          </w:divBdr>
          <w:divsChild>
            <w:div w:id="1544633486">
              <w:marLeft w:val="0"/>
              <w:marRight w:val="0"/>
              <w:marTop w:val="0"/>
              <w:marBottom w:val="0"/>
              <w:divBdr>
                <w:top w:val="none" w:sz="0" w:space="0" w:color="auto"/>
                <w:left w:val="none" w:sz="0" w:space="0" w:color="auto"/>
                <w:bottom w:val="none" w:sz="0" w:space="0" w:color="auto"/>
                <w:right w:val="none" w:sz="0" w:space="0" w:color="auto"/>
              </w:divBdr>
            </w:div>
          </w:divsChild>
        </w:div>
        <w:div w:id="1061057327">
          <w:marLeft w:val="0"/>
          <w:marRight w:val="0"/>
          <w:marTop w:val="0"/>
          <w:marBottom w:val="0"/>
          <w:divBdr>
            <w:top w:val="none" w:sz="0" w:space="0" w:color="auto"/>
            <w:left w:val="none" w:sz="0" w:space="0" w:color="auto"/>
            <w:bottom w:val="none" w:sz="0" w:space="0" w:color="auto"/>
            <w:right w:val="none" w:sz="0" w:space="0" w:color="auto"/>
          </w:divBdr>
          <w:divsChild>
            <w:div w:id="1481577875">
              <w:marLeft w:val="0"/>
              <w:marRight w:val="0"/>
              <w:marTop w:val="0"/>
              <w:marBottom w:val="0"/>
              <w:divBdr>
                <w:top w:val="none" w:sz="0" w:space="0" w:color="auto"/>
                <w:left w:val="none" w:sz="0" w:space="0" w:color="auto"/>
                <w:bottom w:val="none" w:sz="0" w:space="0" w:color="auto"/>
                <w:right w:val="none" w:sz="0" w:space="0" w:color="auto"/>
              </w:divBdr>
            </w:div>
          </w:divsChild>
        </w:div>
        <w:div w:id="1071660820">
          <w:marLeft w:val="0"/>
          <w:marRight w:val="0"/>
          <w:marTop w:val="0"/>
          <w:marBottom w:val="0"/>
          <w:divBdr>
            <w:top w:val="none" w:sz="0" w:space="0" w:color="auto"/>
            <w:left w:val="none" w:sz="0" w:space="0" w:color="auto"/>
            <w:bottom w:val="none" w:sz="0" w:space="0" w:color="auto"/>
            <w:right w:val="none" w:sz="0" w:space="0" w:color="auto"/>
          </w:divBdr>
          <w:divsChild>
            <w:div w:id="823737056">
              <w:marLeft w:val="0"/>
              <w:marRight w:val="0"/>
              <w:marTop w:val="0"/>
              <w:marBottom w:val="0"/>
              <w:divBdr>
                <w:top w:val="none" w:sz="0" w:space="0" w:color="auto"/>
                <w:left w:val="none" w:sz="0" w:space="0" w:color="auto"/>
                <w:bottom w:val="none" w:sz="0" w:space="0" w:color="auto"/>
                <w:right w:val="none" w:sz="0" w:space="0" w:color="auto"/>
              </w:divBdr>
            </w:div>
          </w:divsChild>
        </w:div>
        <w:div w:id="1090394513">
          <w:marLeft w:val="0"/>
          <w:marRight w:val="0"/>
          <w:marTop w:val="0"/>
          <w:marBottom w:val="0"/>
          <w:divBdr>
            <w:top w:val="none" w:sz="0" w:space="0" w:color="auto"/>
            <w:left w:val="none" w:sz="0" w:space="0" w:color="auto"/>
            <w:bottom w:val="none" w:sz="0" w:space="0" w:color="auto"/>
            <w:right w:val="none" w:sz="0" w:space="0" w:color="auto"/>
          </w:divBdr>
          <w:divsChild>
            <w:div w:id="232741378">
              <w:marLeft w:val="0"/>
              <w:marRight w:val="0"/>
              <w:marTop w:val="0"/>
              <w:marBottom w:val="0"/>
              <w:divBdr>
                <w:top w:val="none" w:sz="0" w:space="0" w:color="auto"/>
                <w:left w:val="none" w:sz="0" w:space="0" w:color="auto"/>
                <w:bottom w:val="none" w:sz="0" w:space="0" w:color="auto"/>
                <w:right w:val="none" w:sz="0" w:space="0" w:color="auto"/>
              </w:divBdr>
            </w:div>
            <w:div w:id="241915688">
              <w:marLeft w:val="0"/>
              <w:marRight w:val="0"/>
              <w:marTop w:val="0"/>
              <w:marBottom w:val="0"/>
              <w:divBdr>
                <w:top w:val="none" w:sz="0" w:space="0" w:color="auto"/>
                <w:left w:val="none" w:sz="0" w:space="0" w:color="auto"/>
                <w:bottom w:val="none" w:sz="0" w:space="0" w:color="auto"/>
                <w:right w:val="none" w:sz="0" w:space="0" w:color="auto"/>
              </w:divBdr>
            </w:div>
            <w:div w:id="286200570">
              <w:marLeft w:val="0"/>
              <w:marRight w:val="0"/>
              <w:marTop w:val="0"/>
              <w:marBottom w:val="0"/>
              <w:divBdr>
                <w:top w:val="none" w:sz="0" w:space="0" w:color="auto"/>
                <w:left w:val="none" w:sz="0" w:space="0" w:color="auto"/>
                <w:bottom w:val="none" w:sz="0" w:space="0" w:color="auto"/>
                <w:right w:val="none" w:sz="0" w:space="0" w:color="auto"/>
              </w:divBdr>
            </w:div>
            <w:div w:id="1134718847">
              <w:marLeft w:val="0"/>
              <w:marRight w:val="0"/>
              <w:marTop w:val="0"/>
              <w:marBottom w:val="0"/>
              <w:divBdr>
                <w:top w:val="none" w:sz="0" w:space="0" w:color="auto"/>
                <w:left w:val="none" w:sz="0" w:space="0" w:color="auto"/>
                <w:bottom w:val="none" w:sz="0" w:space="0" w:color="auto"/>
                <w:right w:val="none" w:sz="0" w:space="0" w:color="auto"/>
              </w:divBdr>
            </w:div>
            <w:div w:id="1518079814">
              <w:marLeft w:val="0"/>
              <w:marRight w:val="0"/>
              <w:marTop w:val="0"/>
              <w:marBottom w:val="0"/>
              <w:divBdr>
                <w:top w:val="none" w:sz="0" w:space="0" w:color="auto"/>
                <w:left w:val="none" w:sz="0" w:space="0" w:color="auto"/>
                <w:bottom w:val="none" w:sz="0" w:space="0" w:color="auto"/>
                <w:right w:val="none" w:sz="0" w:space="0" w:color="auto"/>
              </w:divBdr>
            </w:div>
            <w:div w:id="1896113881">
              <w:marLeft w:val="0"/>
              <w:marRight w:val="0"/>
              <w:marTop w:val="0"/>
              <w:marBottom w:val="0"/>
              <w:divBdr>
                <w:top w:val="none" w:sz="0" w:space="0" w:color="auto"/>
                <w:left w:val="none" w:sz="0" w:space="0" w:color="auto"/>
                <w:bottom w:val="none" w:sz="0" w:space="0" w:color="auto"/>
                <w:right w:val="none" w:sz="0" w:space="0" w:color="auto"/>
              </w:divBdr>
            </w:div>
          </w:divsChild>
        </w:div>
        <w:div w:id="1113747929">
          <w:marLeft w:val="0"/>
          <w:marRight w:val="0"/>
          <w:marTop w:val="0"/>
          <w:marBottom w:val="0"/>
          <w:divBdr>
            <w:top w:val="none" w:sz="0" w:space="0" w:color="auto"/>
            <w:left w:val="none" w:sz="0" w:space="0" w:color="auto"/>
            <w:bottom w:val="none" w:sz="0" w:space="0" w:color="auto"/>
            <w:right w:val="none" w:sz="0" w:space="0" w:color="auto"/>
          </w:divBdr>
          <w:divsChild>
            <w:div w:id="994801110">
              <w:marLeft w:val="0"/>
              <w:marRight w:val="0"/>
              <w:marTop w:val="0"/>
              <w:marBottom w:val="0"/>
              <w:divBdr>
                <w:top w:val="none" w:sz="0" w:space="0" w:color="auto"/>
                <w:left w:val="none" w:sz="0" w:space="0" w:color="auto"/>
                <w:bottom w:val="none" w:sz="0" w:space="0" w:color="auto"/>
                <w:right w:val="none" w:sz="0" w:space="0" w:color="auto"/>
              </w:divBdr>
            </w:div>
          </w:divsChild>
        </w:div>
        <w:div w:id="1115716182">
          <w:marLeft w:val="0"/>
          <w:marRight w:val="0"/>
          <w:marTop w:val="0"/>
          <w:marBottom w:val="0"/>
          <w:divBdr>
            <w:top w:val="none" w:sz="0" w:space="0" w:color="auto"/>
            <w:left w:val="none" w:sz="0" w:space="0" w:color="auto"/>
            <w:bottom w:val="none" w:sz="0" w:space="0" w:color="auto"/>
            <w:right w:val="none" w:sz="0" w:space="0" w:color="auto"/>
          </w:divBdr>
          <w:divsChild>
            <w:div w:id="1567567537">
              <w:marLeft w:val="0"/>
              <w:marRight w:val="0"/>
              <w:marTop w:val="0"/>
              <w:marBottom w:val="0"/>
              <w:divBdr>
                <w:top w:val="none" w:sz="0" w:space="0" w:color="auto"/>
                <w:left w:val="none" w:sz="0" w:space="0" w:color="auto"/>
                <w:bottom w:val="none" w:sz="0" w:space="0" w:color="auto"/>
                <w:right w:val="none" w:sz="0" w:space="0" w:color="auto"/>
              </w:divBdr>
            </w:div>
          </w:divsChild>
        </w:div>
        <w:div w:id="1218468702">
          <w:marLeft w:val="0"/>
          <w:marRight w:val="0"/>
          <w:marTop w:val="0"/>
          <w:marBottom w:val="0"/>
          <w:divBdr>
            <w:top w:val="none" w:sz="0" w:space="0" w:color="auto"/>
            <w:left w:val="none" w:sz="0" w:space="0" w:color="auto"/>
            <w:bottom w:val="none" w:sz="0" w:space="0" w:color="auto"/>
            <w:right w:val="none" w:sz="0" w:space="0" w:color="auto"/>
          </w:divBdr>
          <w:divsChild>
            <w:div w:id="786432385">
              <w:marLeft w:val="0"/>
              <w:marRight w:val="0"/>
              <w:marTop w:val="0"/>
              <w:marBottom w:val="0"/>
              <w:divBdr>
                <w:top w:val="none" w:sz="0" w:space="0" w:color="auto"/>
                <w:left w:val="none" w:sz="0" w:space="0" w:color="auto"/>
                <w:bottom w:val="none" w:sz="0" w:space="0" w:color="auto"/>
                <w:right w:val="none" w:sz="0" w:space="0" w:color="auto"/>
              </w:divBdr>
            </w:div>
          </w:divsChild>
        </w:div>
        <w:div w:id="1293097798">
          <w:marLeft w:val="0"/>
          <w:marRight w:val="0"/>
          <w:marTop w:val="0"/>
          <w:marBottom w:val="0"/>
          <w:divBdr>
            <w:top w:val="none" w:sz="0" w:space="0" w:color="auto"/>
            <w:left w:val="none" w:sz="0" w:space="0" w:color="auto"/>
            <w:bottom w:val="none" w:sz="0" w:space="0" w:color="auto"/>
            <w:right w:val="none" w:sz="0" w:space="0" w:color="auto"/>
          </w:divBdr>
          <w:divsChild>
            <w:div w:id="1955475882">
              <w:marLeft w:val="0"/>
              <w:marRight w:val="0"/>
              <w:marTop w:val="0"/>
              <w:marBottom w:val="0"/>
              <w:divBdr>
                <w:top w:val="none" w:sz="0" w:space="0" w:color="auto"/>
                <w:left w:val="none" w:sz="0" w:space="0" w:color="auto"/>
                <w:bottom w:val="none" w:sz="0" w:space="0" w:color="auto"/>
                <w:right w:val="none" w:sz="0" w:space="0" w:color="auto"/>
              </w:divBdr>
            </w:div>
          </w:divsChild>
        </w:div>
        <w:div w:id="1314067964">
          <w:marLeft w:val="0"/>
          <w:marRight w:val="0"/>
          <w:marTop w:val="0"/>
          <w:marBottom w:val="0"/>
          <w:divBdr>
            <w:top w:val="none" w:sz="0" w:space="0" w:color="auto"/>
            <w:left w:val="none" w:sz="0" w:space="0" w:color="auto"/>
            <w:bottom w:val="none" w:sz="0" w:space="0" w:color="auto"/>
            <w:right w:val="none" w:sz="0" w:space="0" w:color="auto"/>
          </w:divBdr>
          <w:divsChild>
            <w:div w:id="882402647">
              <w:marLeft w:val="0"/>
              <w:marRight w:val="0"/>
              <w:marTop w:val="0"/>
              <w:marBottom w:val="0"/>
              <w:divBdr>
                <w:top w:val="none" w:sz="0" w:space="0" w:color="auto"/>
                <w:left w:val="none" w:sz="0" w:space="0" w:color="auto"/>
                <w:bottom w:val="none" w:sz="0" w:space="0" w:color="auto"/>
                <w:right w:val="none" w:sz="0" w:space="0" w:color="auto"/>
              </w:divBdr>
            </w:div>
          </w:divsChild>
        </w:div>
        <w:div w:id="1359312055">
          <w:marLeft w:val="0"/>
          <w:marRight w:val="0"/>
          <w:marTop w:val="0"/>
          <w:marBottom w:val="0"/>
          <w:divBdr>
            <w:top w:val="none" w:sz="0" w:space="0" w:color="auto"/>
            <w:left w:val="none" w:sz="0" w:space="0" w:color="auto"/>
            <w:bottom w:val="none" w:sz="0" w:space="0" w:color="auto"/>
            <w:right w:val="none" w:sz="0" w:space="0" w:color="auto"/>
          </w:divBdr>
          <w:divsChild>
            <w:div w:id="289744611">
              <w:marLeft w:val="0"/>
              <w:marRight w:val="0"/>
              <w:marTop w:val="0"/>
              <w:marBottom w:val="0"/>
              <w:divBdr>
                <w:top w:val="none" w:sz="0" w:space="0" w:color="auto"/>
                <w:left w:val="none" w:sz="0" w:space="0" w:color="auto"/>
                <w:bottom w:val="none" w:sz="0" w:space="0" w:color="auto"/>
                <w:right w:val="none" w:sz="0" w:space="0" w:color="auto"/>
              </w:divBdr>
            </w:div>
            <w:div w:id="385492162">
              <w:marLeft w:val="0"/>
              <w:marRight w:val="0"/>
              <w:marTop w:val="0"/>
              <w:marBottom w:val="0"/>
              <w:divBdr>
                <w:top w:val="none" w:sz="0" w:space="0" w:color="auto"/>
                <w:left w:val="none" w:sz="0" w:space="0" w:color="auto"/>
                <w:bottom w:val="none" w:sz="0" w:space="0" w:color="auto"/>
                <w:right w:val="none" w:sz="0" w:space="0" w:color="auto"/>
              </w:divBdr>
            </w:div>
            <w:div w:id="1670133105">
              <w:marLeft w:val="0"/>
              <w:marRight w:val="0"/>
              <w:marTop w:val="0"/>
              <w:marBottom w:val="0"/>
              <w:divBdr>
                <w:top w:val="none" w:sz="0" w:space="0" w:color="auto"/>
                <w:left w:val="none" w:sz="0" w:space="0" w:color="auto"/>
                <w:bottom w:val="none" w:sz="0" w:space="0" w:color="auto"/>
                <w:right w:val="none" w:sz="0" w:space="0" w:color="auto"/>
              </w:divBdr>
            </w:div>
          </w:divsChild>
        </w:div>
        <w:div w:id="1462110316">
          <w:marLeft w:val="0"/>
          <w:marRight w:val="0"/>
          <w:marTop w:val="0"/>
          <w:marBottom w:val="0"/>
          <w:divBdr>
            <w:top w:val="none" w:sz="0" w:space="0" w:color="auto"/>
            <w:left w:val="none" w:sz="0" w:space="0" w:color="auto"/>
            <w:bottom w:val="none" w:sz="0" w:space="0" w:color="auto"/>
            <w:right w:val="none" w:sz="0" w:space="0" w:color="auto"/>
          </w:divBdr>
          <w:divsChild>
            <w:div w:id="175970734">
              <w:marLeft w:val="0"/>
              <w:marRight w:val="0"/>
              <w:marTop w:val="0"/>
              <w:marBottom w:val="0"/>
              <w:divBdr>
                <w:top w:val="none" w:sz="0" w:space="0" w:color="auto"/>
                <w:left w:val="none" w:sz="0" w:space="0" w:color="auto"/>
                <w:bottom w:val="none" w:sz="0" w:space="0" w:color="auto"/>
                <w:right w:val="none" w:sz="0" w:space="0" w:color="auto"/>
              </w:divBdr>
            </w:div>
            <w:div w:id="988052756">
              <w:marLeft w:val="0"/>
              <w:marRight w:val="0"/>
              <w:marTop w:val="0"/>
              <w:marBottom w:val="0"/>
              <w:divBdr>
                <w:top w:val="none" w:sz="0" w:space="0" w:color="auto"/>
                <w:left w:val="none" w:sz="0" w:space="0" w:color="auto"/>
                <w:bottom w:val="none" w:sz="0" w:space="0" w:color="auto"/>
                <w:right w:val="none" w:sz="0" w:space="0" w:color="auto"/>
              </w:divBdr>
            </w:div>
            <w:div w:id="1063068790">
              <w:marLeft w:val="0"/>
              <w:marRight w:val="0"/>
              <w:marTop w:val="0"/>
              <w:marBottom w:val="0"/>
              <w:divBdr>
                <w:top w:val="none" w:sz="0" w:space="0" w:color="auto"/>
                <w:left w:val="none" w:sz="0" w:space="0" w:color="auto"/>
                <w:bottom w:val="none" w:sz="0" w:space="0" w:color="auto"/>
                <w:right w:val="none" w:sz="0" w:space="0" w:color="auto"/>
              </w:divBdr>
            </w:div>
            <w:div w:id="1345475620">
              <w:marLeft w:val="0"/>
              <w:marRight w:val="0"/>
              <w:marTop w:val="0"/>
              <w:marBottom w:val="0"/>
              <w:divBdr>
                <w:top w:val="none" w:sz="0" w:space="0" w:color="auto"/>
                <w:left w:val="none" w:sz="0" w:space="0" w:color="auto"/>
                <w:bottom w:val="none" w:sz="0" w:space="0" w:color="auto"/>
                <w:right w:val="none" w:sz="0" w:space="0" w:color="auto"/>
              </w:divBdr>
            </w:div>
            <w:div w:id="1544126111">
              <w:marLeft w:val="0"/>
              <w:marRight w:val="0"/>
              <w:marTop w:val="0"/>
              <w:marBottom w:val="0"/>
              <w:divBdr>
                <w:top w:val="none" w:sz="0" w:space="0" w:color="auto"/>
                <w:left w:val="none" w:sz="0" w:space="0" w:color="auto"/>
                <w:bottom w:val="none" w:sz="0" w:space="0" w:color="auto"/>
                <w:right w:val="none" w:sz="0" w:space="0" w:color="auto"/>
              </w:divBdr>
            </w:div>
            <w:div w:id="1582831495">
              <w:marLeft w:val="0"/>
              <w:marRight w:val="0"/>
              <w:marTop w:val="0"/>
              <w:marBottom w:val="0"/>
              <w:divBdr>
                <w:top w:val="none" w:sz="0" w:space="0" w:color="auto"/>
                <w:left w:val="none" w:sz="0" w:space="0" w:color="auto"/>
                <w:bottom w:val="none" w:sz="0" w:space="0" w:color="auto"/>
                <w:right w:val="none" w:sz="0" w:space="0" w:color="auto"/>
              </w:divBdr>
            </w:div>
          </w:divsChild>
        </w:div>
        <w:div w:id="1481537343">
          <w:marLeft w:val="0"/>
          <w:marRight w:val="0"/>
          <w:marTop w:val="0"/>
          <w:marBottom w:val="0"/>
          <w:divBdr>
            <w:top w:val="none" w:sz="0" w:space="0" w:color="auto"/>
            <w:left w:val="none" w:sz="0" w:space="0" w:color="auto"/>
            <w:bottom w:val="none" w:sz="0" w:space="0" w:color="auto"/>
            <w:right w:val="none" w:sz="0" w:space="0" w:color="auto"/>
          </w:divBdr>
          <w:divsChild>
            <w:div w:id="2023361843">
              <w:marLeft w:val="0"/>
              <w:marRight w:val="0"/>
              <w:marTop w:val="0"/>
              <w:marBottom w:val="0"/>
              <w:divBdr>
                <w:top w:val="none" w:sz="0" w:space="0" w:color="auto"/>
                <w:left w:val="none" w:sz="0" w:space="0" w:color="auto"/>
                <w:bottom w:val="none" w:sz="0" w:space="0" w:color="auto"/>
                <w:right w:val="none" w:sz="0" w:space="0" w:color="auto"/>
              </w:divBdr>
            </w:div>
          </w:divsChild>
        </w:div>
        <w:div w:id="1516730865">
          <w:marLeft w:val="0"/>
          <w:marRight w:val="0"/>
          <w:marTop w:val="0"/>
          <w:marBottom w:val="0"/>
          <w:divBdr>
            <w:top w:val="none" w:sz="0" w:space="0" w:color="auto"/>
            <w:left w:val="none" w:sz="0" w:space="0" w:color="auto"/>
            <w:bottom w:val="none" w:sz="0" w:space="0" w:color="auto"/>
            <w:right w:val="none" w:sz="0" w:space="0" w:color="auto"/>
          </w:divBdr>
          <w:divsChild>
            <w:div w:id="1169562041">
              <w:marLeft w:val="0"/>
              <w:marRight w:val="0"/>
              <w:marTop w:val="0"/>
              <w:marBottom w:val="0"/>
              <w:divBdr>
                <w:top w:val="none" w:sz="0" w:space="0" w:color="auto"/>
                <w:left w:val="none" w:sz="0" w:space="0" w:color="auto"/>
                <w:bottom w:val="none" w:sz="0" w:space="0" w:color="auto"/>
                <w:right w:val="none" w:sz="0" w:space="0" w:color="auto"/>
              </w:divBdr>
            </w:div>
          </w:divsChild>
        </w:div>
        <w:div w:id="1589659403">
          <w:marLeft w:val="0"/>
          <w:marRight w:val="0"/>
          <w:marTop w:val="0"/>
          <w:marBottom w:val="0"/>
          <w:divBdr>
            <w:top w:val="none" w:sz="0" w:space="0" w:color="auto"/>
            <w:left w:val="none" w:sz="0" w:space="0" w:color="auto"/>
            <w:bottom w:val="none" w:sz="0" w:space="0" w:color="auto"/>
            <w:right w:val="none" w:sz="0" w:space="0" w:color="auto"/>
          </w:divBdr>
          <w:divsChild>
            <w:div w:id="654383201">
              <w:marLeft w:val="0"/>
              <w:marRight w:val="0"/>
              <w:marTop w:val="0"/>
              <w:marBottom w:val="0"/>
              <w:divBdr>
                <w:top w:val="none" w:sz="0" w:space="0" w:color="auto"/>
                <w:left w:val="none" w:sz="0" w:space="0" w:color="auto"/>
                <w:bottom w:val="none" w:sz="0" w:space="0" w:color="auto"/>
                <w:right w:val="none" w:sz="0" w:space="0" w:color="auto"/>
              </w:divBdr>
            </w:div>
            <w:div w:id="955450666">
              <w:marLeft w:val="0"/>
              <w:marRight w:val="0"/>
              <w:marTop w:val="0"/>
              <w:marBottom w:val="0"/>
              <w:divBdr>
                <w:top w:val="none" w:sz="0" w:space="0" w:color="auto"/>
                <w:left w:val="none" w:sz="0" w:space="0" w:color="auto"/>
                <w:bottom w:val="none" w:sz="0" w:space="0" w:color="auto"/>
                <w:right w:val="none" w:sz="0" w:space="0" w:color="auto"/>
              </w:divBdr>
            </w:div>
          </w:divsChild>
        </w:div>
        <w:div w:id="1613318751">
          <w:marLeft w:val="0"/>
          <w:marRight w:val="0"/>
          <w:marTop w:val="0"/>
          <w:marBottom w:val="0"/>
          <w:divBdr>
            <w:top w:val="none" w:sz="0" w:space="0" w:color="auto"/>
            <w:left w:val="none" w:sz="0" w:space="0" w:color="auto"/>
            <w:bottom w:val="none" w:sz="0" w:space="0" w:color="auto"/>
            <w:right w:val="none" w:sz="0" w:space="0" w:color="auto"/>
          </w:divBdr>
          <w:divsChild>
            <w:div w:id="677999330">
              <w:marLeft w:val="0"/>
              <w:marRight w:val="0"/>
              <w:marTop w:val="0"/>
              <w:marBottom w:val="0"/>
              <w:divBdr>
                <w:top w:val="none" w:sz="0" w:space="0" w:color="auto"/>
                <w:left w:val="none" w:sz="0" w:space="0" w:color="auto"/>
                <w:bottom w:val="none" w:sz="0" w:space="0" w:color="auto"/>
                <w:right w:val="none" w:sz="0" w:space="0" w:color="auto"/>
              </w:divBdr>
            </w:div>
          </w:divsChild>
        </w:div>
        <w:div w:id="1616325650">
          <w:marLeft w:val="0"/>
          <w:marRight w:val="0"/>
          <w:marTop w:val="0"/>
          <w:marBottom w:val="0"/>
          <w:divBdr>
            <w:top w:val="none" w:sz="0" w:space="0" w:color="auto"/>
            <w:left w:val="none" w:sz="0" w:space="0" w:color="auto"/>
            <w:bottom w:val="none" w:sz="0" w:space="0" w:color="auto"/>
            <w:right w:val="none" w:sz="0" w:space="0" w:color="auto"/>
          </w:divBdr>
          <w:divsChild>
            <w:div w:id="1049839760">
              <w:marLeft w:val="0"/>
              <w:marRight w:val="0"/>
              <w:marTop w:val="0"/>
              <w:marBottom w:val="0"/>
              <w:divBdr>
                <w:top w:val="none" w:sz="0" w:space="0" w:color="auto"/>
                <w:left w:val="none" w:sz="0" w:space="0" w:color="auto"/>
                <w:bottom w:val="none" w:sz="0" w:space="0" w:color="auto"/>
                <w:right w:val="none" w:sz="0" w:space="0" w:color="auto"/>
              </w:divBdr>
            </w:div>
          </w:divsChild>
        </w:div>
        <w:div w:id="1660621644">
          <w:marLeft w:val="0"/>
          <w:marRight w:val="0"/>
          <w:marTop w:val="0"/>
          <w:marBottom w:val="0"/>
          <w:divBdr>
            <w:top w:val="none" w:sz="0" w:space="0" w:color="auto"/>
            <w:left w:val="none" w:sz="0" w:space="0" w:color="auto"/>
            <w:bottom w:val="none" w:sz="0" w:space="0" w:color="auto"/>
            <w:right w:val="none" w:sz="0" w:space="0" w:color="auto"/>
          </w:divBdr>
          <w:divsChild>
            <w:div w:id="81609498">
              <w:marLeft w:val="0"/>
              <w:marRight w:val="0"/>
              <w:marTop w:val="0"/>
              <w:marBottom w:val="0"/>
              <w:divBdr>
                <w:top w:val="none" w:sz="0" w:space="0" w:color="auto"/>
                <w:left w:val="none" w:sz="0" w:space="0" w:color="auto"/>
                <w:bottom w:val="none" w:sz="0" w:space="0" w:color="auto"/>
                <w:right w:val="none" w:sz="0" w:space="0" w:color="auto"/>
              </w:divBdr>
            </w:div>
            <w:div w:id="112286885">
              <w:marLeft w:val="0"/>
              <w:marRight w:val="0"/>
              <w:marTop w:val="0"/>
              <w:marBottom w:val="0"/>
              <w:divBdr>
                <w:top w:val="none" w:sz="0" w:space="0" w:color="auto"/>
                <w:left w:val="none" w:sz="0" w:space="0" w:color="auto"/>
                <w:bottom w:val="none" w:sz="0" w:space="0" w:color="auto"/>
                <w:right w:val="none" w:sz="0" w:space="0" w:color="auto"/>
              </w:divBdr>
            </w:div>
            <w:div w:id="890649643">
              <w:marLeft w:val="0"/>
              <w:marRight w:val="0"/>
              <w:marTop w:val="0"/>
              <w:marBottom w:val="0"/>
              <w:divBdr>
                <w:top w:val="none" w:sz="0" w:space="0" w:color="auto"/>
                <w:left w:val="none" w:sz="0" w:space="0" w:color="auto"/>
                <w:bottom w:val="none" w:sz="0" w:space="0" w:color="auto"/>
                <w:right w:val="none" w:sz="0" w:space="0" w:color="auto"/>
              </w:divBdr>
            </w:div>
            <w:div w:id="1373386682">
              <w:marLeft w:val="0"/>
              <w:marRight w:val="0"/>
              <w:marTop w:val="0"/>
              <w:marBottom w:val="0"/>
              <w:divBdr>
                <w:top w:val="none" w:sz="0" w:space="0" w:color="auto"/>
                <w:left w:val="none" w:sz="0" w:space="0" w:color="auto"/>
                <w:bottom w:val="none" w:sz="0" w:space="0" w:color="auto"/>
                <w:right w:val="none" w:sz="0" w:space="0" w:color="auto"/>
              </w:divBdr>
            </w:div>
            <w:div w:id="1569459871">
              <w:marLeft w:val="0"/>
              <w:marRight w:val="0"/>
              <w:marTop w:val="0"/>
              <w:marBottom w:val="0"/>
              <w:divBdr>
                <w:top w:val="none" w:sz="0" w:space="0" w:color="auto"/>
                <w:left w:val="none" w:sz="0" w:space="0" w:color="auto"/>
                <w:bottom w:val="none" w:sz="0" w:space="0" w:color="auto"/>
                <w:right w:val="none" w:sz="0" w:space="0" w:color="auto"/>
              </w:divBdr>
            </w:div>
          </w:divsChild>
        </w:div>
        <w:div w:id="1783455606">
          <w:marLeft w:val="0"/>
          <w:marRight w:val="0"/>
          <w:marTop w:val="0"/>
          <w:marBottom w:val="0"/>
          <w:divBdr>
            <w:top w:val="none" w:sz="0" w:space="0" w:color="auto"/>
            <w:left w:val="none" w:sz="0" w:space="0" w:color="auto"/>
            <w:bottom w:val="none" w:sz="0" w:space="0" w:color="auto"/>
            <w:right w:val="none" w:sz="0" w:space="0" w:color="auto"/>
          </w:divBdr>
          <w:divsChild>
            <w:div w:id="1445996940">
              <w:marLeft w:val="0"/>
              <w:marRight w:val="0"/>
              <w:marTop w:val="0"/>
              <w:marBottom w:val="0"/>
              <w:divBdr>
                <w:top w:val="none" w:sz="0" w:space="0" w:color="auto"/>
                <w:left w:val="none" w:sz="0" w:space="0" w:color="auto"/>
                <w:bottom w:val="none" w:sz="0" w:space="0" w:color="auto"/>
                <w:right w:val="none" w:sz="0" w:space="0" w:color="auto"/>
              </w:divBdr>
            </w:div>
          </w:divsChild>
        </w:div>
        <w:div w:id="1839226850">
          <w:marLeft w:val="0"/>
          <w:marRight w:val="0"/>
          <w:marTop w:val="0"/>
          <w:marBottom w:val="0"/>
          <w:divBdr>
            <w:top w:val="none" w:sz="0" w:space="0" w:color="auto"/>
            <w:left w:val="none" w:sz="0" w:space="0" w:color="auto"/>
            <w:bottom w:val="none" w:sz="0" w:space="0" w:color="auto"/>
            <w:right w:val="none" w:sz="0" w:space="0" w:color="auto"/>
          </w:divBdr>
          <w:divsChild>
            <w:div w:id="259140987">
              <w:marLeft w:val="0"/>
              <w:marRight w:val="0"/>
              <w:marTop w:val="0"/>
              <w:marBottom w:val="0"/>
              <w:divBdr>
                <w:top w:val="none" w:sz="0" w:space="0" w:color="auto"/>
                <w:left w:val="none" w:sz="0" w:space="0" w:color="auto"/>
                <w:bottom w:val="none" w:sz="0" w:space="0" w:color="auto"/>
                <w:right w:val="none" w:sz="0" w:space="0" w:color="auto"/>
              </w:divBdr>
            </w:div>
          </w:divsChild>
        </w:div>
        <w:div w:id="1987661714">
          <w:marLeft w:val="0"/>
          <w:marRight w:val="0"/>
          <w:marTop w:val="0"/>
          <w:marBottom w:val="0"/>
          <w:divBdr>
            <w:top w:val="none" w:sz="0" w:space="0" w:color="auto"/>
            <w:left w:val="none" w:sz="0" w:space="0" w:color="auto"/>
            <w:bottom w:val="none" w:sz="0" w:space="0" w:color="auto"/>
            <w:right w:val="none" w:sz="0" w:space="0" w:color="auto"/>
          </w:divBdr>
          <w:divsChild>
            <w:div w:id="789082436">
              <w:marLeft w:val="0"/>
              <w:marRight w:val="0"/>
              <w:marTop w:val="0"/>
              <w:marBottom w:val="0"/>
              <w:divBdr>
                <w:top w:val="none" w:sz="0" w:space="0" w:color="auto"/>
                <w:left w:val="none" w:sz="0" w:space="0" w:color="auto"/>
                <w:bottom w:val="none" w:sz="0" w:space="0" w:color="auto"/>
                <w:right w:val="none" w:sz="0" w:space="0" w:color="auto"/>
              </w:divBdr>
            </w:div>
          </w:divsChild>
        </w:div>
        <w:div w:id="1990674769">
          <w:marLeft w:val="0"/>
          <w:marRight w:val="0"/>
          <w:marTop w:val="0"/>
          <w:marBottom w:val="0"/>
          <w:divBdr>
            <w:top w:val="none" w:sz="0" w:space="0" w:color="auto"/>
            <w:left w:val="none" w:sz="0" w:space="0" w:color="auto"/>
            <w:bottom w:val="none" w:sz="0" w:space="0" w:color="auto"/>
            <w:right w:val="none" w:sz="0" w:space="0" w:color="auto"/>
          </w:divBdr>
          <w:divsChild>
            <w:div w:id="471406977">
              <w:marLeft w:val="0"/>
              <w:marRight w:val="0"/>
              <w:marTop w:val="0"/>
              <w:marBottom w:val="0"/>
              <w:divBdr>
                <w:top w:val="none" w:sz="0" w:space="0" w:color="auto"/>
                <w:left w:val="none" w:sz="0" w:space="0" w:color="auto"/>
                <w:bottom w:val="none" w:sz="0" w:space="0" w:color="auto"/>
                <w:right w:val="none" w:sz="0" w:space="0" w:color="auto"/>
              </w:divBdr>
            </w:div>
          </w:divsChild>
        </w:div>
        <w:div w:id="2002656951">
          <w:marLeft w:val="0"/>
          <w:marRight w:val="0"/>
          <w:marTop w:val="0"/>
          <w:marBottom w:val="0"/>
          <w:divBdr>
            <w:top w:val="none" w:sz="0" w:space="0" w:color="auto"/>
            <w:left w:val="none" w:sz="0" w:space="0" w:color="auto"/>
            <w:bottom w:val="none" w:sz="0" w:space="0" w:color="auto"/>
            <w:right w:val="none" w:sz="0" w:space="0" w:color="auto"/>
          </w:divBdr>
          <w:divsChild>
            <w:div w:id="488524298">
              <w:marLeft w:val="0"/>
              <w:marRight w:val="0"/>
              <w:marTop w:val="0"/>
              <w:marBottom w:val="0"/>
              <w:divBdr>
                <w:top w:val="none" w:sz="0" w:space="0" w:color="auto"/>
                <w:left w:val="none" w:sz="0" w:space="0" w:color="auto"/>
                <w:bottom w:val="none" w:sz="0" w:space="0" w:color="auto"/>
                <w:right w:val="none" w:sz="0" w:space="0" w:color="auto"/>
              </w:divBdr>
            </w:div>
          </w:divsChild>
        </w:div>
        <w:div w:id="2018262628">
          <w:marLeft w:val="0"/>
          <w:marRight w:val="0"/>
          <w:marTop w:val="0"/>
          <w:marBottom w:val="0"/>
          <w:divBdr>
            <w:top w:val="none" w:sz="0" w:space="0" w:color="auto"/>
            <w:left w:val="none" w:sz="0" w:space="0" w:color="auto"/>
            <w:bottom w:val="none" w:sz="0" w:space="0" w:color="auto"/>
            <w:right w:val="none" w:sz="0" w:space="0" w:color="auto"/>
          </w:divBdr>
          <w:divsChild>
            <w:div w:id="306473054">
              <w:marLeft w:val="0"/>
              <w:marRight w:val="0"/>
              <w:marTop w:val="0"/>
              <w:marBottom w:val="0"/>
              <w:divBdr>
                <w:top w:val="none" w:sz="0" w:space="0" w:color="auto"/>
                <w:left w:val="none" w:sz="0" w:space="0" w:color="auto"/>
                <w:bottom w:val="none" w:sz="0" w:space="0" w:color="auto"/>
                <w:right w:val="none" w:sz="0" w:space="0" w:color="auto"/>
              </w:divBdr>
            </w:div>
            <w:div w:id="321202524">
              <w:marLeft w:val="0"/>
              <w:marRight w:val="0"/>
              <w:marTop w:val="0"/>
              <w:marBottom w:val="0"/>
              <w:divBdr>
                <w:top w:val="none" w:sz="0" w:space="0" w:color="auto"/>
                <w:left w:val="none" w:sz="0" w:space="0" w:color="auto"/>
                <w:bottom w:val="none" w:sz="0" w:space="0" w:color="auto"/>
                <w:right w:val="none" w:sz="0" w:space="0" w:color="auto"/>
              </w:divBdr>
            </w:div>
            <w:div w:id="708147991">
              <w:marLeft w:val="0"/>
              <w:marRight w:val="0"/>
              <w:marTop w:val="0"/>
              <w:marBottom w:val="0"/>
              <w:divBdr>
                <w:top w:val="none" w:sz="0" w:space="0" w:color="auto"/>
                <w:left w:val="none" w:sz="0" w:space="0" w:color="auto"/>
                <w:bottom w:val="none" w:sz="0" w:space="0" w:color="auto"/>
                <w:right w:val="none" w:sz="0" w:space="0" w:color="auto"/>
              </w:divBdr>
            </w:div>
            <w:div w:id="1277523036">
              <w:marLeft w:val="0"/>
              <w:marRight w:val="0"/>
              <w:marTop w:val="0"/>
              <w:marBottom w:val="0"/>
              <w:divBdr>
                <w:top w:val="none" w:sz="0" w:space="0" w:color="auto"/>
                <w:left w:val="none" w:sz="0" w:space="0" w:color="auto"/>
                <w:bottom w:val="none" w:sz="0" w:space="0" w:color="auto"/>
                <w:right w:val="none" w:sz="0" w:space="0" w:color="auto"/>
              </w:divBdr>
            </w:div>
            <w:div w:id="2067801440">
              <w:marLeft w:val="0"/>
              <w:marRight w:val="0"/>
              <w:marTop w:val="0"/>
              <w:marBottom w:val="0"/>
              <w:divBdr>
                <w:top w:val="none" w:sz="0" w:space="0" w:color="auto"/>
                <w:left w:val="none" w:sz="0" w:space="0" w:color="auto"/>
                <w:bottom w:val="none" w:sz="0" w:space="0" w:color="auto"/>
                <w:right w:val="none" w:sz="0" w:space="0" w:color="auto"/>
              </w:divBdr>
            </w:div>
          </w:divsChild>
        </w:div>
        <w:div w:id="2048531279">
          <w:marLeft w:val="0"/>
          <w:marRight w:val="0"/>
          <w:marTop w:val="0"/>
          <w:marBottom w:val="0"/>
          <w:divBdr>
            <w:top w:val="none" w:sz="0" w:space="0" w:color="auto"/>
            <w:left w:val="none" w:sz="0" w:space="0" w:color="auto"/>
            <w:bottom w:val="none" w:sz="0" w:space="0" w:color="auto"/>
            <w:right w:val="none" w:sz="0" w:space="0" w:color="auto"/>
          </w:divBdr>
          <w:divsChild>
            <w:div w:id="1374579302">
              <w:marLeft w:val="0"/>
              <w:marRight w:val="0"/>
              <w:marTop w:val="0"/>
              <w:marBottom w:val="0"/>
              <w:divBdr>
                <w:top w:val="none" w:sz="0" w:space="0" w:color="auto"/>
                <w:left w:val="none" w:sz="0" w:space="0" w:color="auto"/>
                <w:bottom w:val="none" w:sz="0" w:space="0" w:color="auto"/>
                <w:right w:val="none" w:sz="0" w:space="0" w:color="auto"/>
              </w:divBdr>
            </w:div>
          </w:divsChild>
        </w:div>
        <w:div w:id="2064718315">
          <w:marLeft w:val="0"/>
          <w:marRight w:val="0"/>
          <w:marTop w:val="0"/>
          <w:marBottom w:val="0"/>
          <w:divBdr>
            <w:top w:val="none" w:sz="0" w:space="0" w:color="auto"/>
            <w:left w:val="none" w:sz="0" w:space="0" w:color="auto"/>
            <w:bottom w:val="none" w:sz="0" w:space="0" w:color="auto"/>
            <w:right w:val="none" w:sz="0" w:space="0" w:color="auto"/>
          </w:divBdr>
          <w:divsChild>
            <w:div w:id="1074471975">
              <w:marLeft w:val="0"/>
              <w:marRight w:val="0"/>
              <w:marTop w:val="0"/>
              <w:marBottom w:val="0"/>
              <w:divBdr>
                <w:top w:val="none" w:sz="0" w:space="0" w:color="auto"/>
                <w:left w:val="none" w:sz="0" w:space="0" w:color="auto"/>
                <w:bottom w:val="none" w:sz="0" w:space="0" w:color="auto"/>
                <w:right w:val="none" w:sz="0" w:space="0" w:color="auto"/>
              </w:divBdr>
            </w:div>
          </w:divsChild>
        </w:div>
        <w:div w:id="2082754957">
          <w:marLeft w:val="0"/>
          <w:marRight w:val="0"/>
          <w:marTop w:val="0"/>
          <w:marBottom w:val="0"/>
          <w:divBdr>
            <w:top w:val="none" w:sz="0" w:space="0" w:color="auto"/>
            <w:left w:val="none" w:sz="0" w:space="0" w:color="auto"/>
            <w:bottom w:val="none" w:sz="0" w:space="0" w:color="auto"/>
            <w:right w:val="none" w:sz="0" w:space="0" w:color="auto"/>
          </w:divBdr>
          <w:divsChild>
            <w:div w:id="919872588">
              <w:marLeft w:val="0"/>
              <w:marRight w:val="0"/>
              <w:marTop w:val="0"/>
              <w:marBottom w:val="0"/>
              <w:divBdr>
                <w:top w:val="none" w:sz="0" w:space="0" w:color="auto"/>
                <w:left w:val="none" w:sz="0" w:space="0" w:color="auto"/>
                <w:bottom w:val="none" w:sz="0" w:space="0" w:color="auto"/>
                <w:right w:val="none" w:sz="0" w:space="0" w:color="auto"/>
              </w:divBdr>
            </w:div>
          </w:divsChild>
        </w:div>
        <w:div w:id="2093816142">
          <w:marLeft w:val="0"/>
          <w:marRight w:val="0"/>
          <w:marTop w:val="0"/>
          <w:marBottom w:val="0"/>
          <w:divBdr>
            <w:top w:val="none" w:sz="0" w:space="0" w:color="auto"/>
            <w:left w:val="none" w:sz="0" w:space="0" w:color="auto"/>
            <w:bottom w:val="none" w:sz="0" w:space="0" w:color="auto"/>
            <w:right w:val="none" w:sz="0" w:space="0" w:color="auto"/>
          </w:divBdr>
          <w:divsChild>
            <w:div w:id="293024274">
              <w:marLeft w:val="0"/>
              <w:marRight w:val="0"/>
              <w:marTop w:val="0"/>
              <w:marBottom w:val="0"/>
              <w:divBdr>
                <w:top w:val="none" w:sz="0" w:space="0" w:color="auto"/>
                <w:left w:val="none" w:sz="0" w:space="0" w:color="auto"/>
                <w:bottom w:val="none" w:sz="0" w:space="0" w:color="auto"/>
                <w:right w:val="none" w:sz="0" w:space="0" w:color="auto"/>
              </w:divBdr>
            </w:div>
          </w:divsChild>
        </w:div>
        <w:div w:id="2144494637">
          <w:marLeft w:val="0"/>
          <w:marRight w:val="0"/>
          <w:marTop w:val="0"/>
          <w:marBottom w:val="0"/>
          <w:divBdr>
            <w:top w:val="none" w:sz="0" w:space="0" w:color="auto"/>
            <w:left w:val="none" w:sz="0" w:space="0" w:color="auto"/>
            <w:bottom w:val="none" w:sz="0" w:space="0" w:color="auto"/>
            <w:right w:val="none" w:sz="0" w:space="0" w:color="auto"/>
          </w:divBdr>
          <w:divsChild>
            <w:div w:id="1503812278">
              <w:marLeft w:val="0"/>
              <w:marRight w:val="0"/>
              <w:marTop w:val="0"/>
              <w:marBottom w:val="0"/>
              <w:divBdr>
                <w:top w:val="none" w:sz="0" w:space="0" w:color="auto"/>
                <w:left w:val="none" w:sz="0" w:space="0" w:color="auto"/>
                <w:bottom w:val="none" w:sz="0" w:space="0" w:color="auto"/>
                <w:right w:val="none" w:sz="0" w:space="0" w:color="auto"/>
              </w:divBdr>
            </w:div>
            <w:div w:id="213682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17468">
      <w:bodyDiv w:val="1"/>
      <w:marLeft w:val="0"/>
      <w:marRight w:val="0"/>
      <w:marTop w:val="0"/>
      <w:marBottom w:val="0"/>
      <w:divBdr>
        <w:top w:val="none" w:sz="0" w:space="0" w:color="auto"/>
        <w:left w:val="none" w:sz="0" w:space="0" w:color="auto"/>
        <w:bottom w:val="none" w:sz="0" w:space="0" w:color="auto"/>
        <w:right w:val="none" w:sz="0" w:space="0" w:color="auto"/>
      </w:divBdr>
      <w:divsChild>
        <w:div w:id="9450881">
          <w:marLeft w:val="0"/>
          <w:marRight w:val="0"/>
          <w:marTop w:val="0"/>
          <w:marBottom w:val="0"/>
          <w:divBdr>
            <w:top w:val="none" w:sz="0" w:space="0" w:color="auto"/>
            <w:left w:val="none" w:sz="0" w:space="0" w:color="auto"/>
            <w:bottom w:val="none" w:sz="0" w:space="0" w:color="auto"/>
            <w:right w:val="none" w:sz="0" w:space="0" w:color="auto"/>
          </w:divBdr>
        </w:div>
        <w:div w:id="561722245">
          <w:marLeft w:val="0"/>
          <w:marRight w:val="0"/>
          <w:marTop w:val="0"/>
          <w:marBottom w:val="0"/>
          <w:divBdr>
            <w:top w:val="none" w:sz="0" w:space="0" w:color="auto"/>
            <w:left w:val="none" w:sz="0" w:space="0" w:color="auto"/>
            <w:bottom w:val="none" w:sz="0" w:space="0" w:color="auto"/>
            <w:right w:val="none" w:sz="0" w:space="0" w:color="auto"/>
          </w:divBdr>
        </w:div>
      </w:divsChild>
    </w:div>
    <w:div w:id="468715251">
      <w:bodyDiv w:val="1"/>
      <w:marLeft w:val="0"/>
      <w:marRight w:val="0"/>
      <w:marTop w:val="0"/>
      <w:marBottom w:val="0"/>
      <w:divBdr>
        <w:top w:val="none" w:sz="0" w:space="0" w:color="auto"/>
        <w:left w:val="none" w:sz="0" w:space="0" w:color="auto"/>
        <w:bottom w:val="none" w:sz="0" w:space="0" w:color="auto"/>
        <w:right w:val="none" w:sz="0" w:space="0" w:color="auto"/>
      </w:divBdr>
    </w:div>
    <w:div w:id="527260167">
      <w:bodyDiv w:val="1"/>
      <w:marLeft w:val="0"/>
      <w:marRight w:val="0"/>
      <w:marTop w:val="0"/>
      <w:marBottom w:val="0"/>
      <w:divBdr>
        <w:top w:val="none" w:sz="0" w:space="0" w:color="auto"/>
        <w:left w:val="none" w:sz="0" w:space="0" w:color="auto"/>
        <w:bottom w:val="none" w:sz="0" w:space="0" w:color="auto"/>
        <w:right w:val="none" w:sz="0" w:space="0" w:color="auto"/>
      </w:divBdr>
    </w:div>
    <w:div w:id="550045642">
      <w:bodyDiv w:val="1"/>
      <w:marLeft w:val="0"/>
      <w:marRight w:val="0"/>
      <w:marTop w:val="0"/>
      <w:marBottom w:val="0"/>
      <w:divBdr>
        <w:top w:val="none" w:sz="0" w:space="0" w:color="auto"/>
        <w:left w:val="none" w:sz="0" w:space="0" w:color="auto"/>
        <w:bottom w:val="none" w:sz="0" w:space="0" w:color="auto"/>
        <w:right w:val="none" w:sz="0" w:space="0" w:color="auto"/>
      </w:divBdr>
    </w:div>
    <w:div w:id="565802505">
      <w:bodyDiv w:val="1"/>
      <w:marLeft w:val="0"/>
      <w:marRight w:val="0"/>
      <w:marTop w:val="0"/>
      <w:marBottom w:val="0"/>
      <w:divBdr>
        <w:top w:val="none" w:sz="0" w:space="0" w:color="auto"/>
        <w:left w:val="none" w:sz="0" w:space="0" w:color="auto"/>
        <w:bottom w:val="none" w:sz="0" w:space="0" w:color="auto"/>
        <w:right w:val="none" w:sz="0" w:space="0" w:color="auto"/>
      </w:divBdr>
    </w:div>
    <w:div w:id="588975048">
      <w:bodyDiv w:val="1"/>
      <w:marLeft w:val="0"/>
      <w:marRight w:val="0"/>
      <w:marTop w:val="0"/>
      <w:marBottom w:val="0"/>
      <w:divBdr>
        <w:top w:val="none" w:sz="0" w:space="0" w:color="auto"/>
        <w:left w:val="none" w:sz="0" w:space="0" w:color="auto"/>
        <w:bottom w:val="none" w:sz="0" w:space="0" w:color="auto"/>
        <w:right w:val="none" w:sz="0" w:space="0" w:color="auto"/>
      </w:divBdr>
      <w:divsChild>
        <w:div w:id="149102338">
          <w:marLeft w:val="0"/>
          <w:marRight w:val="0"/>
          <w:marTop w:val="0"/>
          <w:marBottom w:val="0"/>
          <w:divBdr>
            <w:top w:val="none" w:sz="0" w:space="0" w:color="auto"/>
            <w:left w:val="none" w:sz="0" w:space="0" w:color="auto"/>
            <w:bottom w:val="none" w:sz="0" w:space="0" w:color="auto"/>
            <w:right w:val="none" w:sz="0" w:space="0" w:color="auto"/>
          </w:divBdr>
        </w:div>
        <w:div w:id="1553418509">
          <w:marLeft w:val="0"/>
          <w:marRight w:val="0"/>
          <w:marTop w:val="0"/>
          <w:marBottom w:val="0"/>
          <w:divBdr>
            <w:top w:val="none" w:sz="0" w:space="0" w:color="auto"/>
            <w:left w:val="none" w:sz="0" w:space="0" w:color="auto"/>
            <w:bottom w:val="none" w:sz="0" w:space="0" w:color="auto"/>
            <w:right w:val="none" w:sz="0" w:space="0" w:color="auto"/>
          </w:divBdr>
        </w:div>
      </w:divsChild>
    </w:div>
    <w:div w:id="707997400">
      <w:bodyDiv w:val="1"/>
      <w:marLeft w:val="0"/>
      <w:marRight w:val="0"/>
      <w:marTop w:val="0"/>
      <w:marBottom w:val="0"/>
      <w:divBdr>
        <w:top w:val="none" w:sz="0" w:space="0" w:color="auto"/>
        <w:left w:val="none" w:sz="0" w:space="0" w:color="auto"/>
        <w:bottom w:val="none" w:sz="0" w:space="0" w:color="auto"/>
        <w:right w:val="none" w:sz="0" w:space="0" w:color="auto"/>
      </w:divBdr>
      <w:divsChild>
        <w:div w:id="1307930886">
          <w:marLeft w:val="0"/>
          <w:marRight w:val="0"/>
          <w:marTop w:val="0"/>
          <w:marBottom w:val="0"/>
          <w:divBdr>
            <w:top w:val="none" w:sz="0" w:space="0" w:color="auto"/>
            <w:left w:val="none" w:sz="0" w:space="0" w:color="auto"/>
            <w:bottom w:val="none" w:sz="0" w:space="0" w:color="auto"/>
            <w:right w:val="none" w:sz="0" w:space="0" w:color="auto"/>
          </w:divBdr>
          <w:divsChild>
            <w:div w:id="68233268">
              <w:marLeft w:val="0"/>
              <w:marRight w:val="0"/>
              <w:marTop w:val="0"/>
              <w:marBottom w:val="0"/>
              <w:divBdr>
                <w:top w:val="none" w:sz="0" w:space="0" w:color="auto"/>
                <w:left w:val="none" w:sz="0" w:space="0" w:color="auto"/>
                <w:bottom w:val="none" w:sz="0" w:space="0" w:color="auto"/>
                <w:right w:val="none" w:sz="0" w:space="0" w:color="auto"/>
              </w:divBdr>
            </w:div>
            <w:div w:id="284778166">
              <w:marLeft w:val="0"/>
              <w:marRight w:val="0"/>
              <w:marTop w:val="0"/>
              <w:marBottom w:val="0"/>
              <w:divBdr>
                <w:top w:val="none" w:sz="0" w:space="0" w:color="auto"/>
                <w:left w:val="none" w:sz="0" w:space="0" w:color="auto"/>
                <w:bottom w:val="none" w:sz="0" w:space="0" w:color="auto"/>
                <w:right w:val="none" w:sz="0" w:space="0" w:color="auto"/>
              </w:divBdr>
            </w:div>
            <w:div w:id="350373699">
              <w:marLeft w:val="0"/>
              <w:marRight w:val="0"/>
              <w:marTop w:val="0"/>
              <w:marBottom w:val="0"/>
              <w:divBdr>
                <w:top w:val="none" w:sz="0" w:space="0" w:color="auto"/>
                <w:left w:val="none" w:sz="0" w:space="0" w:color="auto"/>
                <w:bottom w:val="none" w:sz="0" w:space="0" w:color="auto"/>
                <w:right w:val="none" w:sz="0" w:space="0" w:color="auto"/>
              </w:divBdr>
            </w:div>
            <w:div w:id="470442876">
              <w:marLeft w:val="0"/>
              <w:marRight w:val="0"/>
              <w:marTop w:val="0"/>
              <w:marBottom w:val="0"/>
              <w:divBdr>
                <w:top w:val="none" w:sz="0" w:space="0" w:color="auto"/>
                <w:left w:val="none" w:sz="0" w:space="0" w:color="auto"/>
                <w:bottom w:val="none" w:sz="0" w:space="0" w:color="auto"/>
                <w:right w:val="none" w:sz="0" w:space="0" w:color="auto"/>
              </w:divBdr>
            </w:div>
            <w:div w:id="732659315">
              <w:marLeft w:val="0"/>
              <w:marRight w:val="0"/>
              <w:marTop w:val="0"/>
              <w:marBottom w:val="0"/>
              <w:divBdr>
                <w:top w:val="none" w:sz="0" w:space="0" w:color="auto"/>
                <w:left w:val="none" w:sz="0" w:space="0" w:color="auto"/>
                <w:bottom w:val="none" w:sz="0" w:space="0" w:color="auto"/>
                <w:right w:val="none" w:sz="0" w:space="0" w:color="auto"/>
              </w:divBdr>
            </w:div>
            <w:div w:id="819618327">
              <w:marLeft w:val="0"/>
              <w:marRight w:val="0"/>
              <w:marTop w:val="0"/>
              <w:marBottom w:val="0"/>
              <w:divBdr>
                <w:top w:val="none" w:sz="0" w:space="0" w:color="auto"/>
                <w:left w:val="none" w:sz="0" w:space="0" w:color="auto"/>
                <w:bottom w:val="none" w:sz="0" w:space="0" w:color="auto"/>
                <w:right w:val="none" w:sz="0" w:space="0" w:color="auto"/>
              </w:divBdr>
            </w:div>
            <w:div w:id="836775364">
              <w:marLeft w:val="0"/>
              <w:marRight w:val="0"/>
              <w:marTop w:val="0"/>
              <w:marBottom w:val="0"/>
              <w:divBdr>
                <w:top w:val="none" w:sz="0" w:space="0" w:color="auto"/>
                <w:left w:val="none" w:sz="0" w:space="0" w:color="auto"/>
                <w:bottom w:val="none" w:sz="0" w:space="0" w:color="auto"/>
                <w:right w:val="none" w:sz="0" w:space="0" w:color="auto"/>
              </w:divBdr>
            </w:div>
            <w:div w:id="1042437864">
              <w:marLeft w:val="0"/>
              <w:marRight w:val="0"/>
              <w:marTop w:val="0"/>
              <w:marBottom w:val="0"/>
              <w:divBdr>
                <w:top w:val="none" w:sz="0" w:space="0" w:color="auto"/>
                <w:left w:val="none" w:sz="0" w:space="0" w:color="auto"/>
                <w:bottom w:val="none" w:sz="0" w:space="0" w:color="auto"/>
                <w:right w:val="none" w:sz="0" w:space="0" w:color="auto"/>
              </w:divBdr>
            </w:div>
            <w:div w:id="1371801419">
              <w:marLeft w:val="0"/>
              <w:marRight w:val="0"/>
              <w:marTop w:val="0"/>
              <w:marBottom w:val="0"/>
              <w:divBdr>
                <w:top w:val="none" w:sz="0" w:space="0" w:color="auto"/>
                <w:left w:val="none" w:sz="0" w:space="0" w:color="auto"/>
                <w:bottom w:val="none" w:sz="0" w:space="0" w:color="auto"/>
                <w:right w:val="none" w:sz="0" w:space="0" w:color="auto"/>
              </w:divBdr>
            </w:div>
            <w:div w:id="1551528866">
              <w:marLeft w:val="0"/>
              <w:marRight w:val="0"/>
              <w:marTop w:val="0"/>
              <w:marBottom w:val="0"/>
              <w:divBdr>
                <w:top w:val="none" w:sz="0" w:space="0" w:color="auto"/>
                <w:left w:val="none" w:sz="0" w:space="0" w:color="auto"/>
                <w:bottom w:val="none" w:sz="0" w:space="0" w:color="auto"/>
                <w:right w:val="none" w:sz="0" w:space="0" w:color="auto"/>
              </w:divBdr>
            </w:div>
            <w:div w:id="1605652536">
              <w:marLeft w:val="0"/>
              <w:marRight w:val="0"/>
              <w:marTop w:val="0"/>
              <w:marBottom w:val="0"/>
              <w:divBdr>
                <w:top w:val="none" w:sz="0" w:space="0" w:color="auto"/>
                <w:left w:val="none" w:sz="0" w:space="0" w:color="auto"/>
                <w:bottom w:val="none" w:sz="0" w:space="0" w:color="auto"/>
                <w:right w:val="none" w:sz="0" w:space="0" w:color="auto"/>
              </w:divBdr>
            </w:div>
          </w:divsChild>
        </w:div>
        <w:div w:id="1439252643">
          <w:marLeft w:val="0"/>
          <w:marRight w:val="0"/>
          <w:marTop w:val="0"/>
          <w:marBottom w:val="0"/>
          <w:divBdr>
            <w:top w:val="none" w:sz="0" w:space="0" w:color="auto"/>
            <w:left w:val="none" w:sz="0" w:space="0" w:color="auto"/>
            <w:bottom w:val="none" w:sz="0" w:space="0" w:color="auto"/>
            <w:right w:val="none" w:sz="0" w:space="0" w:color="auto"/>
          </w:divBdr>
          <w:divsChild>
            <w:div w:id="61687339">
              <w:marLeft w:val="0"/>
              <w:marRight w:val="0"/>
              <w:marTop w:val="0"/>
              <w:marBottom w:val="0"/>
              <w:divBdr>
                <w:top w:val="none" w:sz="0" w:space="0" w:color="auto"/>
                <w:left w:val="none" w:sz="0" w:space="0" w:color="auto"/>
                <w:bottom w:val="none" w:sz="0" w:space="0" w:color="auto"/>
                <w:right w:val="none" w:sz="0" w:space="0" w:color="auto"/>
              </w:divBdr>
            </w:div>
            <w:div w:id="147985489">
              <w:marLeft w:val="0"/>
              <w:marRight w:val="0"/>
              <w:marTop w:val="0"/>
              <w:marBottom w:val="0"/>
              <w:divBdr>
                <w:top w:val="none" w:sz="0" w:space="0" w:color="auto"/>
                <w:left w:val="none" w:sz="0" w:space="0" w:color="auto"/>
                <w:bottom w:val="none" w:sz="0" w:space="0" w:color="auto"/>
                <w:right w:val="none" w:sz="0" w:space="0" w:color="auto"/>
              </w:divBdr>
            </w:div>
            <w:div w:id="510607906">
              <w:marLeft w:val="0"/>
              <w:marRight w:val="0"/>
              <w:marTop w:val="0"/>
              <w:marBottom w:val="0"/>
              <w:divBdr>
                <w:top w:val="none" w:sz="0" w:space="0" w:color="auto"/>
                <w:left w:val="none" w:sz="0" w:space="0" w:color="auto"/>
                <w:bottom w:val="none" w:sz="0" w:space="0" w:color="auto"/>
                <w:right w:val="none" w:sz="0" w:space="0" w:color="auto"/>
              </w:divBdr>
            </w:div>
            <w:div w:id="621838150">
              <w:marLeft w:val="0"/>
              <w:marRight w:val="0"/>
              <w:marTop w:val="0"/>
              <w:marBottom w:val="0"/>
              <w:divBdr>
                <w:top w:val="none" w:sz="0" w:space="0" w:color="auto"/>
                <w:left w:val="none" w:sz="0" w:space="0" w:color="auto"/>
                <w:bottom w:val="none" w:sz="0" w:space="0" w:color="auto"/>
                <w:right w:val="none" w:sz="0" w:space="0" w:color="auto"/>
              </w:divBdr>
            </w:div>
            <w:div w:id="727342564">
              <w:marLeft w:val="0"/>
              <w:marRight w:val="0"/>
              <w:marTop w:val="0"/>
              <w:marBottom w:val="0"/>
              <w:divBdr>
                <w:top w:val="none" w:sz="0" w:space="0" w:color="auto"/>
                <w:left w:val="none" w:sz="0" w:space="0" w:color="auto"/>
                <w:bottom w:val="none" w:sz="0" w:space="0" w:color="auto"/>
                <w:right w:val="none" w:sz="0" w:space="0" w:color="auto"/>
              </w:divBdr>
            </w:div>
            <w:div w:id="793140088">
              <w:marLeft w:val="0"/>
              <w:marRight w:val="0"/>
              <w:marTop w:val="0"/>
              <w:marBottom w:val="0"/>
              <w:divBdr>
                <w:top w:val="none" w:sz="0" w:space="0" w:color="auto"/>
                <w:left w:val="none" w:sz="0" w:space="0" w:color="auto"/>
                <w:bottom w:val="none" w:sz="0" w:space="0" w:color="auto"/>
                <w:right w:val="none" w:sz="0" w:space="0" w:color="auto"/>
              </w:divBdr>
            </w:div>
            <w:div w:id="822939449">
              <w:marLeft w:val="0"/>
              <w:marRight w:val="0"/>
              <w:marTop w:val="0"/>
              <w:marBottom w:val="0"/>
              <w:divBdr>
                <w:top w:val="none" w:sz="0" w:space="0" w:color="auto"/>
                <w:left w:val="none" w:sz="0" w:space="0" w:color="auto"/>
                <w:bottom w:val="none" w:sz="0" w:space="0" w:color="auto"/>
                <w:right w:val="none" w:sz="0" w:space="0" w:color="auto"/>
              </w:divBdr>
            </w:div>
            <w:div w:id="863592689">
              <w:marLeft w:val="0"/>
              <w:marRight w:val="0"/>
              <w:marTop w:val="0"/>
              <w:marBottom w:val="0"/>
              <w:divBdr>
                <w:top w:val="none" w:sz="0" w:space="0" w:color="auto"/>
                <w:left w:val="none" w:sz="0" w:space="0" w:color="auto"/>
                <w:bottom w:val="none" w:sz="0" w:space="0" w:color="auto"/>
                <w:right w:val="none" w:sz="0" w:space="0" w:color="auto"/>
              </w:divBdr>
            </w:div>
            <w:div w:id="1013645898">
              <w:marLeft w:val="0"/>
              <w:marRight w:val="0"/>
              <w:marTop w:val="0"/>
              <w:marBottom w:val="0"/>
              <w:divBdr>
                <w:top w:val="none" w:sz="0" w:space="0" w:color="auto"/>
                <w:left w:val="none" w:sz="0" w:space="0" w:color="auto"/>
                <w:bottom w:val="none" w:sz="0" w:space="0" w:color="auto"/>
                <w:right w:val="none" w:sz="0" w:space="0" w:color="auto"/>
              </w:divBdr>
            </w:div>
            <w:div w:id="1170023424">
              <w:marLeft w:val="0"/>
              <w:marRight w:val="0"/>
              <w:marTop w:val="0"/>
              <w:marBottom w:val="0"/>
              <w:divBdr>
                <w:top w:val="none" w:sz="0" w:space="0" w:color="auto"/>
                <w:left w:val="none" w:sz="0" w:space="0" w:color="auto"/>
                <w:bottom w:val="none" w:sz="0" w:space="0" w:color="auto"/>
                <w:right w:val="none" w:sz="0" w:space="0" w:color="auto"/>
              </w:divBdr>
            </w:div>
            <w:div w:id="1404059940">
              <w:marLeft w:val="0"/>
              <w:marRight w:val="0"/>
              <w:marTop w:val="0"/>
              <w:marBottom w:val="0"/>
              <w:divBdr>
                <w:top w:val="none" w:sz="0" w:space="0" w:color="auto"/>
                <w:left w:val="none" w:sz="0" w:space="0" w:color="auto"/>
                <w:bottom w:val="none" w:sz="0" w:space="0" w:color="auto"/>
                <w:right w:val="none" w:sz="0" w:space="0" w:color="auto"/>
              </w:divBdr>
            </w:div>
            <w:div w:id="1446314193">
              <w:marLeft w:val="0"/>
              <w:marRight w:val="0"/>
              <w:marTop w:val="0"/>
              <w:marBottom w:val="0"/>
              <w:divBdr>
                <w:top w:val="none" w:sz="0" w:space="0" w:color="auto"/>
                <w:left w:val="none" w:sz="0" w:space="0" w:color="auto"/>
                <w:bottom w:val="none" w:sz="0" w:space="0" w:color="auto"/>
                <w:right w:val="none" w:sz="0" w:space="0" w:color="auto"/>
              </w:divBdr>
            </w:div>
            <w:div w:id="1648363505">
              <w:marLeft w:val="0"/>
              <w:marRight w:val="0"/>
              <w:marTop w:val="0"/>
              <w:marBottom w:val="0"/>
              <w:divBdr>
                <w:top w:val="none" w:sz="0" w:space="0" w:color="auto"/>
                <w:left w:val="none" w:sz="0" w:space="0" w:color="auto"/>
                <w:bottom w:val="none" w:sz="0" w:space="0" w:color="auto"/>
                <w:right w:val="none" w:sz="0" w:space="0" w:color="auto"/>
              </w:divBdr>
            </w:div>
            <w:div w:id="1747266786">
              <w:marLeft w:val="0"/>
              <w:marRight w:val="0"/>
              <w:marTop w:val="0"/>
              <w:marBottom w:val="0"/>
              <w:divBdr>
                <w:top w:val="none" w:sz="0" w:space="0" w:color="auto"/>
                <w:left w:val="none" w:sz="0" w:space="0" w:color="auto"/>
                <w:bottom w:val="none" w:sz="0" w:space="0" w:color="auto"/>
                <w:right w:val="none" w:sz="0" w:space="0" w:color="auto"/>
              </w:divBdr>
            </w:div>
            <w:div w:id="1800882597">
              <w:marLeft w:val="0"/>
              <w:marRight w:val="0"/>
              <w:marTop w:val="0"/>
              <w:marBottom w:val="0"/>
              <w:divBdr>
                <w:top w:val="none" w:sz="0" w:space="0" w:color="auto"/>
                <w:left w:val="none" w:sz="0" w:space="0" w:color="auto"/>
                <w:bottom w:val="none" w:sz="0" w:space="0" w:color="auto"/>
                <w:right w:val="none" w:sz="0" w:space="0" w:color="auto"/>
              </w:divBdr>
            </w:div>
            <w:div w:id="1842502803">
              <w:marLeft w:val="0"/>
              <w:marRight w:val="0"/>
              <w:marTop w:val="0"/>
              <w:marBottom w:val="0"/>
              <w:divBdr>
                <w:top w:val="none" w:sz="0" w:space="0" w:color="auto"/>
                <w:left w:val="none" w:sz="0" w:space="0" w:color="auto"/>
                <w:bottom w:val="none" w:sz="0" w:space="0" w:color="auto"/>
                <w:right w:val="none" w:sz="0" w:space="0" w:color="auto"/>
              </w:divBdr>
            </w:div>
            <w:div w:id="1917205519">
              <w:marLeft w:val="0"/>
              <w:marRight w:val="0"/>
              <w:marTop w:val="0"/>
              <w:marBottom w:val="0"/>
              <w:divBdr>
                <w:top w:val="none" w:sz="0" w:space="0" w:color="auto"/>
                <w:left w:val="none" w:sz="0" w:space="0" w:color="auto"/>
                <w:bottom w:val="none" w:sz="0" w:space="0" w:color="auto"/>
                <w:right w:val="none" w:sz="0" w:space="0" w:color="auto"/>
              </w:divBdr>
            </w:div>
            <w:div w:id="21081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84257">
      <w:bodyDiv w:val="1"/>
      <w:marLeft w:val="0"/>
      <w:marRight w:val="0"/>
      <w:marTop w:val="0"/>
      <w:marBottom w:val="0"/>
      <w:divBdr>
        <w:top w:val="none" w:sz="0" w:space="0" w:color="auto"/>
        <w:left w:val="none" w:sz="0" w:space="0" w:color="auto"/>
        <w:bottom w:val="none" w:sz="0" w:space="0" w:color="auto"/>
        <w:right w:val="none" w:sz="0" w:space="0" w:color="auto"/>
      </w:divBdr>
    </w:div>
    <w:div w:id="845096354">
      <w:bodyDiv w:val="1"/>
      <w:marLeft w:val="0"/>
      <w:marRight w:val="0"/>
      <w:marTop w:val="0"/>
      <w:marBottom w:val="0"/>
      <w:divBdr>
        <w:top w:val="none" w:sz="0" w:space="0" w:color="auto"/>
        <w:left w:val="none" w:sz="0" w:space="0" w:color="auto"/>
        <w:bottom w:val="none" w:sz="0" w:space="0" w:color="auto"/>
        <w:right w:val="none" w:sz="0" w:space="0" w:color="auto"/>
      </w:divBdr>
    </w:div>
    <w:div w:id="865289824">
      <w:bodyDiv w:val="1"/>
      <w:marLeft w:val="0"/>
      <w:marRight w:val="0"/>
      <w:marTop w:val="0"/>
      <w:marBottom w:val="0"/>
      <w:divBdr>
        <w:top w:val="none" w:sz="0" w:space="0" w:color="auto"/>
        <w:left w:val="none" w:sz="0" w:space="0" w:color="auto"/>
        <w:bottom w:val="none" w:sz="0" w:space="0" w:color="auto"/>
        <w:right w:val="none" w:sz="0" w:space="0" w:color="auto"/>
      </w:divBdr>
    </w:div>
    <w:div w:id="893585253">
      <w:bodyDiv w:val="1"/>
      <w:marLeft w:val="0"/>
      <w:marRight w:val="0"/>
      <w:marTop w:val="0"/>
      <w:marBottom w:val="0"/>
      <w:divBdr>
        <w:top w:val="none" w:sz="0" w:space="0" w:color="auto"/>
        <w:left w:val="none" w:sz="0" w:space="0" w:color="auto"/>
        <w:bottom w:val="none" w:sz="0" w:space="0" w:color="auto"/>
        <w:right w:val="none" w:sz="0" w:space="0" w:color="auto"/>
      </w:divBdr>
      <w:divsChild>
        <w:div w:id="354161228">
          <w:marLeft w:val="0"/>
          <w:marRight w:val="0"/>
          <w:marTop w:val="0"/>
          <w:marBottom w:val="0"/>
          <w:divBdr>
            <w:top w:val="none" w:sz="0" w:space="0" w:color="auto"/>
            <w:left w:val="none" w:sz="0" w:space="0" w:color="auto"/>
            <w:bottom w:val="none" w:sz="0" w:space="0" w:color="auto"/>
            <w:right w:val="none" w:sz="0" w:space="0" w:color="auto"/>
          </w:divBdr>
        </w:div>
        <w:div w:id="936717173">
          <w:marLeft w:val="0"/>
          <w:marRight w:val="0"/>
          <w:marTop w:val="0"/>
          <w:marBottom w:val="0"/>
          <w:divBdr>
            <w:top w:val="none" w:sz="0" w:space="0" w:color="auto"/>
            <w:left w:val="none" w:sz="0" w:space="0" w:color="auto"/>
            <w:bottom w:val="none" w:sz="0" w:space="0" w:color="auto"/>
            <w:right w:val="none" w:sz="0" w:space="0" w:color="auto"/>
          </w:divBdr>
        </w:div>
        <w:div w:id="1169179923">
          <w:marLeft w:val="0"/>
          <w:marRight w:val="0"/>
          <w:marTop w:val="0"/>
          <w:marBottom w:val="0"/>
          <w:divBdr>
            <w:top w:val="none" w:sz="0" w:space="0" w:color="auto"/>
            <w:left w:val="none" w:sz="0" w:space="0" w:color="auto"/>
            <w:bottom w:val="none" w:sz="0" w:space="0" w:color="auto"/>
            <w:right w:val="none" w:sz="0" w:space="0" w:color="auto"/>
          </w:divBdr>
        </w:div>
        <w:div w:id="2066366860">
          <w:marLeft w:val="0"/>
          <w:marRight w:val="0"/>
          <w:marTop w:val="0"/>
          <w:marBottom w:val="0"/>
          <w:divBdr>
            <w:top w:val="none" w:sz="0" w:space="0" w:color="auto"/>
            <w:left w:val="none" w:sz="0" w:space="0" w:color="auto"/>
            <w:bottom w:val="none" w:sz="0" w:space="0" w:color="auto"/>
            <w:right w:val="none" w:sz="0" w:space="0" w:color="auto"/>
          </w:divBdr>
        </w:div>
      </w:divsChild>
    </w:div>
    <w:div w:id="893859251">
      <w:bodyDiv w:val="1"/>
      <w:marLeft w:val="0"/>
      <w:marRight w:val="0"/>
      <w:marTop w:val="0"/>
      <w:marBottom w:val="0"/>
      <w:divBdr>
        <w:top w:val="none" w:sz="0" w:space="0" w:color="auto"/>
        <w:left w:val="none" w:sz="0" w:space="0" w:color="auto"/>
        <w:bottom w:val="none" w:sz="0" w:space="0" w:color="auto"/>
        <w:right w:val="none" w:sz="0" w:space="0" w:color="auto"/>
      </w:divBdr>
    </w:div>
    <w:div w:id="989555742">
      <w:bodyDiv w:val="1"/>
      <w:marLeft w:val="0"/>
      <w:marRight w:val="0"/>
      <w:marTop w:val="0"/>
      <w:marBottom w:val="0"/>
      <w:divBdr>
        <w:top w:val="none" w:sz="0" w:space="0" w:color="auto"/>
        <w:left w:val="none" w:sz="0" w:space="0" w:color="auto"/>
        <w:bottom w:val="none" w:sz="0" w:space="0" w:color="auto"/>
        <w:right w:val="none" w:sz="0" w:space="0" w:color="auto"/>
      </w:divBdr>
    </w:div>
    <w:div w:id="1208839106">
      <w:bodyDiv w:val="1"/>
      <w:marLeft w:val="0"/>
      <w:marRight w:val="0"/>
      <w:marTop w:val="0"/>
      <w:marBottom w:val="0"/>
      <w:divBdr>
        <w:top w:val="none" w:sz="0" w:space="0" w:color="auto"/>
        <w:left w:val="none" w:sz="0" w:space="0" w:color="auto"/>
        <w:bottom w:val="none" w:sz="0" w:space="0" w:color="auto"/>
        <w:right w:val="none" w:sz="0" w:space="0" w:color="auto"/>
      </w:divBdr>
      <w:divsChild>
        <w:div w:id="1016686945">
          <w:marLeft w:val="0"/>
          <w:marRight w:val="0"/>
          <w:marTop w:val="0"/>
          <w:marBottom w:val="0"/>
          <w:divBdr>
            <w:top w:val="none" w:sz="0" w:space="0" w:color="auto"/>
            <w:left w:val="none" w:sz="0" w:space="0" w:color="auto"/>
            <w:bottom w:val="none" w:sz="0" w:space="0" w:color="auto"/>
            <w:right w:val="none" w:sz="0" w:space="0" w:color="auto"/>
          </w:divBdr>
        </w:div>
        <w:div w:id="1270894205">
          <w:marLeft w:val="0"/>
          <w:marRight w:val="0"/>
          <w:marTop w:val="0"/>
          <w:marBottom w:val="0"/>
          <w:divBdr>
            <w:top w:val="none" w:sz="0" w:space="0" w:color="auto"/>
            <w:left w:val="none" w:sz="0" w:space="0" w:color="auto"/>
            <w:bottom w:val="none" w:sz="0" w:space="0" w:color="auto"/>
            <w:right w:val="none" w:sz="0" w:space="0" w:color="auto"/>
          </w:divBdr>
        </w:div>
      </w:divsChild>
    </w:div>
    <w:div w:id="1311982978">
      <w:bodyDiv w:val="1"/>
      <w:marLeft w:val="0"/>
      <w:marRight w:val="0"/>
      <w:marTop w:val="0"/>
      <w:marBottom w:val="0"/>
      <w:divBdr>
        <w:top w:val="none" w:sz="0" w:space="0" w:color="auto"/>
        <w:left w:val="none" w:sz="0" w:space="0" w:color="auto"/>
        <w:bottom w:val="none" w:sz="0" w:space="0" w:color="auto"/>
        <w:right w:val="none" w:sz="0" w:space="0" w:color="auto"/>
      </w:divBdr>
      <w:divsChild>
        <w:div w:id="69080236">
          <w:marLeft w:val="0"/>
          <w:marRight w:val="0"/>
          <w:marTop w:val="0"/>
          <w:marBottom w:val="0"/>
          <w:divBdr>
            <w:top w:val="none" w:sz="0" w:space="0" w:color="auto"/>
            <w:left w:val="none" w:sz="0" w:space="0" w:color="auto"/>
            <w:bottom w:val="none" w:sz="0" w:space="0" w:color="auto"/>
            <w:right w:val="none" w:sz="0" w:space="0" w:color="auto"/>
          </w:divBdr>
          <w:divsChild>
            <w:div w:id="265578153">
              <w:marLeft w:val="0"/>
              <w:marRight w:val="0"/>
              <w:marTop w:val="0"/>
              <w:marBottom w:val="0"/>
              <w:divBdr>
                <w:top w:val="none" w:sz="0" w:space="0" w:color="auto"/>
                <w:left w:val="none" w:sz="0" w:space="0" w:color="auto"/>
                <w:bottom w:val="none" w:sz="0" w:space="0" w:color="auto"/>
                <w:right w:val="none" w:sz="0" w:space="0" w:color="auto"/>
              </w:divBdr>
            </w:div>
          </w:divsChild>
        </w:div>
        <w:div w:id="85614224">
          <w:marLeft w:val="0"/>
          <w:marRight w:val="0"/>
          <w:marTop w:val="0"/>
          <w:marBottom w:val="0"/>
          <w:divBdr>
            <w:top w:val="none" w:sz="0" w:space="0" w:color="auto"/>
            <w:left w:val="none" w:sz="0" w:space="0" w:color="auto"/>
            <w:bottom w:val="none" w:sz="0" w:space="0" w:color="auto"/>
            <w:right w:val="none" w:sz="0" w:space="0" w:color="auto"/>
          </w:divBdr>
          <w:divsChild>
            <w:div w:id="1199315610">
              <w:marLeft w:val="0"/>
              <w:marRight w:val="0"/>
              <w:marTop w:val="0"/>
              <w:marBottom w:val="0"/>
              <w:divBdr>
                <w:top w:val="none" w:sz="0" w:space="0" w:color="auto"/>
                <w:left w:val="none" w:sz="0" w:space="0" w:color="auto"/>
                <w:bottom w:val="none" w:sz="0" w:space="0" w:color="auto"/>
                <w:right w:val="none" w:sz="0" w:space="0" w:color="auto"/>
              </w:divBdr>
            </w:div>
          </w:divsChild>
        </w:div>
        <w:div w:id="132604771">
          <w:marLeft w:val="0"/>
          <w:marRight w:val="0"/>
          <w:marTop w:val="0"/>
          <w:marBottom w:val="0"/>
          <w:divBdr>
            <w:top w:val="none" w:sz="0" w:space="0" w:color="auto"/>
            <w:left w:val="none" w:sz="0" w:space="0" w:color="auto"/>
            <w:bottom w:val="none" w:sz="0" w:space="0" w:color="auto"/>
            <w:right w:val="none" w:sz="0" w:space="0" w:color="auto"/>
          </w:divBdr>
          <w:divsChild>
            <w:div w:id="196620532">
              <w:marLeft w:val="0"/>
              <w:marRight w:val="0"/>
              <w:marTop w:val="0"/>
              <w:marBottom w:val="0"/>
              <w:divBdr>
                <w:top w:val="none" w:sz="0" w:space="0" w:color="auto"/>
                <w:left w:val="none" w:sz="0" w:space="0" w:color="auto"/>
                <w:bottom w:val="none" w:sz="0" w:space="0" w:color="auto"/>
                <w:right w:val="none" w:sz="0" w:space="0" w:color="auto"/>
              </w:divBdr>
            </w:div>
          </w:divsChild>
        </w:div>
        <w:div w:id="179978399">
          <w:marLeft w:val="0"/>
          <w:marRight w:val="0"/>
          <w:marTop w:val="0"/>
          <w:marBottom w:val="0"/>
          <w:divBdr>
            <w:top w:val="none" w:sz="0" w:space="0" w:color="auto"/>
            <w:left w:val="none" w:sz="0" w:space="0" w:color="auto"/>
            <w:bottom w:val="none" w:sz="0" w:space="0" w:color="auto"/>
            <w:right w:val="none" w:sz="0" w:space="0" w:color="auto"/>
          </w:divBdr>
          <w:divsChild>
            <w:div w:id="1606577463">
              <w:marLeft w:val="0"/>
              <w:marRight w:val="0"/>
              <w:marTop w:val="0"/>
              <w:marBottom w:val="0"/>
              <w:divBdr>
                <w:top w:val="none" w:sz="0" w:space="0" w:color="auto"/>
                <w:left w:val="none" w:sz="0" w:space="0" w:color="auto"/>
                <w:bottom w:val="none" w:sz="0" w:space="0" w:color="auto"/>
                <w:right w:val="none" w:sz="0" w:space="0" w:color="auto"/>
              </w:divBdr>
            </w:div>
          </w:divsChild>
        </w:div>
        <w:div w:id="180051413">
          <w:marLeft w:val="0"/>
          <w:marRight w:val="0"/>
          <w:marTop w:val="0"/>
          <w:marBottom w:val="0"/>
          <w:divBdr>
            <w:top w:val="none" w:sz="0" w:space="0" w:color="auto"/>
            <w:left w:val="none" w:sz="0" w:space="0" w:color="auto"/>
            <w:bottom w:val="none" w:sz="0" w:space="0" w:color="auto"/>
            <w:right w:val="none" w:sz="0" w:space="0" w:color="auto"/>
          </w:divBdr>
          <w:divsChild>
            <w:div w:id="112213991">
              <w:marLeft w:val="0"/>
              <w:marRight w:val="0"/>
              <w:marTop w:val="0"/>
              <w:marBottom w:val="0"/>
              <w:divBdr>
                <w:top w:val="none" w:sz="0" w:space="0" w:color="auto"/>
                <w:left w:val="none" w:sz="0" w:space="0" w:color="auto"/>
                <w:bottom w:val="none" w:sz="0" w:space="0" w:color="auto"/>
                <w:right w:val="none" w:sz="0" w:space="0" w:color="auto"/>
              </w:divBdr>
            </w:div>
            <w:div w:id="303971219">
              <w:marLeft w:val="0"/>
              <w:marRight w:val="0"/>
              <w:marTop w:val="0"/>
              <w:marBottom w:val="0"/>
              <w:divBdr>
                <w:top w:val="none" w:sz="0" w:space="0" w:color="auto"/>
                <w:left w:val="none" w:sz="0" w:space="0" w:color="auto"/>
                <w:bottom w:val="none" w:sz="0" w:space="0" w:color="auto"/>
                <w:right w:val="none" w:sz="0" w:space="0" w:color="auto"/>
              </w:divBdr>
            </w:div>
            <w:div w:id="648557252">
              <w:marLeft w:val="0"/>
              <w:marRight w:val="0"/>
              <w:marTop w:val="0"/>
              <w:marBottom w:val="0"/>
              <w:divBdr>
                <w:top w:val="none" w:sz="0" w:space="0" w:color="auto"/>
                <w:left w:val="none" w:sz="0" w:space="0" w:color="auto"/>
                <w:bottom w:val="none" w:sz="0" w:space="0" w:color="auto"/>
                <w:right w:val="none" w:sz="0" w:space="0" w:color="auto"/>
              </w:divBdr>
            </w:div>
            <w:div w:id="748960142">
              <w:marLeft w:val="0"/>
              <w:marRight w:val="0"/>
              <w:marTop w:val="0"/>
              <w:marBottom w:val="0"/>
              <w:divBdr>
                <w:top w:val="none" w:sz="0" w:space="0" w:color="auto"/>
                <w:left w:val="none" w:sz="0" w:space="0" w:color="auto"/>
                <w:bottom w:val="none" w:sz="0" w:space="0" w:color="auto"/>
                <w:right w:val="none" w:sz="0" w:space="0" w:color="auto"/>
              </w:divBdr>
            </w:div>
            <w:div w:id="1928494964">
              <w:marLeft w:val="0"/>
              <w:marRight w:val="0"/>
              <w:marTop w:val="0"/>
              <w:marBottom w:val="0"/>
              <w:divBdr>
                <w:top w:val="none" w:sz="0" w:space="0" w:color="auto"/>
                <w:left w:val="none" w:sz="0" w:space="0" w:color="auto"/>
                <w:bottom w:val="none" w:sz="0" w:space="0" w:color="auto"/>
                <w:right w:val="none" w:sz="0" w:space="0" w:color="auto"/>
              </w:divBdr>
            </w:div>
          </w:divsChild>
        </w:div>
        <w:div w:id="295961700">
          <w:marLeft w:val="0"/>
          <w:marRight w:val="0"/>
          <w:marTop w:val="0"/>
          <w:marBottom w:val="0"/>
          <w:divBdr>
            <w:top w:val="none" w:sz="0" w:space="0" w:color="auto"/>
            <w:left w:val="none" w:sz="0" w:space="0" w:color="auto"/>
            <w:bottom w:val="none" w:sz="0" w:space="0" w:color="auto"/>
            <w:right w:val="none" w:sz="0" w:space="0" w:color="auto"/>
          </w:divBdr>
          <w:divsChild>
            <w:div w:id="234047377">
              <w:marLeft w:val="0"/>
              <w:marRight w:val="0"/>
              <w:marTop w:val="0"/>
              <w:marBottom w:val="0"/>
              <w:divBdr>
                <w:top w:val="none" w:sz="0" w:space="0" w:color="auto"/>
                <w:left w:val="none" w:sz="0" w:space="0" w:color="auto"/>
                <w:bottom w:val="none" w:sz="0" w:space="0" w:color="auto"/>
                <w:right w:val="none" w:sz="0" w:space="0" w:color="auto"/>
              </w:divBdr>
            </w:div>
          </w:divsChild>
        </w:div>
        <w:div w:id="333917098">
          <w:marLeft w:val="0"/>
          <w:marRight w:val="0"/>
          <w:marTop w:val="0"/>
          <w:marBottom w:val="0"/>
          <w:divBdr>
            <w:top w:val="none" w:sz="0" w:space="0" w:color="auto"/>
            <w:left w:val="none" w:sz="0" w:space="0" w:color="auto"/>
            <w:bottom w:val="none" w:sz="0" w:space="0" w:color="auto"/>
            <w:right w:val="none" w:sz="0" w:space="0" w:color="auto"/>
          </w:divBdr>
          <w:divsChild>
            <w:div w:id="1010721803">
              <w:marLeft w:val="0"/>
              <w:marRight w:val="0"/>
              <w:marTop w:val="0"/>
              <w:marBottom w:val="0"/>
              <w:divBdr>
                <w:top w:val="none" w:sz="0" w:space="0" w:color="auto"/>
                <w:left w:val="none" w:sz="0" w:space="0" w:color="auto"/>
                <w:bottom w:val="none" w:sz="0" w:space="0" w:color="auto"/>
                <w:right w:val="none" w:sz="0" w:space="0" w:color="auto"/>
              </w:divBdr>
            </w:div>
          </w:divsChild>
        </w:div>
        <w:div w:id="410469298">
          <w:marLeft w:val="0"/>
          <w:marRight w:val="0"/>
          <w:marTop w:val="0"/>
          <w:marBottom w:val="0"/>
          <w:divBdr>
            <w:top w:val="none" w:sz="0" w:space="0" w:color="auto"/>
            <w:left w:val="none" w:sz="0" w:space="0" w:color="auto"/>
            <w:bottom w:val="none" w:sz="0" w:space="0" w:color="auto"/>
            <w:right w:val="none" w:sz="0" w:space="0" w:color="auto"/>
          </w:divBdr>
          <w:divsChild>
            <w:div w:id="2075615846">
              <w:marLeft w:val="0"/>
              <w:marRight w:val="0"/>
              <w:marTop w:val="0"/>
              <w:marBottom w:val="0"/>
              <w:divBdr>
                <w:top w:val="none" w:sz="0" w:space="0" w:color="auto"/>
                <w:left w:val="none" w:sz="0" w:space="0" w:color="auto"/>
                <w:bottom w:val="none" w:sz="0" w:space="0" w:color="auto"/>
                <w:right w:val="none" w:sz="0" w:space="0" w:color="auto"/>
              </w:divBdr>
            </w:div>
          </w:divsChild>
        </w:div>
        <w:div w:id="448428652">
          <w:marLeft w:val="0"/>
          <w:marRight w:val="0"/>
          <w:marTop w:val="0"/>
          <w:marBottom w:val="0"/>
          <w:divBdr>
            <w:top w:val="none" w:sz="0" w:space="0" w:color="auto"/>
            <w:left w:val="none" w:sz="0" w:space="0" w:color="auto"/>
            <w:bottom w:val="none" w:sz="0" w:space="0" w:color="auto"/>
            <w:right w:val="none" w:sz="0" w:space="0" w:color="auto"/>
          </w:divBdr>
          <w:divsChild>
            <w:div w:id="1331057362">
              <w:marLeft w:val="0"/>
              <w:marRight w:val="0"/>
              <w:marTop w:val="0"/>
              <w:marBottom w:val="0"/>
              <w:divBdr>
                <w:top w:val="none" w:sz="0" w:space="0" w:color="auto"/>
                <w:left w:val="none" w:sz="0" w:space="0" w:color="auto"/>
                <w:bottom w:val="none" w:sz="0" w:space="0" w:color="auto"/>
                <w:right w:val="none" w:sz="0" w:space="0" w:color="auto"/>
              </w:divBdr>
            </w:div>
            <w:div w:id="1875268935">
              <w:marLeft w:val="0"/>
              <w:marRight w:val="0"/>
              <w:marTop w:val="0"/>
              <w:marBottom w:val="0"/>
              <w:divBdr>
                <w:top w:val="none" w:sz="0" w:space="0" w:color="auto"/>
                <w:left w:val="none" w:sz="0" w:space="0" w:color="auto"/>
                <w:bottom w:val="none" w:sz="0" w:space="0" w:color="auto"/>
                <w:right w:val="none" w:sz="0" w:space="0" w:color="auto"/>
              </w:divBdr>
            </w:div>
          </w:divsChild>
        </w:div>
        <w:div w:id="527331666">
          <w:marLeft w:val="0"/>
          <w:marRight w:val="0"/>
          <w:marTop w:val="0"/>
          <w:marBottom w:val="0"/>
          <w:divBdr>
            <w:top w:val="none" w:sz="0" w:space="0" w:color="auto"/>
            <w:left w:val="none" w:sz="0" w:space="0" w:color="auto"/>
            <w:bottom w:val="none" w:sz="0" w:space="0" w:color="auto"/>
            <w:right w:val="none" w:sz="0" w:space="0" w:color="auto"/>
          </w:divBdr>
          <w:divsChild>
            <w:div w:id="28770766">
              <w:marLeft w:val="0"/>
              <w:marRight w:val="0"/>
              <w:marTop w:val="0"/>
              <w:marBottom w:val="0"/>
              <w:divBdr>
                <w:top w:val="none" w:sz="0" w:space="0" w:color="auto"/>
                <w:left w:val="none" w:sz="0" w:space="0" w:color="auto"/>
                <w:bottom w:val="none" w:sz="0" w:space="0" w:color="auto"/>
                <w:right w:val="none" w:sz="0" w:space="0" w:color="auto"/>
              </w:divBdr>
            </w:div>
            <w:div w:id="189073771">
              <w:marLeft w:val="0"/>
              <w:marRight w:val="0"/>
              <w:marTop w:val="0"/>
              <w:marBottom w:val="0"/>
              <w:divBdr>
                <w:top w:val="none" w:sz="0" w:space="0" w:color="auto"/>
                <w:left w:val="none" w:sz="0" w:space="0" w:color="auto"/>
                <w:bottom w:val="none" w:sz="0" w:space="0" w:color="auto"/>
                <w:right w:val="none" w:sz="0" w:space="0" w:color="auto"/>
              </w:divBdr>
            </w:div>
            <w:div w:id="760296906">
              <w:marLeft w:val="0"/>
              <w:marRight w:val="0"/>
              <w:marTop w:val="0"/>
              <w:marBottom w:val="0"/>
              <w:divBdr>
                <w:top w:val="none" w:sz="0" w:space="0" w:color="auto"/>
                <w:left w:val="none" w:sz="0" w:space="0" w:color="auto"/>
                <w:bottom w:val="none" w:sz="0" w:space="0" w:color="auto"/>
                <w:right w:val="none" w:sz="0" w:space="0" w:color="auto"/>
              </w:divBdr>
            </w:div>
            <w:div w:id="1138575060">
              <w:marLeft w:val="0"/>
              <w:marRight w:val="0"/>
              <w:marTop w:val="0"/>
              <w:marBottom w:val="0"/>
              <w:divBdr>
                <w:top w:val="none" w:sz="0" w:space="0" w:color="auto"/>
                <w:left w:val="none" w:sz="0" w:space="0" w:color="auto"/>
                <w:bottom w:val="none" w:sz="0" w:space="0" w:color="auto"/>
                <w:right w:val="none" w:sz="0" w:space="0" w:color="auto"/>
              </w:divBdr>
            </w:div>
            <w:div w:id="1971398820">
              <w:marLeft w:val="0"/>
              <w:marRight w:val="0"/>
              <w:marTop w:val="0"/>
              <w:marBottom w:val="0"/>
              <w:divBdr>
                <w:top w:val="none" w:sz="0" w:space="0" w:color="auto"/>
                <w:left w:val="none" w:sz="0" w:space="0" w:color="auto"/>
                <w:bottom w:val="none" w:sz="0" w:space="0" w:color="auto"/>
                <w:right w:val="none" w:sz="0" w:space="0" w:color="auto"/>
              </w:divBdr>
            </w:div>
          </w:divsChild>
        </w:div>
        <w:div w:id="556236464">
          <w:marLeft w:val="0"/>
          <w:marRight w:val="0"/>
          <w:marTop w:val="0"/>
          <w:marBottom w:val="0"/>
          <w:divBdr>
            <w:top w:val="none" w:sz="0" w:space="0" w:color="auto"/>
            <w:left w:val="none" w:sz="0" w:space="0" w:color="auto"/>
            <w:bottom w:val="none" w:sz="0" w:space="0" w:color="auto"/>
            <w:right w:val="none" w:sz="0" w:space="0" w:color="auto"/>
          </w:divBdr>
          <w:divsChild>
            <w:div w:id="415398571">
              <w:marLeft w:val="0"/>
              <w:marRight w:val="0"/>
              <w:marTop w:val="0"/>
              <w:marBottom w:val="0"/>
              <w:divBdr>
                <w:top w:val="none" w:sz="0" w:space="0" w:color="auto"/>
                <w:left w:val="none" w:sz="0" w:space="0" w:color="auto"/>
                <w:bottom w:val="none" w:sz="0" w:space="0" w:color="auto"/>
                <w:right w:val="none" w:sz="0" w:space="0" w:color="auto"/>
              </w:divBdr>
            </w:div>
          </w:divsChild>
        </w:div>
        <w:div w:id="591739316">
          <w:marLeft w:val="0"/>
          <w:marRight w:val="0"/>
          <w:marTop w:val="0"/>
          <w:marBottom w:val="0"/>
          <w:divBdr>
            <w:top w:val="none" w:sz="0" w:space="0" w:color="auto"/>
            <w:left w:val="none" w:sz="0" w:space="0" w:color="auto"/>
            <w:bottom w:val="none" w:sz="0" w:space="0" w:color="auto"/>
            <w:right w:val="none" w:sz="0" w:space="0" w:color="auto"/>
          </w:divBdr>
          <w:divsChild>
            <w:div w:id="1157451392">
              <w:marLeft w:val="0"/>
              <w:marRight w:val="0"/>
              <w:marTop w:val="0"/>
              <w:marBottom w:val="0"/>
              <w:divBdr>
                <w:top w:val="none" w:sz="0" w:space="0" w:color="auto"/>
                <w:left w:val="none" w:sz="0" w:space="0" w:color="auto"/>
                <w:bottom w:val="none" w:sz="0" w:space="0" w:color="auto"/>
                <w:right w:val="none" w:sz="0" w:space="0" w:color="auto"/>
              </w:divBdr>
            </w:div>
          </w:divsChild>
        </w:div>
        <w:div w:id="663971721">
          <w:marLeft w:val="0"/>
          <w:marRight w:val="0"/>
          <w:marTop w:val="0"/>
          <w:marBottom w:val="0"/>
          <w:divBdr>
            <w:top w:val="none" w:sz="0" w:space="0" w:color="auto"/>
            <w:left w:val="none" w:sz="0" w:space="0" w:color="auto"/>
            <w:bottom w:val="none" w:sz="0" w:space="0" w:color="auto"/>
            <w:right w:val="none" w:sz="0" w:space="0" w:color="auto"/>
          </w:divBdr>
          <w:divsChild>
            <w:div w:id="413479423">
              <w:marLeft w:val="0"/>
              <w:marRight w:val="0"/>
              <w:marTop w:val="0"/>
              <w:marBottom w:val="0"/>
              <w:divBdr>
                <w:top w:val="none" w:sz="0" w:space="0" w:color="auto"/>
                <w:left w:val="none" w:sz="0" w:space="0" w:color="auto"/>
                <w:bottom w:val="none" w:sz="0" w:space="0" w:color="auto"/>
                <w:right w:val="none" w:sz="0" w:space="0" w:color="auto"/>
              </w:divBdr>
            </w:div>
            <w:div w:id="572935268">
              <w:marLeft w:val="0"/>
              <w:marRight w:val="0"/>
              <w:marTop w:val="0"/>
              <w:marBottom w:val="0"/>
              <w:divBdr>
                <w:top w:val="none" w:sz="0" w:space="0" w:color="auto"/>
                <w:left w:val="none" w:sz="0" w:space="0" w:color="auto"/>
                <w:bottom w:val="none" w:sz="0" w:space="0" w:color="auto"/>
                <w:right w:val="none" w:sz="0" w:space="0" w:color="auto"/>
              </w:divBdr>
            </w:div>
            <w:div w:id="627131377">
              <w:marLeft w:val="0"/>
              <w:marRight w:val="0"/>
              <w:marTop w:val="0"/>
              <w:marBottom w:val="0"/>
              <w:divBdr>
                <w:top w:val="none" w:sz="0" w:space="0" w:color="auto"/>
                <w:left w:val="none" w:sz="0" w:space="0" w:color="auto"/>
                <w:bottom w:val="none" w:sz="0" w:space="0" w:color="auto"/>
                <w:right w:val="none" w:sz="0" w:space="0" w:color="auto"/>
              </w:divBdr>
            </w:div>
            <w:div w:id="1332293617">
              <w:marLeft w:val="0"/>
              <w:marRight w:val="0"/>
              <w:marTop w:val="0"/>
              <w:marBottom w:val="0"/>
              <w:divBdr>
                <w:top w:val="none" w:sz="0" w:space="0" w:color="auto"/>
                <w:left w:val="none" w:sz="0" w:space="0" w:color="auto"/>
                <w:bottom w:val="none" w:sz="0" w:space="0" w:color="auto"/>
                <w:right w:val="none" w:sz="0" w:space="0" w:color="auto"/>
              </w:divBdr>
            </w:div>
            <w:div w:id="1676686589">
              <w:marLeft w:val="0"/>
              <w:marRight w:val="0"/>
              <w:marTop w:val="0"/>
              <w:marBottom w:val="0"/>
              <w:divBdr>
                <w:top w:val="none" w:sz="0" w:space="0" w:color="auto"/>
                <w:left w:val="none" w:sz="0" w:space="0" w:color="auto"/>
                <w:bottom w:val="none" w:sz="0" w:space="0" w:color="auto"/>
                <w:right w:val="none" w:sz="0" w:space="0" w:color="auto"/>
              </w:divBdr>
            </w:div>
            <w:div w:id="1934196295">
              <w:marLeft w:val="0"/>
              <w:marRight w:val="0"/>
              <w:marTop w:val="0"/>
              <w:marBottom w:val="0"/>
              <w:divBdr>
                <w:top w:val="none" w:sz="0" w:space="0" w:color="auto"/>
                <w:left w:val="none" w:sz="0" w:space="0" w:color="auto"/>
                <w:bottom w:val="none" w:sz="0" w:space="0" w:color="auto"/>
                <w:right w:val="none" w:sz="0" w:space="0" w:color="auto"/>
              </w:divBdr>
            </w:div>
          </w:divsChild>
        </w:div>
        <w:div w:id="664895292">
          <w:marLeft w:val="0"/>
          <w:marRight w:val="0"/>
          <w:marTop w:val="0"/>
          <w:marBottom w:val="0"/>
          <w:divBdr>
            <w:top w:val="none" w:sz="0" w:space="0" w:color="auto"/>
            <w:left w:val="none" w:sz="0" w:space="0" w:color="auto"/>
            <w:bottom w:val="none" w:sz="0" w:space="0" w:color="auto"/>
            <w:right w:val="none" w:sz="0" w:space="0" w:color="auto"/>
          </w:divBdr>
          <w:divsChild>
            <w:div w:id="849879897">
              <w:marLeft w:val="0"/>
              <w:marRight w:val="0"/>
              <w:marTop w:val="0"/>
              <w:marBottom w:val="0"/>
              <w:divBdr>
                <w:top w:val="none" w:sz="0" w:space="0" w:color="auto"/>
                <w:left w:val="none" w:sz="0" w:space="0" w:color="auto"/>
                <w:bottom w:val="none" w:sz="0" w:space="0" w:color="auto"/>
                <w:right w:val="none" w:sz="0" w:space="0" w:color="auto"/>
              </w:divBdr>
            </w:div>
          </w:divsChild>
        </w:div>
        <w:div w:id="678696830">
          <w:marLeft w:val="0"/>
          <w:marRight w:val="0"/>
          <w:marTop w:val="0"/>
          <w:marBottom w:val="0"/>
          <w:divBdr>
            <w:top w:val="none" w:sz="0" w:space="0" w:color="auto"/>
            <w:left w:val="none" w:sz="0" w:space="0" w:color="auto"/>
            <w:bottom w:val="none" w:sz="0" w:space="0" w:color="auto"/>
            <w:right w:val="none" w:sz="0" w:space="0" w:color="auto"/>
          </w:divBdr>
          <w:divsChild>
            <w:div w:id="1643149491">
              <w:marLeft w:val="0"/>
              <w:marRight w:val="0"/>
              <w:marTop w:val="0"/>
              <w:marBottom w:val="0"/>
              <w:divBdr>
                <w:top w:val="none" w:sz="0" w:space="0" w:color="auto"/>
                <w:left w:val="none" w:sz="0" w:space="0" w:color="auto"/>
                <w:bottom w:val="none" w:sz="0" w:space="0" w:color="auto"/>
                <w:right w:val="none" w:sz="0" w:space="0" w:color="auto"/>
              </w:divBdr>
            </w:div>
          </w:divsChild>
        </w:div>
        <w:div w:id="700201236">
          <w:marLeft w:val="0"/>
          <w:marRight w:val="0"/>
          <w:marTop w:val="0"/>
          <w:marBottom w:val="0"/>
          <w:divBdr>
            <w:top w:val="none" w:sz="0" w:space="0" w:color="auto"/>
            <w:left w:val="none" w:sz="0" w:space="0" w:color="auto"/>
            <w:bottom w:val="none" w:sz="0" w:space="0" w:color="auto"/>
            <w:right w:val="none" w:sz="0" w:space="0" w:color="auto"/>
          </w:divBdr>
          <w:divsChild>
            <w:div w:id="255528245">
              <w:marLeft w:val="0"/>
              <w:marRight w:val="0"/>
              <w:marTop w:val="0"/>
              <w:marBottom w:val="0"/>
              <w:divBdr>
                <w:top w:val="none" w:sz="0" w:space="0" w:color="auto"/>
                <w:left w:val="none" w:sz="0" w:space="0" w:color="auto"/>
                <w:bottom w:val="none" w:sz="0" w:space="0" w:color="auto"/>
                <w:right w:val="none" w:sz="0" w:space="0" w:color="auto"/>
              </w:divBdr>
            </w:div>
            <w:div w:id="916289171">
              <w:marLeft w:val="0"/>
              <w:marRight w:val="0"/>
              <w:marTop w:val="0"/>
              <w:marBottom w:val="0"/>
              <w:divBdr>
                <w:top w:val="none" w:sz="0" w:space="0" w:color="auto"/>
                <w:left w:val="none" w:sz="0" w:space="0" w:color="auto"/>
                <w:bottom w:val="none" w:sz="0" w:space="0" w:color="auto"/>
                <w:right w:val="none" w:sz="0" w:space="0" w:color="auto"/>
              </w:divBdr>
            </w:div>
            <w:div w:id="968584859">
              <w:marLeft w:val="0"/>
              <w:marRight w:val="0"/>
              <w:marTop w:val="0"/>
              <w:marBottom w:val="0"/>
              <w:divBdr>
                <w:top w:val="none" w:sz="0" w:space="0" w:color="auto"/>
                <w:left w:val="none" w:sz="0" w:space="0" w:color="auto"/>
                <w:bottom w:val="none" w:sz="0" w:space="0" w:color="auto"/>
                <w:right w:val="none" w:sz="0" w:space="0" w:color="auto"/>
              </w:divBdr>
            </w:div>
            <w:div w:id="1699618241">
              <w:marLeft w:val="0"/>
              <w:marRight w:val="0"/>
              <w:marTop w:val="0"/>
              <w:marBottom w:val="0"/>
              <w:divBdr>
                <w:top w:val="none" w:sz="0" w:space="0" w:color="auto"/>
                <w:left w:val="none" w:sz="0" w:space="0" w:color="auto"/>
                <w:bottom w:val="none" w:sz="0" w:space="0" w:color="auto"/>
                <w:right w:val="none" w:sz="0" w:space="0" w:color="auto"/>
              </w:divBdr>
            </w:div>
            <w:div w:id="1990017745">
              <w:marLeft w:val="0"/>
              <w:marRight w:val="0"/>
              <w:marTop w:val="0"/>
              <w:marBottom w:val="0"/>
              <w:divBdr>
                <w:top w:val="none" w:sz="0" w:space="0" w:color="auto"/>
                <w:left w:val="none" w:sz="0" w:space="0" w:color="auto"/>
                <w:bottom w:val="none" w:sz="0" w:space="0" w:color="auto"/>
                <w:right w:val="none" w:sz="0" w:space="0" w:color="auto"/>
              </w:divBdr>
            </w:div>
          </w:divsChild>
        </w:div>
        <w:div w:id="733118252">
          <w:marLeft w:val="0"/>
          <w:marRight w:val="0"/>
          <w:marTop w:val="0"/>
          <w:marBottom w:val="0"/>
          <w:divBdr>
            <w:top w:val="none" w:sz="0" w:space="0" w:color="auto"/>
            <w:left w:val="none" w:sz="0" w:space="0" w:color="auto"/>
            <w:bottom w:val="none" w:sz="0" w:space="0" w:color="auto"/>
            <w:right w:val="none" w:sz="0" w:space="0" w:color="auto"/>
          </w:divBdr>
          <w:divsChild>
            <w:div w:id="1820414075">
              <w:marLeft w:val="0"/>
              <w:marRight w:val="0"/>
              <w:marTop w:val="0"/>
              <w:marBottom w:val="0"/>
              <w:divBdr>
                <w:top w:val="none" w:sz="0" w:space="0" w:color="auto"/>
                <w:left w:val="none" w:sz="0" w:space="0" w:color="auto"/>
                <w:bottom w:val="none" w:sz="0" w:space="0" w:color="auto"/>
                <w:right w:val="none" w:sz="0" w:space="0" w:color="auto"/>
              </w:divBdr>
            </w:div>
          </w:divsChild>
        </w:div>
        <w:div w:id="769741658">
          <w:marLeft w:val="0"/>
          <w:marRight w:val="0"/>
          <w:marTop w:val="0"/>
          <w:marBottom w:val="0"/>
          <w:divBdr>
            <w:top w:val="none" w:sz="0" w:space="0" w:color="auto"/>
            <w:left w:val="none" w:sz="0" w:space="0" w:color="auto"/>
            <w:bottom w:val="none" w:sz="0" w:space="0" w:color="auto"/>
            <w:right w:val="none" w:sz="0" w:space="0" w:color="auto"/>
          </w:divBdr>
          <w:divsChild>
            <w:div w:id="1271013039">
              <w:marLeft w:val="0"/>
              <w:marRight w:val="0"/>
              <w:marTop w:val="0"/>
              <w:marBottom w:val="0"/>
              <w:divBdr>
                <w:top w:val="none" w:sz="0" w:space="0" w:color="auto"/>
                <w:left w:val="none" w:sz="0" w:space="0" w:color="auto"/>
                <w:bottom w:val="none" w:sz="0" w:space="0" w:color="auto"/>
                <w:right w:val="none" w:sz="0" w:space="0" w:color="auto"/>
              </w:divBdr>
            </w:div>
          </w:divsChild>
        </w:div>
        <w:div w:id="784621692">
          <w:marLeft w:val="0"/>
          <w:marRight w:val="0"/>
          <w:marTop w:val="0"/>
          <w:marBottom w:val="0"/>
          <w:divBdr>
            <w:top w:val="none" w:sz="0" w:space="0" w:color="auto"/>
            <w:left w:val="none" w:sz="0" w:space="0" w:color="auto"/>
            <w:bottom w:val="none" w:sz="0" w:space="0" w:color="auto"/>
            <w:right w:val="none" w:sz="0" w:space="0" w:color="auto"/>
          </w:divBdr>
          <w:divsChild>
            <w:div w:id="1650673013">
              <w:marLeft w:val="0"/>
              <w:marRight w:val="0"/>
              <w:marTop w:val="0"/>
              <w:marBottom w:val="0"/>
              <w:divBdr>
                <w:top w:val="none" w:sz="0" w:space="0" w:color="auto"/>
                <w:left w:val="none" w:sz="0" w:space="0" w:color="auto"/>
                <w:bottom w:val="none" w:sz="0" w:space="0" w:color="auto"/>
                <w:right w:val="none" w:sz="0" w:space="0" w:color="auto"/>
              </w:divBdr>
            </w:div>
          </w:divsChild>
        </w:div>
        <w:div w:id="793645695">
          <w:marLeft w:val="0"/>
          <w:marRight w:val="0"/>
          <w:marTop w:val="0"/>
          <w:marBottom w:val="0"/>
          <w:divBdr>
            <w:top w:val="none" w:sz="0" w:space="0" w:color="auto"/>
            <w:left w:val="none" w:sz="0" w:space="0" w:color="auto"/>
            <w:bottom w:val="none" w:sz="0" w:space="0" w:color="auto"/>
            <w:right w:val="none" w:sz="0" w:space="0" w:color="auto"/>
          </w:divBdr>
          <w:divsChild>
            <w:div w:id="1691832814">
              <w:marLeft w:val="0"/>
              <w:marRight w:val="0"/>
              <w:marTop w:val="0"/>
              <w:marBottom w:val="0"/>
              <w:divBdr>
                <w:top w:val="none" w:sz="0" w:space="0" w:color="auto"/>
                <w:left w:val="none" w:sz="0" w:space="0" w:color="auto"/>
                <w:bottom w:val="none" w:sz="0" w:space="0" w:color="auto"/>
                <w:right w:val="none" w:sz="0" w:space="0" w:color="auto"/>
              </w:divBdr>
            </w:div>
          </w:divsChild>
        </w:div>
        <w:div w:id="794061697">
          <w:marLeft w:val="0"/>
          <w:marRight w:val="0"/>
          <w:marTop w:val="0"/>
          <w:marBottom w:val="0"/>
          <w:divBdr>
            <w:top w:val="none" w:sz="0" w:space="0" w:color="auto"/>
            <w:left w:val="none" w:sz="0" w:space="0" w:color="auto"/>
            <w:bottom w:val="none" w:sz="0" w:space="0" w:color="auto"/>
            <w:right w:val="none" w:sz="0" w:space="0" w:color="auto"/>
          </w:divBdr>
          <w:divsChild>
            <w:div w:id="1329485244">
              <w:marLeft w:val="0"/>
              <w:marRight w:val="0"/>
              <w:marTop w:val="0"/>
              <w:marBottom w:val="0"/>
              <w:divBdr>
                <w:top w:val="none" w:sz="0" w:space="0" w:color="auto"/>
                <w:left w:val="none" w:sz="0" w:space="0" w:color="auto"/>
                <w:bottom w:val="none" w:sz="0" w:space="0" w:color="auto"/>
                <w:right w:val="none" w:sz="0" w:space="0" w:color="auto"/>
              </w:divBdr>
            </w:div>
          </w:divsChild>
        </w:div>
        <w:div w:id="814416593">
          <w:marLeft w:val="0"/>
          <w:marRight w:val="0"/>
          <w:marTop w:val="0"/>
          <w:marBottom w:val="0"/>
          <w:divBdr>
            <w:top w:val="none" w:sz="0" w:space="0" w:color="auto"/>
            <w:left w:val="none" w:sz="0" w:space="0" w:color="auto"/>
            <w:bottom w:val="none" w:sz="0" w:space="0" w:color="auto"/>
            <w:right w:val="none" w:sz="0" w:space="0" w:color="auto"/>
          </w:divBdr>
          <w:divsChild>
            <w:div w:id="272982271">
              <w:marLeft w:val="0"/>
              <w:marRight w:val="0"/>
              <w:marTop w:val="0"/>
              <w:marBottom w:val="0"/>
              <w:divBdr>
                <w:top w:val="none" w:sz="0" w:space="0" w:color="auto"/>
                <w:left w:val="none" w:sz="0" w:space="0" w:color="auto"/>
                <w:bottom w:val="none" w:sz="0" w:space="0" w:color="auto"/>
                <w:right w:val="none" w:sz="0" w:space="0" w:color="auto"/>
              </w:divBdr>
            </w:div>
            <w:div w:id="448862277">
              <w:marLeft w:val="0"/>
              <w:marRight w:val="0"/>
              <w:marTop w:val="0"/>
              <w:marBottom w:val="0"/>
              <w:divBdr>
                <w:top w:val="none" w:sz="0" w:space="0" w:color="auto"/>
                <w:left w:val="none" w:sz="0" w:space="0" w:color="auto"/>
                <w:bottom w:val="none" w:sz="0" w:space="0" w:color="auto"/>
                <w:right w:val="none" w:sz="0" w:space="0" w:color="auto"/>
              </w:divBdr>
            </w:div>
            <w:div w:id="707337386">
              <w:marLeft w:val="0"/>
              <w:marRight w:val="0"/>
              <w:marTop w:val="0"/>
              <w:marBottom w:val="0"/>
              <w:divBdr>
                <w:top w:val="none" w:sz="0" w:space="0" w:color="auto"/>
                <w:left w:val="none" w:sz="0" w:space="0" w:color="auto"/>
                <w:bottom w:val="none" w:sz="0" w:space="0" w:color="auto"/>
                <w:right w:val="none" w:sz="0" w:space="0" w:color="auto"/>
              </w:divBdr>
            </w:div>
            <w:div w:id="771046111">
              <w:marLeft w:val="0"/>
              <w:marRight w:val="0"/>
              <w:marTop w:val="0"/>
              <w:marBottom w:val="0"/>
              <w:divBdr>
                <w:top w:val="none" w:sz="0" w:space="0" w:color="auto"/>
                <w:left w:val="none" w:sz="0" w:space="0" w:color="auto"/>
                <w:bottom w:val="none" w:sz="0" w:space="0" w:color="auto"/>
                <w:right w:val="none" w:sz="0" w:space="0" w:color="auto"/>
              </w:divBdr>
            </w:div>
            <w:div w:id="898129212">
              <w:marLeft w:val="0"/>
              <w:marRight w:val="0"/>
              <w:marTop w:val="0"/>
              <w:marBottom w:val="0"/>
              <w:divBdr>
                <w:top w:val="none" w:sz="0" w:space="0" w:color="auto"/>
                <w:left w:val="none" w:sz="0" w:space="0" w:color="auto"/>
                <w:bottom w:val="none" w:sz="0" w:space="0" w:color="auto"/>
                <w:right w:val="none" w:sz="0" w:space="0" w:color="auto"/>
              </w:divBdr>
            </w:div>
          </w:divsChild>
        </w:div>
        <w:div w:id="847255020">
          <w:marLeft w:val="0"/>
          <w:marRight w:val="0"/>
          <w:marTop w:val="0"/>
          <w:marBottom w:val="0"/>
          <w:divBdr>
            <w:top w:val="none" w:sz="0" w:space="0" w:color="auto"/>
            <w:left w:val="none" w:sz="0" w:space="0" w:color="auto"/>
            <w:bottom w:val="none" w:sz="0" w:space="0" w:color="auto"/>
            <w:right w:val="none" w:sz="0" w:space="0" w:color="auto"/>
          </w:divBdr>
          <w:divsChild>
            <w:div w:id="1256788985">
              <w:marLeft w:val="0"/>
              <w:marRight w:val="0"/>
              <w:marTop w:val="0"/>
              <w:marBottom w:val="0"/>
              <w:divBdr>
                <w:top w:val="none" w:sz="0" w:space="0" w:color="auto"/>
                <w:left w:val="none" w:sz="0" w:space="0" w:color="auto"/>
                <w:bottom w:val="none" w:sz="0" w:space="0" w:color="auto"/>
                <w:right w:val="none" w:sz="0" w:space="0" w:color="auto"/>
              </w:divBdr>
            </w:div>
          </w:divsChild>
        </w:div>
        <w:div w:id="941760723">
          <w:marLeft w:val="0"/>
          <w:marRight w:val="0"/>
          <w:marTop w:val="0"/>
          <w:marBottom w:val="0"/>
          <w:divBdr>
            <w:top w:val="none" w:sz="0" w:space="0" w:color="auto"/>
            <w:left w:val="none" w:sz="0" w:space="0" w:color="auto"/>
            <w:bottom w:val="none" w:sz="0" w:space="0" w:color="auto"/>
            <w:right w:val="none" w:sz="0" w:space="0" w:color="auto"/>
          </w:divBdr>
          <w:divsChild>
            <w:div w:id="1813864760">
              <w:marLeft w:val="0"/>
              <w:marRight w:val="0"/>
              <w:marTop w:val="0"/>
              <w:marBottom w:val="0"/>
              <w:divBdr>
                <w:top w:val="none" w:sz="0" w:space="0" w:color="auto"/>
                <w:left w:val="none" w:sz="0" w:space="0" w:color="auto"/>
                <w:bottom w:val="none" w:sz="0" w:space="0" w:color="auto"/>
                <w:right w:val="none" w:sz="0" w:space="0" w:color="auto"/>
              </w:divBdr>
            </w:div>
          </w:divsChild>
        </w:div>
        <w:div w:id="1069157521">
          <w:marLeft w:val="0"/>
          <w:marRight w:val="0"/>
          <w:marTop w:val="0"/>
          <w:marBottom w:val="0"/>
          <w:divBdr>
            <w:top w:val="none" w:sz="0" w:space="0" w:color="auto"/>
            <w:left w:val="none" w:sz="0" w:space="0" w:color="auto"/>
            <w:bottom w:val="none" w:sz="0" w:space="0" w:color="auto"/>
            <w:right w:val="none" w:sz="0" w:space="0" w:color="auto"/>
          </w:divBdr>
          <w:divsChild>
            <w:div w:id="823014702">
              <w:marLeft w:val="0"/>
              <w:marRight w:val="0"/>
              <w:marTop w:val="0"/>
              <w:marBottom w:val="0"/>
              <w:divBdr>
                <w:top w:val="none" w:sz="0" w:space="0" w:color="auto"/>
                <w:left w:val="none" w:sz="0" w:space="0" w:color="auto"/>
                <w:bottom w:val="none" w:sz="0" w:space="0" w:color="auto"/>
                <w:right w:val="none" w:sz="0" w:space="0" w:color="auto"/>
              </w:divBdr>
            </w:div>
          </w:divsChild>
        </w:div>
        <w:div w:id="1143429680">
          <w:marLeft w:val="0"/>
          <w:marRight w:val="0"/>
          <w:marTop w:val="0"/>
          <w:marBottom w:val="0"/>
          <w:divBdr>
            <w:top w:val="none" w:sz="0" w:space="0" w:color="auto"/>
            <w:left w:val="none" w:sz="0" w:space="0" w:color="auto"/>
            <w:bottom w:val="none" w:sz="0" w:space="0" w:color="auto"/>
            <w:right w:val="none" w:sz="0" w:space="0" w:color="auto"/>
          </w:divBdr>
          <w:divsChild>
            <w:div w:id="756680519">
              <w:marLeft w:val="0"/>
              <w:marRight w:val="0"/>
              <w:marTop w:val="0"/>
              <w:marBottom w:val="0"/>
              <w:divBdr>
                <w:top w:val="none" w:sz="0" w:space="0" w:color="auto"/>
                <w:left w:val="none" w:sz="0" w:space="0" w:color="auto"/>
                <w:bottom w:val="none" w:sz="0" w:space="0" w:color="auto"/>
                <w:right w:val="none" w:sz="0" w:space="0" w:color="auto"/>
              </w:divBdr>
            </w:div>
          </w:divsChild>
        </w:div>
        <w:div w:id="1179923730">
          <w:marLeft w:val="0"/>
          <w:marRight w:val="0"/>
          <w:marTop w:val="0"/>
          <w:marBottom w:val="0"/>
          <w:divBdr>
            <w:top w:val="none" w:sz="0" w:space="0" w:color="auto"/>
            <w:left w:val="none" w:sz="0" w:space="0" w:color="auto"/>
            <w:bottom w:val="none" w:sz="0" w:space="0" w:color="auto"/>
            <w:right w:val="none" w:sz="0" w:space="0" w:color="auto"/>
          </w:divBdr>
          <w:divsChild>
            <w:div w:id="521826587">
              <w:marLeft w:val="0"/>
              <w:marRight w:val="0"/>
              <w:marTop w:val="0"/>
              <w:marBottom w:val="0"/>
              <w:divBdr>
                <w:top w:val="none" w:sz="0" w:space="0" w:color="auto"/>
                <w:left w:val="none" w:sz="0" w:space="0" w:color="auto"/>
                <w:bottom w:val="none" w:sz="0" w:space="0" w:color="auto"/>
                <w:right w:val="none" w:sz="0" w:space="0" w:color="auto"/>
              </w:divBdr>
            </w:div>
          </w:divsChild>
        </w:div>
        <w:div w:id="1190531645">
          <w:marLeft w:val="0"/>
          <w:marRight w:val="0"/>
          <w:marTop w:val="0"/>
          <w:marBottom w:val="0"/>
          <w:divBdr>
            <w:top w:val="none" w:sz="0" w:space="0" w:color="auto"/>
            <w:left w:val="none" w:sz="0" w:space="0" w:color="auto"/>
            <w:bottom w:val="none" w:sz="0" w:space="0" w:color="auto"/>
            <w:right w:val="none" w:sz="0" w:space="0" w:color="auto"/>
          </w:divBdr>
          <w:divsChild>
            <w:div w:id="145822433">
              <w:marLeft w:val="0"/>
              <w:marRight w:val="0"/>
              <w:marTop w:val="0"/>
              <w:marBottom w:val="0"/>
              <w:divBdr>
                <w:top w:val="none" w:sz="0" w:space="0" w:color="auto"/>
                <w:left w:val="none" w:sz="0" w:space="0" w:color="auto"/>
                <w:bottom w:val="none" w:sz="0" w:space="0" w:color="auto"/>
                <w:right w:val="none" w:sz="0" w:space="0" w:color="auto"/>
              </w:divBdr>
            </w:div>
          </w:divsChild>
        </w:div>
        <w:div w:id="1233809247">
          <w:marLeft w:val="0"/>
          <w:marRight w:val="0"/>
          <w:marTop w:val="0"/>
          <w:marBottom w:val="0"/>
          <w:divBdr>
            <w:top w:val="none" w:sz="0" w:space="0" w:color="auto"/>
            <w:left w:val="none" w:sz="0" w:space="0" w:color="auto"/>
            <w:bottom w:val="none" w:sz="0" w:space="0" w:color="auto"/>
            <w:right w:val="none" w:sz="0" w:space="0" w:color="auto"/>
          </w:divBdr>
          <w:divsChild>
            <w:div w:id="671496301">
              <w:marLeft w:val="0"/>
              <w:marRight w:val="0"/>
              <w:marTop w:val="0"/>
              <w:marBottom w:val="0"/>
              <w:divBdr>
                <w:top w:val="none" w:sz="0" w:space="0" w:color="auto"/>
                <w:left w:val="none" w:sz="0" w:space="0" w:color="auto"/>
                <w:bottom w:val="none" w:sz="0" w:space="0" w:color="auto"/>
                <w:right w:val="none" w:sz="0" w:space="0" w:color="auto"/>
              </w:divBdr>
            </w:div>
            <w:div w:id="1451171497">
              <w:marLeft w:val="0"/>
              <w:marRight w:val="0"/>
              <w:marTop w:val="0"/>
              <w:marBottom w:val="0"/>
              <w:divBdr>
                <w:top w:val="none" w:sz="0" w:space="0" w:color="auto"/>
                <w:left w:val="none" w:sz="0" w:space="0" w:color="auto"/>
                <w:bottom w:val="none" w:sz="0" w:space="0" w:color="auto"/>
                <w:right w:val="none" w:sz="0" w:space="0" w:color="auto"/>
              </w:divBdr>
            </w:div>
            <w:div w:id="1523976834">
              <w:marLeft w:val="0"/>
              <w:marRight w:val="0"/>
              <w:marTop w:val="0"/>
              <w:marBottom w:val="0"/>
              <w:divBdr>
                <w:top w:val="none" w:sz="0" w:space="0" w:color="auto"/>
                <w:left w:val="none" w:sz="0" w:space="0" w:color="auto"/>
                <w:bottom w:val="none" w:sz="0" w:space="0" w:color="auto"/>
                <w:right w:val="none" w:sz="0" w:space="0" w:color="auto"/>
              </w:divBdr>
            </w:div>
            <w:div w:id="1526169407">
              <w:marLeft w:val="0"/>
              <w:marRight w:val="0"/>
              <w:marTop w:val="0"/>
              <w:marBottom w:val="0"/>
              <w:divBdr>
                <w:top w:val="none" w:sz="0" w:space="0" w:color="auto"/>
                <w:left w:val="none" w:sz="0" w:space="0" w:color="auto"/>
                <w:bottom w:val="none" w:sz="0" w:space="0" w:color="auto"/>
                <w:right w:val="none" w:sz="0" w:space="0" w:color="auto"/>
              </w:divBdr>
            </w:div>
            <w:div w:id="1569802913">
              <w:marLeft w:val="0"/>
              <w:marRight w:val="0"/>
              <w:marTop w:val="0"/>
              <w:marBottom w:val="0"/>
              <w:divBdr>
                <w:top w:val="none" w:sz="0" w:space="0" w:color="auto"/>
                <w:left w:val="none" w:sz="0" w:space="0" w:color="auto"/>
                <w:bottom w:val="none" w:sz="0" w:space="0" w:color="auto"/>
                <w:right w:val="none" w:sz="0" w:space="0" w:color="auto"/>
              </w:divBdr>
            </w:div>
            <w:div w:id="1973517920">
              <w:marLeft w:val="0"/>
              <w:marRight w:val="0"/>
              <w:marTop w:val="0"/>
              <w:marBottom w:val="0"/>
              <w:divBdr>
                <w:top w:val="none" w:sz="0" w:space="0" w:color="auto"/>
                <w:left w:val="none" w:sz="0" w:space="0" w:color="auto"/>
                <w:bottom w:val="none" w:sz="0" w:space="0" w:color="auto"/>
                <w:right w:val="none" w:sz="0" w:space="0" w:color="auto"/>
              </w:divBdr>
            </w:div>
          </w:divsChild>
        </w:div>
        <w:div w:id="1255044420">
          <w:marLeft w:val="0"/>
          <w:marRight w:val="0"/>
          <w:marTop w:val="0"/>
          <w:marBottom w:val="0"/>
          <w:divBdr>
            <w:top w:val="none" w:sz="0" w:space="0" w:color="auto"/>
            <w:left w:val="none" w:sz="0" w:space="0" w:color="auto"/>
            <w:bottom w:val="none" w:sz="0" w:space="0" w:color="auto"/>
            <w:right w:val="none" w:sz="0" w:space="0" w:color="auto"/>
          </w:divBdr>
          <w:divsChild>
            <w:div w:id="1321885054">
              <w:marLeft w:val="0"/>
              <w:marRight w:val="0"/>
              <w:marTop w:val="0"/>
              <w:marBottom w:val="0"/>
              <w:divBdr>
                <w:top w:val="none" w:sz="0" w:space="0" w:color="auto"/>
                <w:left w:val="none" w:sz="0" w:space="0" w:color="auto"/>
                <w:bottom w:val="none" w:sz="0" w:space="0" w:color="auto"/>
                <w:right w:val="none" w:sz="0" w:space="0" w:color="auto"/>
              </w:divBdr>
            </w:div>
          </w:divsChild>
        </w:div>
        <w:div w:id="1365013062">
          <w:marLeft w:val="0"/>
          <w:marRight w:val="0"/>
          <w:marTop w:val="0"/>
          <w:marBottom w:val="0"/>
          <w:divBdr>
            <w:top w:val="none" w:sz="0" w:space="0" w:color="auto"/>
            <w:left w:val="none" w:sz="0" w:space="0" w:color="auto"/>
            <w:bottom w:val="none" w:sz="0" w:space="0" w:color="auto"/>
            <w:right w:val="none" w:sz="0" w:space="0" w:color="auto"/>
          </w:divBdr>
          <w:divsChild>
            <w:div w:id="182256562">
              <w:marLeft w:val="0"/>
              <w:marRight w:val="0"/>
              <w:marTop w:val="0"/>
              <w:marBottom w:val="0"/>
              <w:divBdr>
                <w:top w:val="none" w:sz="0" w:space="0" w:color="auto"/>
                <w:left w:val="none" w:sz="0" w:space="0" w:color="auto"/>
                <w:bottom w:val="none" w:sz="0" w:space="0" w:color="auto"/>
                <w:right w:val="none" w:sz="0" w:space="0" w:color="auto"/>
              </w:divBdr>
            </w:div>
          </w:divsChild>
        </w:div>
        <w:div w:id="1368022397">
          <w:marLeft w:val="0"/>
          <w:marRight w:val="0"/>
          <w:marTop w:val="0"/>
          <w:marBottom w:val="0"/>
          <w:divBdr>
            <w:top w:val="none" w:sz="0" w:space="0" w:color="auto"/>
            <w:left w:val="none" w:sz="0" w:space="0" w:color="auto"/>
            <w:bottom w:val="none" w:sz="0" w:space="0" w:color="auto"/>
            <w:right w:val="none" w:sz="0" w:space="0" w:color="auto"/>
          </w:divBdr>
          <w:divsChild>
            <w:div w:id="163739401">
              <w:marLeft w:val="0"/>
              <w:marRight w:val="0"/>
              <w:marTop w:val="0"/>
              <w:marBottom w:val="0"/>
              <w:divBdr>
                <w:top w:val="none" w:sz="0" w:space="0" w:color="auto"/>
                <w:left w:val="none" w:sz="0" w:space="0" w:color="auto"/>
                <w:bottom w:val="none" w:sz="0" w:space="0" w:color="auto"/>
                <w:right w:val="none" w:sz="0" w:space="0" w:color="auto"/>
              </w:divBdr>
            </w:div>
          </w:divsChild>
        </w:div>
        <w:div w:id="1459568054">
          <w:marLeft w:val="0"/>
          <w:marRight w:val="0"/>
          <w:marTop w:val="0"/>
          <w:marBottom w:val="0"/>
          <w:divBdr>
            <w:top w:val="none" w:sz="0" w:space="0" w:color="auto"/>
            <w:left w:val="none" w:sz="0" w:space="0" w:color="auto"/>
            <w:bottom w:val="none" w:sz="0" w:space="0" w:color="auto"/>
            <w:right w:val="none" w:sz="0" w:space="0" w:color="auto"/>
          </w:divBdr>
          <w:divsChild>
            <w:div w:id="1566139388">
              <w:marLeft w:val="0"/>
              <w:marRight w:val="0"/>
              <w:marTop w:val="0"/>
              <w:marBottom w:val="0"/>
              <w:divBdr>
                <w:top w:val="none" w:sz="0" w:space="0" w:color="auto"/>
                <w:left w:val="none" w:sz="0" w:space="0" w:color="auto"/>
                <w:bottom w:val="none" w:sz="0" w:space="0" w:color="auto"/>
                <w:right w:val="none" w:sz="0" w:space="0" w:color="auto"/>
              </w:divBdr>
            </w:div>
          </w:divsChild>
        </w:div>
        <w:div w:id="1532645708">
          <w:marLeft w:val="0"/>
          <w:marRight w:val="0"/>
          <w:marTop w:val="0"/>
          <w:marBottom w:val="0"/>
          <w:divBdr>
            <w:top w:val="none" w:sz="0" w:space="0" w:color="auto"/>
            <w:left w:val="none" w:sz="0" w:space="0" w:color="auto"/>
            <w:bottom w:val="none" w:sz="0" w:space="0" w:color="auto"/>
            <w:right w:val="none" w:sz="0" w:space="0" w:color="auto"/>
          </w:divBdr>
          <w:divsChild>
            <w:div w:id="1600530390">
              <w:marLeft w:val="0"/>
              <w:marRight w:val="0"/>
              <w:marTop w:val="0"/>
              <w:marBottom w:val="0"/>
              <w:divBdr>
                <w:top w:val="none" w:sz="0" w:space="0" w:color="auto"/>
                <w:left w:val="none" w:sz="0" w:space="0" w:color="auto"/>
                <w:bottom w:val="none" w:sz="0" w:space="0" w:color="auto"/>
                <w:right w:val="none" w:sz="0" w:space="0" w:color="auto"/>
              </w:divBdr>
            </w:div>
            <w:div w:id="2075007904">
              <w:marLeft w:val="0"/>
              <w:marRight w:val="0"/>
              <w:marTop w:val="0"/>
              <w:marBottom w:val="0"/>
              <w:divBdr>
                <w:top w:val="none" w:sz="0" w:space="0" w:color="auto"/>
                <w:left w:val="none" w:sz="0" w:space="0" w:color="auto"/>
                <w:bottom w:val="none" w:sz="0" w:space="0" w:color="auto"/>
                <w:right w:val="none" w:sz="0" w:space="0" w:color="auto"/>
              </w:divBdr>
            </w:div>
          </w:divsChild>
        </w:div>
        <w:div w:id="1586299704">
          <w:marLeft w:val="0"/>
          <w:marRight w:val="0"/>
          <w:marTop w:val="0"/>
          <w:marBottom w:val="0"/>
          <w:divBdr>
            <w:top w:val="none" w:sz="0" w:space="0" w:color="auto"/>
            <w:left w:val="none" w:sz="0" w:space="0" w:color="auto"/>
            <w:bottom w:val="none" w:sz="0" w:space="0" w:color="auto"/>
            <w:right w:val="none" w:sz="0" w:space="0" w:color="auto"/>
          </w:divBdr>
          <w:divsChild>
            <w:div w:id="1212229040">
              <w:marLeft w:val="0"/>
              <w:marRight w:val="0"/>
              <w:marTop w:val="0"/>
              <w:marBottom w:val="0"/>
              <w:divBdr>
                <w:top w:val="none" w:sz="0" w:space="0" w:color="auto"/>
                <w:left w:val="none" w:sz="0" w:space="0" w:color="auto"/>
                <w:bottom w:val="none" w:sz="0" w:space="0" w:color="auto"/>
                <w:right w:val="none" w:sz="0" w:space="0" w:color="auto"/>
              </w:divBdr>
            </w:div>
          </w:divsChild>
        </w:div>
        <w:div w:id="1589921817">
          <w:marLeft w:val="0"/>
          <w:marRight w:val="0"/>
          <w:marTop w:val="0"/>
          <w:marBottom w:val="0"/>
          <w:divBdr>
            <w:top w:val="none" w:sz="0" w:space="0" w:color="auto"/>
            <w:left w:val="none" w:sz="0" w:space="0" w:color="auto"/>
            <w:bottom w:val="none" w:sz="0" w:space="0" w:color="auto"/>
            <w:right w:val="none" w:sz="0" w:space="0" w:color="auto"/>
          </w:divBdr>
          <w:divsChild>
            <w:div w:id="157383227">
              <w:marLeft w:val="0"/>
              <w:marRight w:val="0"/>
              <w:marTop w:val="0"/>
              <w:marBottom w:val="0"/>
              <w:divBdr>
                <w:top w:val="none" w:sz="0" w:space="0" w:color="auto"/>
                <w:left w:val="none" w:sz="0" w:space="0" w:color="auto"/>
                <w:bottom w:val="none" w:sz="0" w:space="0" w:color="auto"/>
                <w:right w:val="none" w:sz="0" w:space="0" w:color="auto"/>
              </w:divBdr>
            </w:div>
          </w:divsChild>
        </w:div>
        <w:div w:id="1607421056">
          <w:marLeft w:val="0"/>
          <w:marRight w:val="0"/>
          <w:marTop w:val="0"/>
          <w:marBottom w:val="0"/>
          <w:divBdr>
            <w:top w:val="none" w:sz="0" w:space="0" w:color="auto"/>
            <w:left w:val="none" w:sz="0" w:space="0" w:color="auto"/>
            <w:bottom w:val="none" w:sz="0" w:space="0" w:color="auto"/>
            <w:right w:val="none" w:sz="0" w:space="0" w:color="auto"/>
          </w:divBdr>
          <w:divsChild>
            <w:div w:id="1378046754">
              <w:marLeft w:val="0"/>
              <w:marRight w:val="0"/>
              <w:marTop w:val="0"/>
              <w:marBottom w:val="0"/>
              <w:divBdr>
                <w:top w:val="none" w:sz="0" w:space="0" w:color="auto"/>
                <w:left w:val="none" w:sz="0" w:space="0" w:color="auto"/>
                <w:bottom w:val="none" w:sz="0" w:space="0" w:color="auto"/>
                <w:right w:val="none" w:sz="0" w:space="0" w:color="auto"/>
              </w:divBdr>
            </w:div>
          </w:divsChild>
        </w:div>
        <w:div w:id="1624917888">
          <w:marLeft w:val="0"/>
          <w:marRight w:val="0"/>
          <w:marTop w:val="0"/>
          <w:marBottom w:val="0"/>
          <w:divBdr>
            <w:top w:val="none" w:sz="0" w:space="0" w:color="auto"/>
            <w:left w:val="none" w:sz="0" w:space="0" w:color="auto"/>
            <w:bottom w:val="none" w:sz="0" w:space="0" w:color="auto"/>
            <w:right w:val="none" w:sz="0" w:space="0" w:color="auto"/>
          </w:divBdr>
          <w:divsChild>
            <w:div w:id="359824775">
              <w:marLeft w:val="0"/>
              <w:marRight w:val="0"/>
              <w:marTop w:val="0"/>
              <w:marBottom w:val="0"/>
              <w:divBdr>
                <w:top w:val="none" w:sz="0" w:space="0" w:color="auto"/>
                <w:left w:val="none" w:sz="0" w:space="0" w:color="auto"/>
                <w:bottom w:val="none" w:sz="0" w:space="0" w:color="auto"/>
                <w:right w:val="none" w:sz="0" w:space="0" w:color="auto"/>
              </w:divBdr>
            </w:div>
          </w:divsChild>
        </w:div>
        <w:div w:id="1743021896">
          <w:marLeft w:val="0"/>
          <w:marRight w:val="0"/>
          <w:marTop w:val="0"/>
          <w:marBottom w:val="0"/>
          <w:divBdr>
            <w:top w:val="none" w:sz="0" w:space="0" w:color="auto"/>
            <w:left w:val="none" w:sz="0" w:space="0" w:color="auto"/>
            <w:bottom w:val="none" w:sz="0" w:space="0" w:color="auto"/>
            <w:right w:val="none" w:sz="0" w:space="0" w:color="auto"/>
          </w:divBdr>
          <w:divsChild>
            <w:div w:id="588079574">
              <w:marLeft w:val="0"/>
              <w:marRight w:val="0"/>
              <w:marTop w:val="0"/>
              <w:marBottom w:val="0"/>
              <w:divBdr>
                <w:top w:val="none" w:sz="0" w:space="0" w:color="auto"/>
                <w:left w:val="none" w:sz="0" w:space="0" w:color="auto"/>
                <w:bottom w:val="none" w:sz="0" w:space="0" w:color="auto"/>
                <w:right w:val="none" w:sz="0" w:space="0" w:color="auto"/>
              </w:divBdr>
            </w:div>
          </w:divsChild>
        </w:div>
        <w:div w:id="1795322393">
          <w:marLeft w:val="0"/>
          <w:marRight w:val="0"/>
          <w:marTop w:val="0"/>
          <w:marBottom w:val="0"/>
          <w:divBdr>
            <w:top w:val="none" w:sz="0" w:space="0" w:color="auto"/>
            <w:left w:val="none" w:sz="0" w:space="0" w:color="auto"/>
            <w:bottom w:val="none" w:sz="0" w:space="0" w:color="auto"/>
            <w:right w:val="none" w:sz="0" w:space="0" w:color="auto"/>
          </w:divBdr>
          <w:divsChild>
            <w:div w:id="1262647276">
              <w:marLeft w:val="0"/>
              <w:marRight w:val="0"/>
              <w:marTop w:val="0"/>
              <w:marBottom w:val="0"/>
              <w:divBdr>
                <w:top w:val="none" w:sz="0" w:space="0" w:color="auto"/>
                <w:left w:val="none" w:sz="0" w:space="0" w:color="auto"/>
                <w:bottom w:val="none" w:sz="0" w:space="0" w:color="auto"/>
                <w:right w:val="none" w:sz="0" w:space="0" w:color="auto"/>
              </w:divBdr>
            </w:div>
            <w:div w:id="1493180161">
              <w:marLeft w:val="0"/>
              <w:marRight w:val="0"/>
              <w:marTop w:val="0"/>
              <w:marBottom w:val="0"/>
              <w:divBdr>
                <w:top w:val="none" w:sz="0" w:space="0" w:color="auto"/>
                <w:left w:val="none" w:sz="0" w:space="0" w:color="auto"/>
                <w:bottom w:val="none" w:sz="0" w:space="0" w:color="auto"/>
                <w:right w:val="none" w:sz="0" w:space="0" w:color="auto"/>
              </w:divBdr>
            </w:div>
            <w:div w:id="1738166641">
              <w:marLeft w:val="0"/>
              <w:marRight w:val="0"/>
              <w:marTop w:val="0"/>
              <w:marBottom w:val="0"/>
              <w:divBdr>
                <w:top w:val="none" w:sz="0" w:space="0" w:color="auto"/>
                <w:left w:val="none" w:sz="0" w:space="0" w:color="auto"/>
                <w:bottom w:val="none" w:sz="0" w:space="0" w:color="auto"/>
                <w:right w:val="none" w:sz="0" w:space="0" w:color="auto"/>
              </w:divBdr>
            </w:div>
          </w:divsChild>
        </w:div>
        <w:div w:id="1844053131">
          <w:marLeft w:val="0"/>
          <w:marRight w:val="0"/>
          <w:marTop w:val="0"/>
          <w:marBottom w:val="0"/>
          <w:divBdr>
            <w:top w:val="none" w:sz="0" w:space="0" w:color="auto"/>
            <w:left w:val="none" w:sz="0" w:space="0" w:color="auto"/>
            <w:bottom w:val="none" w:sz="0" w:space="0" w:color="auto"/>
            <w:right w:val="none" w:sz="0" w:space="0" w:color="auto"/>
          </w:divBdr>
          <w:divsChild>
            <w:div w:id="828130181">
              <w:marLeft w:val="0"/>
              <w:marRight w:val="0"/>
              <w:marTop w:val="0"/>
              <w:marBottom w:val="0"/>
              <w:divBdr>
                <w:top w:val="none" w:sz="0" w:space="0" w:color="auto"/>
                <w:left w:val="none" w:sz="0" w:space="0" w:color="auto"/>
                <w:bottom w:val="none" w:sz="0" w:space="0" w:color="auto"/>
                <w:right w:val="none" w:sz="0" w:space="0" w:color="auto"/>
              </w:divBdr>
            </w:div>
          </w:divsChild>
        </w:div>
        <w:div w:id="1928149286">
          <w:marLeft w:val="0"/>
          <w:marRight w:val="0"/>
          <w:marTop w:val="0"/>
          <w:marBottom w:val="0"/>
          <w:divBdr>
            <w:top w:val="none" w:sz="0" w:space="0" w:color="auto"/>
            <w:left w:val="none" w:sz="0" w:space="0" w:color="auto"/>
            <w:bottom w:val="none" w:sz="0" w:space="0" w:color="auto"/>
            <w:right w:val="none" w:sz="0" w:space="0" w:color="auto"/>
          </w:divBdr>
          <w:divsChild>
            <w:div w:id="1501313231">
              <w:marLeft w:val="0"/>
              <w:marRight w:val="0"/>
              <w:marTop w:val="0"/>
              <w:marBottom w:val="0"/>
              <w:divBdr>
                <w:top w:val="none" w:sz="0" w:space="0" w:color="auto"/>
                <w:left w:val="none" w:sz="0" w:space="0" w:color="auto"/>
                <w:bottom w:val="none" w:sz="0" w:space="0" w:color="auto"/>
                <w:right w:val="none" w:sz="0" w:space="0" w:color="auto"/>
              </w:divBdr>
            </w:div>
          </w:divsChild>
        </w:div>
        <w:div w:id="1997614146">
          <w:marLeft w:val="0"/>
          <w:marRight w:val="0"/>
          <w:marTop w:val="0"/>
          <w:marBottom w:val="0"/>
          <w:divBdr>
            <w:top w:val="none" w:sz="0" w:space="0" w:color="auto"/>
            <w:left w:val="none" w:sz="0" w:space="0" w:color="auto"/>
            <w:bottom w:val="none" w:sz="0" w:space="0" w:color="auto"/>
            <w:right w:val="none" w:sz="0" w:space="0" w:color="auto"/>
          </w:divBdr>
          <w:divsChild>
            <w:div w:id="83501171">
              <w:marLeft w:val="0"/>
              <w:marRight w:val="0"/>
              <w:marTop w:val="0"/>
              <w:marBottom w:val="0"/>
              <w:divBdr>
                <w:top w:val="none" w:sz="0" w:space="0" w:color="auto"/>
                <w:left w:val="none" w:sz="0" w:space="0" w:color="auto"/>
                <w:bottom w:val="none" w:sz="0" w:space="0" w:color="auto"/>
                <w:right w:val="none" w:sz="0" w:space="0" w:color="auto"/>
              </w:divBdr>
            </w:div>
          </w:divsChild>
        </w:div>
        <w:div w:id="2033146291">
          <w:marLeft w:val="0"/>
          <w:marRight w:val="0"/>
          <w:marTop w:val="0"/>
          <w:marBottom w:val="0"/>
          <w:divBdr>
            <w:top w:val="none" w:sz="0" w:space="0" w:color="auto"/>
            <w:left w:val="none" w:sz="0" w:space="0" w:color="auto"/>
            <w:bottom w:val="none" w:sz="0" w:space="0" w:color="auto"/>
            <w:right w:val="none" w:sz="0" w:space="0" w:color="auto"/>
          </w:divBdr>
          <w:divsChild>
            <w:div w:id="1851335692">
              <w:marLeft w:val="0"/>
              <w:marRight w:val="0"/>
              <w:marTop w:val="0"/>
              <w:marBottom w:val="0"/>
              <w:divBdr>
                <w:top w:val="none" w:sz="0" w:space="0" w:color="auto"/>
                <w:left w:val="none" w:sz="0" w:space="0" w:color="auto"/>
                <w:bottom w:val="none" w:sz="0" w:space="0" w:color="auto"/>
                <w:right w:val="none" w:sz="0" w:space="0" w:color="auto"/>
              </w:divBdr>
            </w:div>
          </w:divsChild>
        </w:div>
        <w:div w:id="2093579689">
          <w:marLeft w:val="0"/>
          <w:marRight w:val="0"/>
          <w:marTop w:val="0"/>
          <w:marBottom w:val="0"/>
          <w:divBdr>
            <w:top w:val="none" w:sz="0" w:space="0" w:color="auto"/>
            <w:left w:val="none" w:sz="0" w:space="0" w:color="auto"/>
            <w:bottom w:val="none" w:sz="0" w:space="0" w:color="auto"/>
            <w:right w:val="none" w:sz="0" w:space="0" w:color="auto"/>
          </w:divBdr>
          <w:divsChild>
            <w:div w:id="10900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351479">
      <w:bodyDiv w:val="1"/>
      <w:marLeft w:val="0"/>
      <w:marRight w:val="0"/>
      <w:marTop w:val="0"/>
      <w:marBottom w:val="0"/>
      <w:divBdr>
        <w:top w:val="none" w:sz="0" w:space="0" w:color="auto"/>
        <w:left w:val="none" w:sz="0" w:space="0" w:color="auto"/>
        <w:bottom w:val="none" w:sz="0" w:space="0" w:color="auto"/>
        <w:right w:val="none" w:sz="0" w:space="0" w:color="auto"/>
      </w:divBdr>
    </w:div>
    <w:div w:id="1453205402">
      <w:bodyDiv w:val="1"/>
      <w:marLeft w:val="0"/>
      <w:marRight w:val="0"/>
      <w:marTop w:val="0"/>
      <w:marBottom w:val="0"/>
      <w:divBdr>
        <w:top w:val="none" w:sz="0" w:space="0" w:color="auto"/>
        <w:left w:val="none" w:sz="0" w:space="0" w:color="auto"/>
        <w:bottom w:val="none" w:sz="0" w:space="0" w:color="auto"/>
        <w:right w:val="none" w:sz="0" w:space="0" w:color="auto"/>
      </w:divBdr>
      <w:divsChild>
        <w:div w:id="111215270">
          <w:marLeft w:val="0"/>
          <w:marRight w:val="0"/>
          <w:marTop w:val="0"/>
          <w:marBottom w:val="0"/>
          <w:divBdr>
            <w:top w:val="none" w:sz="0" w:space="0" w:color="auto"/>
            <w:left w:val="none" w:sz="0" w:space="0" w:color="auto"/>
            <w:bottom w:val="none" w:sz="0" w:space="0" w:color="auto"/>
            <w:right w:val="none" w:sz="0" w:space="0" w:color="auto"/>
          </w:divBdr>
        </w:div>
        <w:div w:id="799343044">
          <w:marLeft w:val="0"/>
          <w:marRight w:val="0"/>
          <w:marTop w:val="0"/>
          <w:marBottom w:val="0"/>
          <w:divBdr>
            <w:top w:val="none" w:sz="0" w:space="0" w:color="auto"/>
            <w:left w:val="none" w:sz="0" w:space="0" w:color="auto"/>
            <w:bottom w:val="none" w:sz="0" w:space="0" w:color="auto"/>
            <w:right w:val="none" w:sz="0" w:space="0" w:color="auto"/>
          </w:divBdr>
        </w:div>
      </w:divsChild>
    </w:div>
    <w:div w:id="1475368788">
      <w:bodyDiv w:val="1"/>
      <w:marLeft w:val="0"/>
      <w:marRight w:val="0"/>
      <w:marTop w:val="0"/>
      <w:marBottom w:val="0"/>
      <w:divBdr>
        <w:top w:val="none" w:sz="0" w:space="0" w:color="auto"/>
        <w:left w:val="none" w:sz="0" w:space="0" w:color="auto"/>
        <w:bottom w:val="none" w:sz="0" w:space="0" w:color="auto"/>
        <w:right w:val="none" w:sz="0" w:space="0" w:color="auto"/>
      </w:divBdr>
    </w:div>
    <w:div w:id="1476681209">
      <w:bodyDiv w:val="1"/>
      <w:marLeft w:val="0"/>
      <w:marRight w:val="0"/>
      <w:marTop w:val="0"/>
      <w:marBottom w:val="0"/>
      <w:divBdr>
        <w:top w:val="none" w:sz="0" w:space="0" w:color="auto"/>
        <w:left w:val="none" w:sz="0" w:space="0" w:color="auto"/>
        <w:bottom w:val="none" w:sz="0" w:space="0" w:color="auto"/>
        <w:right w:val="none" w:sz="0" w:space="0" w:color="auto"/>
      </w:divBdr>
    </w:div>
    <w:div w:id="1497765764">
      <w:bodyDiv w:val="1"/>
      <w:marLeft w:val="0"/>
      <w:marRight w:val="0"/>
      <w:marTop w:val="0"/>
      <w:marBottom w:val="0"/>
      <w:divBdr>
        <w:top w:val="none" w:sz="0" w:space="0" w:color="auto"/>
        <w:left w:val="none" w:sz="0" w:space="0" w:color="auto"/>
        <w:bottom w:val="none" w:sz="0" w:space="0" w:color="auto"/>
        <w:right w:val="none" w:sz="0" w:space="0" w:color="auto"/>
      </w:divBdr>
    </w:div>
    <w:div w:id="1551383076">
      <w:bodyDiv w:val="1"/>
      <w:marLeft w:val="0"/>
      <w:marRight w:val="0"/>
      <w:marTop w:val="0"/>
      <w:marBottom w:val="0"/>
      <w:divBdr>
        <w:top w:val="none" w:sz="0" w:space="0" w:color="auto"/>
        <w:left w:val="none" w:sz="0" w:space="0" w:color="auto"/>
        <w:bottom w:val="none" w:sz="0" w:space="0" w:color="auto"/>
        <w:right w:val="none" w:sz="0" w:space="0" w:color="auto"/>
      </w:divBdr>
      <w:divsChild>
        <w:div w:id="445080828">
          <w:marLeft w:val="0"/>
          <w:marRight w:val="0"/>
          <w:marTop w:val="0"/>
          <w:marBottom w:val="0"/>
          <w:divBdr>
            <w:top w:val="none" w:sz="0" w:space="0" w:color="auto"/>
            <w:left w:val="none" w:sz="0" w:space="0" w:color="auto"/>
            <w:bottom w:val="none" w:sz="0" w:space="0" w:color="auto"/>
            <w:right w:val="none" w:sz="0" w:space="0" w:color="auto"/>
          </w:divBdr>
        </w:div>
        <w:div w:id="1230578086">
          <w:marLeft w:val="0"/>
          <w:marRight w:val="0"/>
          <w:marTop w:val="0"/>
          <w:marBottom w:val="0"/>
          <w:divBdr>
            <w:top w:val="none" w:sz="0" w:space="0" w:color="auto"/>
            <w:left w:val="none" w:sz="0" w:space="0" w:color="auto"/>
            <w:bottom w:val="none" w:sz="0" w:space="0" w:color="auto"/>
            <w:right w:val="none" w:sz="0" w:space="0" w:color="auto"/>
          </w:divBdr>
        </w:div>
        <w:div w:id="1523206940">
          <w:marLeft w:val="0"/>
          <w:marRight w:val="0"/>
          <w:marTop w:val="0"/>
          <w:marBottom w:val="0"/>
          <w:divBdr>
            <w:top w:val="none" w:sz="0" w:space="0" w:color="auto"/>
            <w:left w:val="none" w:sz="0" w:space="0" w:color="auto"/>
            <w:bottom w:val="none" w:sz="0" w:space="0" w:color="auto"/>
            <w:right w:val="none" w:sz="0" w:space="0" w:color="auto"/>
          </w:divBdr>
        </w:div>
        <w:div w:id="2080051327">
          <w:marLeft w:val="0"/>
          <w:marRight w:val="0"/>
          <w:marTop w:val="0"/>
          <w:marBottom w:val="0"/>
          <w:divBdr>
            <w:top w:val="none" w:sz="0" w:space="0" w:color="auto"/>
            <w:left w:val="none" w:sz="0" w:space="0" w:color="auto"/>
            <w:bottom w:val="none" w:sz="0" w:space="0" w:color="auto"/>
            <w:right w:val="none" w:sz="0" w:space="0" w:color="auto"/>
          </w:divBdr>
        </w:div>
      </w:divsChild>
    </w:div>
    <w:div w:id="1642465442">
      <w:bodyDiv w:val="1"/>
      <w:marLeft w:val="0"/>
      <w:marRight w:val="0"/>
      <w:marTop w:val="0"/>
      <w:marBottom w:val="0"/>
      <w:divBdr>
        <w:top w:val="none" w:sz="0" w:space="0" w:color="auto"/>
        <w:left w:val="none" w:sz="0" w:space="0" w:color="auto"/>
        <w:bottom w:val="none" w:sz="0" w:space="0" w:color="auto"/>
        <w:right w:val="none" w:sz="0" w:space="0" w:color="auto"/>
      </w:divBdr>
    </w:div>
    <w:div w:id="1648432865">
      <w:bodyDiv w:val="1"/>
      <w:marLeft w:val="0"/>
      <w:marRight w:val="0"/>
      <w:marTop w:val="0"/>
      <w:marBottom w:val="0"/>
      <w:divBdr>
        <w:top w:val="none" w:sz="0" w:space="0" w:color="auto"/>
        <w:left w:val="none" w:sz="0" w:space="0" w:color="auto"/>
        <w:bottom w:val="none" w:sz="0" w:space="0" w:color="auto"/>
        <w:right w:val="none" w:sz="0" w:space="0" w:color="auto"/>
      </w:divBdr>
    </w:div>
    <w:div w:id="1653752266">
      <w:bodyDiv w:val="1"/>
      <w:marLeft w:val="0"/>
      <w:marRight w:val="0"/>
      <w:marTop w:val="0"/>
      <w:marBottom w:val="0"/>
      <w:divBdr>
        <w:top w:val="none" w:sz="0" w:space="0" w:color="auto"/>
        <w:left w:val="none" w:sz="0" w:space="0" w:color="auto"/>
        <w:bottom w:val="none" w:sz="0" w:space="0" w:color="auto"/>
        <w:right w:val="none" w:sz="0" w:space="0" w:color="auto"/>
      </w:divBdr>
    </w:div>
    <w:div w:id="1682271624">
      <w:bodyDiv w:val="1"/>
      <w:marLeft w:val="0"/>
      <w:marRight w:val="0"/>
      <w:marTop w:val="0"/>
      <w:marBottom w:val="0"/>
      <w:divBdr>
        <w:top w:val="none" w:sz="0" w:space="0" w:color="auto"/>
        <w:left w:val="none" w:sz="0" w:space="0" w:color="auto"/>
        <w:bottom w:val="none" w:sz="0" w:space="0" w:color="auto"/>
        <w:right w:val="none" w:sz="0" w:space="0" w:color="auto"/>
      </w:divBdr>
    </w:div>
    <w:div w:id="1689599795">
      <w:bodyDiv w:val="1"/>
      <w:marLeft w:val="0"/>
      <w:marRight w:val="0"/>
      <w:marTop w:val="0"/>
      <w:marBottom w:val="0"/>
      <w:divBdr>
        <w:top w:val="none" w:sz="0" w:space="0" w:color="auto"/>
        <w:left w:val="none" w:sz="0" w:space="0" w:color="auto"/>
        <w:bottom w:val="none" w:sz="0" w:space="0" w:color="auto"/>
        <w:right w:val="none" w:sz="0" w:space="0" w:color="auto"/>
      </w:divBdr>
    </w:div>
    <w:div w:id="1724674510">
      <w:bodyDiv w:val="1"/>
      <w:marLeft w:val="0"/>
      <w:marRight w:val="0"/>
      <w:marTop w:val="0"/>
      <w:marBottom w:val="0"/>
      <w:divBdr>
        <w:top w:val="none" w:sz="0" w:space="0" w:color="auto"/>
        <w:left w:val="none" w:sz="0" w:space="0" w:color="auto"/>
        <w:bottom w:val="none" w:sz="0" w:space="0" w:color="auto"/>
        <w:right w:val="none" w:sz="0" w:space="0" w:color="auto"/>
      </w:divBdr>
    </w:div>
    <w:div w:id="1771467376">
      <w:bodyDiv w:val="1"/>
      <w:marLeft w:val="0"/>
      <w:marRight w:val="0"/>
      <w:marTop w:val="0"/>
      <w:marBottom w:val="0"/>
      <w:divBdr>
        <w:top w:val="none" w:sz="0" w:space="0" w:color="auto"/>
        <w:left w:val="none" w:sz="0" w:space="0" w:color="auto"/>
        <w:bottom w:val="none" w:sz="0" w:space="0" w:color="auto"/>
        <w:right w:val="none" w:sz="0" w:space="0" w:color="auto"/>
      </w:divBdr>
      <w:divsChild>
        <w:div w:id="895122407">
          <w:marLeft w:val="0"/>
          <w:marRight w:val="0"/>
          <w:marTop w:val="0"/>
          <w:marBottom w:val="0"/>
          <w:divBdr>
            <w:top w:val="none" w:sz="0" w:space="0" w:color="auto"/>
            <w:left w:val="none" w:sz="0" w:space="0" w:color="auto"/>
            <w:bottom w:val="none" w:sz="0" w:space="0" w:color="auto"/>
            <w:right w:val="none" w:sz="0" w:space="0" w:color="auto"/>
          </w:divBdr>
        </w:div>
        <w:div w:id="1215698066">
          <w:marLeft w:val="0"/>
          <w:marRight w:val="0"/>
          <w:marTop w:val="0"/>
          <w:marBottom w:val="0"/>
          <w:divBdr>
            <w:top w:val="none" w:sz="0" w:space="0" w:color="auto"/>
            <w:left w:val="none" w:sz="0" w:space="0" w:color="auto"/>
            <w:bottom w:val="none" w:sz="0" w:space="0" w:color="auto"/>
            <w:right w:val="none" w:sz="0" w:space="0" w:color="auto"/>
          </w:divBdr>
        </w:div>
        <w:div w:id="1337466418">
          <w:marLeft w:val="0"/>
          <w:marRight w:val="0"/>
          <w:marTop w:val="0"/>
          <w:marBottom w:val="0"/>
          <w:divBdr>
            <w:top w:val="none" w:sz="0" w:space="0" w:color="auto"/>
            <w:left w:val="none" w:sz="0" w:space="0" w:color="auto"/>
            <w:bottom w:val="none" w:sz="0" w:space="0" w:color="auto"/>
            <w:right w:val="none" w:sz="0" w:space="0" w:color="auto"/>
          </w:divBdr>
        </w:div>
        <w:div w:id="2081173566">
          <w:marLeft w:val="0"/>
          <w:marRight w:val="0"/>
          <w:marTop w:val="0"/>
          <w:marBottom w:val="0"/>
          <w:divBdr>
            <w:top w:val="none" w:sz="0" w:space="0" w:color="auto"/>
            <w:left w:val="none" w:sz="0" w:space="0" w:color="auto"/>
            <w:bottom w:val="none" w:sz="0" w:space="0" w:color="auto"/>
            <w:right w:val="none" w:sz="0" w:space="0" w:color="auto"/>
          </w:divBdr>
        </w:div>
      </w:divsChild>
    </w:div>
    <w:div w:id="1814591762">
      <w:bodyDiv w:val="1"/>
      <w:marLeft w:val="0"/>
      <w:marRight w:val="0"/>
      <w:marTop w:val="0"/>
      <w:marBottom w:val="0"/>
      <w:divBdr>
        <w:top w:val="none" w:sz="0" w:space="0" w:color="auto"/>
        <w:left w:val="none" w:sz="0" w:space="0" w:color="auto"/>
        <w:bottom w:val="none" w:sz="0" w:space="0" w:color="auto"/>
        <w:right w:val="none" w:sz="0" w:space="0" w:color="auto"/>
      </w:divBdr>
    </w:div>
    <w:div w:id="1996295751">
      <w:bodyDiv w:val="1"/>
      <w:marLeft w:val="0"/>
      <w:marRight w:val="0"/>
      <w:marTop w:val="0"/>
      <w:marBottom w:val="0"/>
      <w:divBdr>
        <w:top w:val="none" w:sz="0" w:space="0" w:color="auto"/>
        <w:left w:val="none" w:sz="0" w:space="0" w:color="auto"/>
        <w:bottom w:val="none" w:sz="0" w:space="0" w:color="auto"/>
        <w:right w:val="none" w:sz="0" w:space="0" w:color="auto"/>
      </w:divBdr>
      <w:divsChild>
        <w:div w:id="163710487">
          <w:marLeft w:val="0"/>
          <w:marRight w:val="0"/>
          <w:marTop w:val="0"/>
          <w:marBottom w:val="0"/>
          <w:divBdr>
            <w:top w:val="none" w:sz="0" w:space="0" w:color="auto"/>
            <w:left w:val="none" w:sz="0" w:space="0" w:color="auto"/>
            <w:bottom w:val="none" w:sz="0" w:space="0" w:color="auto"/>
            <w:right w:val="none" w:sz="0" w:space="0" w:color="auto"/>
          </w:divBdr>
        </w:div>
        <w:div w:id="467094848">
          <w:marLeft w:val="0"/>
          <w:marRight w:val="0"/>
          <w:marTop w:val="0"/>
          <w:marBottom w:val="0"/>
          <w:divBdr>
            <w:top w:val="none" w:sz="0" w:space="0" w:color="auto"/>
            <w:left w:val="none" w:sz="0" w:space="0" w:color="auto"/>
            <w:bottom w:val="none" w:sz="0" w:space="0" w:color="auto"/>
            <w:right w:val="none" w:sz="0" w:space="0" w:color="auto"/>
          </w:divBdr>
        </w:div>
        <w:div w:id="1010990255">
          <w:marLeft w:val="0"/>
          <w:marRight w:val="0"/>
          <w:marTop w:val="0"/>
          <w:marBottom w:val="0"/>
          <w:divBdr>
            <w:top w:val="none" w:sz="0" w:space="0" w:color="auto"/>
            <w:left w:val="none" w:sz="0" w:space="0" w:color="auto"/>
            <w:bottom w:val="none" w:sz="0" w:space="0" w:color="auto"/>
            <w:right w:val="none" w:sz="0" w:space="0" w:color="auto"/>
          </w:divBdr>
        </w:div>
        <w:div w:id="1549151178">
          <w:marLeft w:val="0"/>
          <w:marRight w:val="0"/>
          <w:marTop w:val="0"/>
          <w:marBottom w:val="0"/>
          <w:divBdr>
            <w:top w:val="none" w:sz="0" w:space="0" w:color="auto"/>
            <w:left w:val="none" w:sz="0" w:space="0" w:color="auto"/>
            <w:bottom w:val="none" w:sz="0" w:space="0" w:color="auto"/>
            <w:right w:val="none" w:sz="0" w:space="0" w:color="auto"/>
          </w:divBdr>
        </w:div>
      </w:divsChild>
    </w:div>
    <w:div w:id="2019428181">
      <w:bodyDiv w:val="1"/>
      <w:marLeft w:val="0"/>
      <w:marRight w:val="0"/>
      <w:marTop w:val="0"/>
      <w:marBottom w:val="0"/>
      <w:divBdr>
        <w:top w:val="none" w:sz="0" w:space="0" w:color="auto"/>
        <w:left w:val="none" w:sz="0" w:space="0" w:color="auto"/>
        <w:bottom w:val="none" w:sz="0" w:space="0" w:color="auto"/>
        <w:right w:val="none" w:sz="0" w:space="0" w:color="auto"/>
      </w:divBdr>
      <w:divsChild>
        <w:div w:id="177279688">
          <w:marLeft w:val="0"/>
          <w:marRight w:val="0"/>
          <w:marTop w:val="0"/>
          <w:marBottom w:val="0"/>
          <w:divBdr>
            <w:top w:val="none" w:sz="0" w:space="0" w:color="auto"/>
            <w:left w:val="none" w:sz="0" w:space="0" w:color="auto"/>
            <w:bottom w:val="none" w:sz="0" w:space="0" w:color="auto"/>
            <w:right w:val="none" w:sz="0" w:space="0" w:color="auto"/>
          </w:divBdr>
        </w:div>
        <w:div w:id="417485116">
          <w:marLeft w:val="0"/>
          <w:marRight w:val="0"/>
          <w:marTop w:val="0"/>
          <w:marBottom w:val="0"/>
          <w:divBdr>
            <w:top w:val="none" w:sz="0" w:space="0" w:color="auto"/>
            <w:left w:val="none" w:sz="0" w:space="0" w:color="auto"/>
            <w:bottom w:val="none" w:sz="0" w:space="0" w:color="auto"/>
            <w:right w:val="none" w:sz="0" w:space="0" w:color="auto"/>
          </w:divBdr>
        </w:div>
      </w:divsChild>
    </w:div>
    <w:div w:id="2031294736">
      <w:bodyDiv w:val="1"/>
      <w:marLeft w:val="0"/>
      <w:marRight w:val="0"/>
      <w:marTop w:val="0"/>
      <w:marBottom w:val="0"/>
      <w:divBdr>
        <w:top w:val="none" w:sz="0" w:space="0" w:color="auto"/>
        <w:left w:val="none" w:sz="0" w:space="0" w:color="auto"/>
        <w:bottom w:val="none" w:sz="0" w:space="0" w:color="auto"/>
        <w:right w:val="none" w:sz="0" w:space="0" w:color="auto"/>
      </w:divBdr>
    </w:div>
    <w:div w:id="2077970140">
      <w:bodyDiv w:val="1"/>
      <w:marLeft w:val="0"/>
      <w:marRight w:val="0"/>
      <w:marTop w:val="0"/>
      <w:marBottom w:val="0"/>
      <w:divBdr>
        <w:top w:val="none" w:sz="0" w:space="0" w:color="auto"/>
        <w:left w:val="none" w:sz="0" w:space="0" w:color="auto"/>
        <w:bottom w:val="none" w:sz="0" w:space="0" w:color="auto"/>
        <w:right w:val="none" w:sz="0" w:space="0" w:color="auto"/>
      </w:divBdr>
    </w:div>
    <w:div w:id="208347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vic.gov.au/public-engagement-framework-2021-202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engagementinstitute.org.au/resources/iap2-core-value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9.jpg"/><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engagementinstitute.org.au/resources/iap2-public-participation-spectru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footer" Target="footer2.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StrategicComms\CoM_Creative_Report_Template.dotm" TargetMode="External"/></Relationships>
</file>

<file path=word/documenttasks/documenttasks1.xml><?xml version="1.0" encoding="utf-8"?>
<t:Tasks xmlns:t="http://schemas.microsoft.com/office/tasks/2019/documenttasks" xmlns:oel="http://schemas.microsoft.com/office/2019/extlst">
  <t:Task id="{B7D1B5AC-3427-47B4-9F57-6C632475EB09}">
    <t:Anchor>
      <t:Comment id="1634613480"/>
    </t:Anchor>
    <t:History>
      <t:Event id="{C0D3884C-CA7A-4ECF-8388-7A55F417056B}" time="2025-12-09T23:14:11.858Z">
        <t:Attribution userId="S::jo.price@melbourne.vic.gov.au::2e46b411-a928-426b-b18e-e71caa5492c2" userProvider="AD" userName="Jo Price"/>
        <t:Anchor>
          <t:Comment id="1634613480"/>
        </t:Anchor>
        <t:Create/>
      </t:Event>
      <t:Event id="{15E01480-BFE7-4F98-B6E7-1E4464D8A659}" time="2025-12-09T23:14:11.858Z">
        <t:Attribution userId="S::jo.price@melbourne.vic.gov.au::2e46b411-a928-426b-b18e-e71caa5492c2" userProvider="AD" userName="Jo Price"/>
        <t:Anchor>
          <t:Comment id="1634613480"/>
        </t:Anchor>
        <t:Assign userId="S::Dinuki.Scharenguivel@melbourne.vic.gov.au::8c37b78f-34a1-4b70-976b-75f953fabd74" userProvider="AD" userName="Dinuki Scharenguivel"/>
      </t:Event>
      <t:Event id="{3F513F28-6EF1-45B3-858D-8FAC3C2BE0AA}" time="2025-12-09T23:14:11.858Z">
        <t:Attribution userId="S::jo.price@melbourne.vic.gov.au::2e46b411-a928-426b-b18e-e71caa5492c2" userProvider="AD" userName="Jo Price"/>
        <t:Anchor>
          <t:Comment id="1634613480"/>
        </t:Anchor>
        <t:SetTitle title="@Dinuki Scharenguivel do you feel this addressed the Cr amendment about enhancing engagement with multicultural communities?"/>
      </t:Event>
    </t:History>
  </t:Task>
  <t:Task id="{09971064-2946-4F2C-A4BF-55DA83C06433}">
    <t:Anchor>
      <t:Comment id="10452247"/>
    </t:Anchor>
    <t:History>
      <t:Event id="{BE3B3054-B37D-42EC-9AA6-C6235A4863A0}" time="2025-12-15T02:32:21.766Z">
        <t:Attribution userId="S::jo.price@melbourne.vic.gov.au::2e46b411-a928-426b-b18e-e71caa5492c2" userProvider="AD" userName="Jo Price"/>
        <t:Anchor>
          <t:Comment id="304738728"/>
        </t:Anchor>
        <t:Create/>
      </t:Event>
      <t:Event id="{D6045C97-FEF9-4013-9F58-F48D0E899227}" time="2025-12-15T02:32:21.766Z">
        <t:Attribution userId="S::jo.price@melbourne.vic.gov.au::2e46b411-a928-426b-b18e-e71caa5492c2" userProvider="AD" userName="Jo Price"/>
        <t:Anchor>
          <t:Comment id="304738728"/>
        </t:Anchor>
        <t:Assign userId="S::Jim.Thomson-Martin@melbourne.vic.gov.au::aaec9036-b73a-40dc-a61e-dda476905eed" userProvider="AD" userName="Jim Thomson-Martin"/>
      </t:Event>
      <t:Event id="{FA41E80F-E014-4373-94A7-AF2F7C3B5B1A}" time="2025-12-15T02:32:21.766Z">
        <t:Attribution userId="S::jo.price@melbourne.vic.gov.au::2e46b411-a928-426b-b18e-e71caa5492c2" userProvider="AD" userName="Jo Price"/>
        <t:Anchor>
          <t:Comment id="304738728"/>
        </t:Anchor>
        <t:SetTitle title="Comms: Please contact me for a detailed brief on diagram changes. Approved to use layout Creative proposed with some changes. @Jim Thomson-Martin"/>
      </t:Event>
    </t:History>
  </t:Task>
  <t:Task id="{9675D27E-FF69-4A7E-8880-12C4C9425DFD}">
    <t:Anchor>
      <t:Comment id="680492820"/>
    </t:Anchor>
    <t:History>
      <t:Event id="{EC303A36-2F5F-4DB0-AF8C-5D4C211B6A61}" time="2025-12-15T04:02:46.744Z">
        <t:Attribution userId="S::jo.price@melbourne.vic.gov.au::2e46b411-a928-426b-b18e-e71caa5492c2" userProvider="AD" userName="Jo Price"/>
        <t:Anchor>
          <t:Comment id="680492820"/>
        </t:Anchor>
        <t:Create/>
      </t:Event>
      <t:Event id="{A47556EB-B006-4E60-B325-DF4E575AFA8F}" time="2025-12-15T04:02:46.744Z">
        <t:Attribution userId="S::jo.price@melbourne.vic.gov.au::2e46b411-a928-426b-b18e-e71caa5492c2" userProvider="AD" userName="Jo Price"/>
        <t:Anchor>
          <t:Comment id="680492820"/>
        </t:Anchor>
        <t:Assign userId="S::Fiona.Gordon@melbourne.vic.gov.au::0b490b02-f136-4bc8-a565-87b0674b18e4" userProvider="AD" userName="Fiona Gordon"/>
      </t:Event>
      <t:Event id="{51BF4D6B-17BA-4062-932B-83B0B5B0AAD4}" time="2025-12-15T04:02:46.744Z">
        <t:Attribution userId="S::jo.price@melbourne.vic.gov.au::2e46b411-a928-426b-b18e-e71caa5492c2" userProvider="AD" userName="Jo Price"/>
        <t:Anchor>
          <t:Comment id="680492820"/>
        </t:Anchor>
        <t:SetTitle title="@Fiona Gordon"/>
      </t:Event>
    </t:History>
  </t:Task>
  <t:Task id="{720BBA83-51B7-48D0-9A15-A47FC6F4A523}">
    <t:Anchor>
      <t:Comment id="1911578320"/>
    </t:Anchor>
    <t:History>
      <t:Event id="{B605D0DF-5492-464E-A9A5-CBE8EF248818}" time="2025-12-17T00:54:52.315Z">
        <t:Attribution userId="S::fiona.gordon@melbourne.vic.gov.au::0b490b02-f136-4bc8-a565-87b0674b18e4" userProvider="AD" userName="Fiona Gordon"/>
        <t:Anchor>
          <t:Comment id="1089747338"/>
        </t:Anchor>
        <t:Create/>
      </t:Event>
      <t:Event id="{28E917AD-BFE7-4E7F-A2D4-6EC00CA8633D}" time="2025-12-17T00:54:52.315Z">
        <t:Attribution userId="S::fiona.gordon@melbourne.vic.gov.au::0b490b02-f136-4bc8-a565-87b0674b18e4" userProvider="AD" userName="Fiona Gordon"/>
        <t:Anchor>
          <t:Comment id="1089747338"/>
        </t:Anchor>
        <t:Assign userId="S::Glen.McClay@melbourne.vic.gov.au::8db59a2c-ef17-411e-943e-839692d0a8fa" userProvider="AD" userName="Glen McClay"/>
      </t:Event>
      <t:Event id="{2127CDA4-6024-4355-8C52-31DCD0231A8D}" time="2025-12-17T00:54:52.315Z">
        <t:Attribution userId="S::fiona.gordon@melbourne.vic.gov.au::0b490b02-f136-4bc8-a565-87b0674b18e4" userProvider="AD" userName="Fiona Gordon"/>
        <t:Anchor>
          <t:Comment id="1089747338"/>
        </t:Anchor>
        <t:SetTitle title="@Glen- hey Glen, just checking you've captured this comment for this graphic?"/>
      </t:Event>
      <t:Event id="{55F5DA93-4C0B-4DC9-A111-5D00934BA677}" time="2025-12-17T01:12:30.633Z">
        <t:Attribution userId="S::glen.mcclay@melbourne.vic.gov.au::8db59a2c-ef17-411e-943e-839692d0a8fa" userProvider="AD" userName="Glen McClay"/>
        <t:Anchor>
          <t:Comment id="1703296619"/>
        </t:Anchor>
        <t:UnassignAll/>
      </t:Event>
      <t:Event id="{530F2120-8BDF-4683-B0CE-93C359D10BAC}" time="2025-12-17T01:12:30.633Z">
        <t:Attribution userId="S::glen.mcclay@melbourne.vic.gov.au::8db59a2c-ef17-411e-943e-839692d0a8fa" userProvider="AD" userName="Glen McClay"/>
        <t:Anchor>
          <t:Comment id="1703296619"/>
        </t:Anchor>
        <t:Assign userId="S::Jo.Price@melbourne.vic.gov.au::2e46b411-a928-426b-b18e-e71caa5492c2" userProvider="AD" userName="Jo Price"/>
      </t:Event>
    </t:History>
  </t:Task>
</t:Tasks>
</file>

<file path=word/theme/theme1.xml><?xml version="1.0" encoding="utf-8"?>
<a:theme xmlns:a="http://schemas.openxmlformats.org/drawingml/2006/main" name="Office Theme">
  <a:themeElements>
    <a:clrScheme name="COM Colours">
      <a:dk1>
        <a:sysClr val="windowText" lastClr="000000"/>
      </a:dk1>
      <a:lt1>
        <a:sysClr val="window" lastClr="FFFFFF"/>
      </a:lt1>
      <a:dk2>
        <a:srgbClr val="000000"/>
      </a:dk2>
      <a:lt2>
        <a:srgbClr val="0081C8"/>
      </a:lt2>
      <a:accent1>
        <a:srgbClr val="0081C8"/>
      </a:accent1>
      <a:accent2>
        <a:srgbClr val="00AECB"/>
      </a:accent2>
      <a:accent3>
        <a:srgbClr val="ADCCEB"/>
      </a:accent3>
      <a:accent4>
        <a:srgbClr val="CCE3F0"/>
      </a:accent4>
      <a:accent5>
        <a:srgbClr val="00B272"/>
      </a:accent5>
      <a:accent6>
        <a:srgbClr val="E1ECC6"/>
      </a:accent6>
      <a:hlink>
        <a:srgbClr val="0081C8"/>
      </a:hlink>
      <a:folHlink>
        <a:srgbClr val="855397"/>
      </a:folHlink>
    </a:clrScheme>
    <a:fontScheme name="COM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a:srgbClr val="EF4043"/>
    </a:custClr>
    <a:custClr>
      <a:srgbClr val="E5690B"/>
    </a:custClr>
    <a:custClr>
      <a:srgbClr val="FFD650"/>
    </a:custClr>
    <a:custClr>
      <a:srgbClr val="D699D6"/>
    </a:custClr>
    <a:custClr>
      <a:srgbClr val="52BAAD"/>
    </a:custClr>
    <a:custClr>
      <a:srgbClr val="9CDCF8"/>
    </a:custClr>
    <a:custClr>
      <a:srgbClr val="F78C6A"/>
    </a:custClr>
    <a:custClr>
      <a:srgbClr val="781E9A"/>
    </a:custClr>
    <a:custClr>
      <a:srgbClr val="0D6974"/>
    </a:custClr>
    <a:custClr>
      <a:srgbClr val="005CD5"/>
    </a:custClr>
    <a:custClr>
      <a:srgbClr val="881D3F"/>
    </a:custClr>
    <a:custClr>
      <a:srgbClr val="E74C15"/>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30" ma:contentTypeDescription="Community Development - Community Engagement &amp; Impact Team" ma:contentTypeScope="" ma:versionID="b8c609077b308a6f808903bfd67fced6">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94cddf0d13441a5bcf7cf697b42d4c6e"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TTF2X4MEUN6D-1188005670-17578</_dlc_DocId>
    <_dlc_DocIdUrl xmlns="d804f86b-3500-4658-8c9d-99491f71a5e9">
      <Url>https://cityofmelbourne.sharepoint.com/sites/commdev/_layouts/15/DocIdRedir.aspx?ID=TTF2X4MEUN6D-1188005670-17578</Url>
      <Description>TTF2X4MEUN6D-1188005670-17578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{3A7A7CA0-1FA1-4C1B-B0E2-88FF7AF236CA}</b:Guid>
    <b:RefOrder>1</b:RefOrder>
  </b:Source>
</b:Sources>
</file>

<file path=customXml/itemProps1.xml><?xml version="1.0" encoding="utf-8"?>
<ds:datastoreItem xmlns:ds="http://schemas.openxmlformats.org/officeDocument/2006/customXml" ds:itemID="{C544787B-F2BC-46A5-A47F-63FAE009B6E5}">
  <ds:schemaRefs>
    <ds:schemaRef ds:uri="http://schemas.microsoft.com/sharepoint/events"/>
  </ds:schemaRefs>
</ds:datastoreItem>
</file>

<file path=customXml/itemProps2.xml><?xml version="1.0" encoding="utf-8"?>
<ds:datastoreItem xmlns:ds="http://schemas.openxmlformats.org/officeDocument/2006/customXml" ds:itemID="{B1EDA81B-A36D-44D3-B3A9-8ED14D582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491ff62d-a7a6-430f-a269-6b34253625ce"/>
    <ds:schemaRef ds:uri="531ef6e2-70fa-40e1-a679-bf11f9e73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CD649D-1DED-4614-B2AC-1B8FF4300C1B}">
  <ds:schemaRefs>
    <ds:schemaRef ds:uri="http://schemas.microsoft.com/office/2006/metadata/properties"/>
    <ds:schemaRef ds:uri="http://schemas.microsoft.com/office/infopath/2007/PartnerControls"/>
    <ds:schemaRef ds:uri="531ef6e2-70fa-40e1-a679-bf11f9e73731"/>
    <ds:schemaRef ds:uri="491ff62d-a7a6-430f-a269-6b34253625ce"/>
    <ds:schemaRef ds:uri="d804f86b-3500-4658-8c9d-99491f71a5e9"/>
  </ds:schemaRefs>
</ds:datastoreItem>
</file>

<file path=customXml/itemProps4.xml><?xml version="1.0" encoding="utf-8"?>
<ds:datastoreItem xmlns:ds="http://schemas.openxmlformats.org/officeDocument/2006/customXml" ds:itemID="{D9ED03D2-4D14-4DB5-B889-C53248F027AF}">
  <ds:schemaRefs>
    <ds:schemaRef ds:uri="http://schemas.microsoft.com/sharepoint/v3/contenttype/forms"/>
  </ds:schemaRefs>
</ds:datastoreItem>
</file>

<file path=customXml/itemProps5.xml><?xml version="1.0" encoding="utf-8"?>
<ds:datastoreItem xmlns:ds="http://schemas.openxmlformats.org/officeDocument/2006/customXml" ds:itemID="{307A17EA-80D3-4521-B3B9-7F820A5B2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CoM_Creative_Report_Template.dotm</Template>
  <TotalTime>0</TotalTime>
  <Pages>1</Pages>
  <Words>3208</Words>
  <Characters>18292</Characters>
  <Application>Microsoft Office Word</Application>
  <DocSecurity>4</DocSecurity>
  <Lines>152</Lines>
  <Paragraphs>42</Paragraphs>
  <ScaleCrop>false</ScaleCrop>
  <Company>City of Melbourne</Company>
  <LinksUpToDate>false</LinksUpToDate>
  <CharactersWithSpaces>21458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Price</dc:creator>
  <cp:keywords/>
  <dc:description/>
  <cp:lastModifiedBy>Amelia Green</cp:lastModifiedBy>
  <cp:revision>32</cp:revision>
  <cp:lastPrinted>2026-01-11T22:31:00Z</cp:lastPrinted>
  <dcterms:created xsi:type="dcterms:W3CDTF">2026-01-11T22:58:00Z</dcterms:created>
  <dcterms:modified xsi:type="dcterms:W3CDTF">2026-01-12T00:43:00Z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eDOCS AutoSave">
    <vt:lpwstr>20260112110611701</vt:lpwstr>
  </property>
  <property fmtid="{D5CDD505-2E9C-101B-9397-08002B2CF9AE}" pid="4" name="_dlc_DocIdItemGuid">
    <vt:lpwstr>77f7902a-be6e-4e43-a05e-fa3552cc0fa4</vt:lpwstr>
  </property>
  <property fmtid="{D5CDD505-2E9C-101B-9397-08002B2CF9AE}" pid="5" name="MediaServiceImageTags">
    <vt:lpwstr/>
  </property>
</Properties>
</file>